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741A87" w:rsidRDefault="00E86640" w:rsidP="00E40A1F">
      <w:pPr>
        <w:pStyle w:val="EstiloPortada"/>
        <w:ind w:left="3828" w:right="-58"/>
        <w:rPr>
          <w:rFonts w:ascii="GillSans" w:hAnsi="GillSans"/>
          <w:color w:val="808080"/>
          <w:sz w:val="40"/>
        </w:rPr>
      </w:pPr>
      <w:r>
        <w:rPr>
          <w:rFonts w:ascii="GillSans" w:hAnsi="GillSans"/>
          <w:noProof/>
          <w:color w:val="808080"/>
          <w:sz w:val="40"/>
          <w:lang w:val="es-ES" w:eastAsia="es-ES" w:bidi="ar-SA"/>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2C0C66" w:rsidRPr="002C7026" w:rsidRDefault="002C0C66" w:rsidP="002C7026">
                            <w:pPr>
                              <w:spacing w:after="0"/>
                              <w:ind w:firstLine="0"/>
                              <w:jc w:val="center"/>
                              <w:rPr>
                                <w:rFonts w:ascii="Trajan" w:hAnsi="Trajan"/>
                                <w:sz w:val="18"/>
                                <w:szCs w:val="18"/>
                              </w:rPr>
                            </w:pPr>
                            <w:r>
                              <w:rPr>
                                <w:rFonts w:ascii="Trajan" w:hAnsi="Trajan"/>
                                <w:sz w:val="18"/>
                              </w:rPr>
                              <w:t>Camara de</w:t>
                            </w:r>
                          </w:p>
                          <w:p w:rsidR="002C0C66" w:rsidRPr="002C7026" w:rsidRDefault="002C0C66" w:rsidP="002C7026">
                            <w:pPr>
                              <w:spacing w:after="0"/>
                              <w:ind w:firstLine="0"/>
                              <w:jc w:val="center"/>
                              <w:rPr>
                                <w:rFonts w:ascii="Trajan" w:hAnsi="Trajan"/>
                                <w:sz w:val="18"/>
                                <w:szCs w:val="18"/>
                              </w:rPr>
                            </w:pPr>
                            <w:r>
                              <w:rPr>
                                <w:rFonts w:ascii="Trajan" w:hAnsi="Trajan"/>
                                <w:sz w:val="18"/>
                              </w:rPr>
                              <w:t>Comptos</w:t>
                            </w:r>
                          </w:p>
                          <w:p w:rsidR="002C0C66" w:rsidRPr="002C7026" w:rsidRDefault="002C0C66" w:rsidP="002C7026">
                            <w:pPr>
                              <w:spacing w:after="0"/>
                              <w:ind w:firstLine="0"/>
                              <w:jc w:val="center"/>
                              <w:rPr>
                                <w:rFonts w:ascii="Trajan" w:hAnsi="Trajan"/>
                                <w:sz w:val="18"/>
                                <w:szCs w:val="18"/>
                              </w:rPr>
                            </w:pPr>
                            <w:r>
                              <w:rPr>
                                <w:rFonts w:ascii="Trajan" w:hAnsi="Trajan"/>
                                <w:sz w:val="18"/>
                              </w:rPr>
                              <w:t>De Navarra</w:t>
                            </w:r>
                          </w:p>
                          <w:p w:rsidR="002C0C66" w:rsidRPr="002C7026" w:rsidRDefault="002C0C66" w:rsidP="002C7026">
                            <w:pPr>
                              <w:spacing w:after="0"/>
                              <w:ind w:firstLine="0"/>
                              <w:jc w:val="center"/>
                              <w:rPr>
                                <w:rFonts w:ascii="Trajan" w:hAnsi="Trajan"/>
                                <w:color w:val="808080"/>
                                <w:sz w:val="18"/>
                                <w:szCs w:val="18"/>
                              </w:rPr>
                            </w:pPr>
                            <w:r>
                              <w:rPr>
                                <w:rFonts w:ascii="Trajan" w:hAnsi="Trajan"/>
                                <w:color w:val="808080"/>
                                <w:sz w:val="18"/>
                              </w:rPr>
                              <w:t>Nafarroako</w:t>
                            </w:r>
                          </w:p>
                          <w:p w:rsidR="002C0C66" w:rsidRPr="002C7026" w:rsidRDefault="002C0C66" w:rsidP="002C7026">
                            <w:pPr>
                              <w:spacing w:after="0"/>
                              <w:ind w:firstLine="0"/>
                              <w:jc w:val="center"/>
                              <w:rPr>
                                <w:rFonts w:ascii="Trajan" w:hAnsi="Trajan"/>
                                <w:color w:val="808080"/>
                                <w:sz w:val="18"/>
                                <w:szCs w:val="18"/>
                              </w:rPr>
                            </w:pPr>
                            <w:r>
                              <w:rPr>
                                <w:rFonts w:ascii="Trajan" w:hAnsi="Trajan"/>
                                <w:color w:val="808080"/>
                                <w:sz w:val="18"/>
                              </w:rPr>
                              <w:t>Kontuen</w:t>
                            </w:r>
                          </w:p>
                          <w:p w:rsidR="002C0C66" w:rsidRPr="002C7026" w:rsidRDefault="002C0C66" w:rsidP="002C7026">
                            <w:pPr>
                              <w:spacing w:after="0"/>
                              <w:ind w:firstLine="0"/>
                              <w:jc w:val="center"/>
                              <w:rPr>
                                <w:rFonts w:ascii="Trajan" w:hAnsi="Trajan"/>
                                <w:color w:val="808080"/>
                                <w:sz w:val="18"/>
                                <w:szCs w:val="18"/>
                              </w:rPr>
                            </w:pPr>
                            <w:r>
                              <w:rPr>
                                <w:rFonts w:ascii="Trajan" w:hAnsi="Trajan"/>
                                <w:color w:val="808080"/>
                                <w:sz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2C0C66" w:rsidRPr="002C7026" w:rsidRDefault="002C0C66" w:rsidP="002C7026">
                      <w:pPr>
                        <w:spacing w:after="0"/>
                        <w:ind w:firstLine="0"/>
                        <w:jc w:val="center"/>
                        <w:rPr>
                          <w:rFonts w:ascii="Trajan" w:hAnsi="Trajan"/>
                          <w:sz w:val="18"/>
                          <w:szCs w:val="18"/>
                        </w:rPr>
                      </w:pPr>
                      <w:r>
                        <w:rPr>
                          <w:rFonts w:ascii="Trajan" w:hAnsi="Trajan"/>
                          <w:sz w:val="18"/>
                        </w:rPr>
                        <w:t>Camara de</w:t>
                      </w:r>
                    </w:p>
                    <w:p w:rsidR="002C0C66" w:rsidRPr="002C7026" w:rsidRDefault="002C0C66" w:rsidP="002C7026">
                      <w:pPr>
                        <w:spacing w:after="0"/>
                        <w:ind w:firstLine="0"/>
                        <w:jc w:val="center"/>
                        <w:rPr>
                          <w:rFonts w:ascii="Trajan" w:hAnsi="Trajan"/>
                          <w:sz w:val="18"/>
                          <w:szCs w:val="18"/>
                        </w:rPr>
                      </w:pPr>
                      <w:r>
                        <w:rPr>
                          <w:rFonts w:ascii="Trajan" w:hAnsi="Trajan"/>
                          <w:sz w:val="18"/>
                        </w:rPr>
                        <w:t>Comptos</w:t>
                      </w:r>
                    </w:p>
                    <w:p w:rsidR="002C0C66" w:rsidRPr="002C7026" w:rsidRDefault="002C0C66" w:rsidP="002C7026">
                      <w:pPr>
                        <w:spacing w:after="0"/>
                        <w:ind w:firstLine="0"/>
                        <w:jc w:val="center"/>
                        <w:rPr>
                          <w:rFonts w:ascii="Trajan" w:hAnsi="Trajan"/>
                          <w:sz w:val="18"/>
                          <w:szCs w:val="18"/>
                        </w:rPr>
                      </w:pPr>
                      <w:r>
                        <w:rPr>
                          <w:rFonts w:ascii="Trajan" w:hAnsi="Trajan"/>
                          <w:sz w:val="18"/>
                        </w:rPr>
                        <w:t>De Navarra</w:t>
                      </w:r>
                    </w:p>
                    <w:p w:rsidR="002C0C66" w:rsidRPr="002C7026" w:rsidRDefault="002C0C66" w:rsidP="002C7026">
                      <w:pPr>
                        <w:spacing w:after="0"/>
                        <w:ind w:firstLine="0"/>
                        <w:jc w:val="center"/>
                        <w:rPr>
                          <w:rFonts w:ascii="Trajan" w:hAnsi="Trajan"/>
                          <w:color w:val="808080"/>
                          <w:sz w:val="18"/>
                          <w:szCs w:val="18"/>
                        </w:rPr>
                      </w:pPr>
                      <w:r>
                        <w:rPr>
                          <w:rFonts w:ascii="Trajan" w:hAnsi="Trajan"/>
                          <w:color w:val="808080"/>
                          <w:sz w:val="18"/>
                        </w:rPr>
                        <w:t>Nafarroako</w:t>
                      </w:r>
                    </w:p>
                    <w:p w:rsidR="002C0C66" w:rsidRPr="002C7026" w:rsidRDefault="002C0C66" w:rsidP="002C7026">
                      <w:pPr>
                        <w:spacing w:after="0"/>
                        <w:ind w:firstLine="0"/>
                        <w:jc w:val="center"/>
                        <w:rPr>
                          <w:rFonts w:ascii="Trajan" w:hAnsi="Trajan"/>
                          <w:color w:val="808080"/>
                          <w:sz w:val="18"/>
                          <w:szCs w:val="18"/>
                        </w:rPr>
                      </w:pPr>
                      <w:r>
                        <w:rPr>
                          <w:rFonts w:ascii="Trajan" w:hAnsi="Trajan"/>
                          <w:color w:val="808080"/>
                          <w:sz w:val="18"/>
                        </w:rPr>
                        <w:t>Kontuen</w:t>
                      </w:r>
                    </w:p>
                    <w:p w:rsidR="002C0C66" w:rsidRPr="002C7026" w:rsidRDefault="002C0C66" w:rsidP="002C7026">
                      <w:pPr>
                        <w:spacing w:after="0"/>
                        <w:ind w:firstLine="0"/>
                        <w:jc w:val="center"/>
                        <w:rPr>
                          <w:rFonts w:ascii="Trajan" w:hAnsi="Trajan"/>
                          <w:color w:val="808080"/>
                          <w:sz w:val="18"/>
                          <w:szCs w:val="18"/>
                        </w:rPr>
                      </w:pPr>
                      <w:r>
                        <w:rPr>
                          <w:rFonts w:ascii="Trajan" w:hAnsi="Trajan"/>
                          <w:color w:val="808080"/>
                          <w:sz w:val="18"/>
                        </w:rPr>
                        <w:t>Ganbera</w:t>
                      </w:r>
                    </w:p>
                  </w:txbxContent>
                </v:textbox>
              </v:shape>
            </w:pict>
          </mc:Fallback>
        </mc:AlternateContent>
      </w:r>
    </w:p>
    <w:p w:rsidR="001C3A32" w:rsidRPr="001D4F09" w:rsidRDefault="00E86640" w:rsidP="00E40A1F">
      <w:pPr>
        <w:pStyle w:val="EstiloPortada"/>
        <w:ind w:left="3828"/>
      </w:pPr>
      <w:r>
        <w:t>Iruñeko Udala, 2014</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716463" w:rsidRPr="001D4F09" w:rsidRDefault="00267EA2" w:rsidP="009936FC">
      <w:pPr>
        <w:pStyle w:val="Fechaportada"/>
      </w:pPr>
      <w:r>
        <w:t>2015eko azaroa</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5460F8" w:rsidRDefault="005460F8" w:rsidP="005460F8">
      <w:pPr>
        <w:pStyle w:val="ndice"/>
      </w:pPr>
      <w:r>
        <w:lastRenderedPageBreak/>
        <w:t>Aurkibidea</w:t>
      </w:r>
    </w:p>
    <w:p w:rsidR="005460F8" w:rsidRPr="004740FB" w:rsidRDefault="005460F8" w:rsidP="005460F8">
      <w:pPr>
        <w:pStyle w:val="ndice"/>
        <w:ind w:right="-156"/>
        <w:jc w:val="right"/>
        <w:rPr>
          <w:b w:val="0"/>
          <w:i/>
          <w:sz w:val="16"/>
          <w:szCs w:val="16"/>
        </w:rPr>
      </w:pPr>
      <w:r>
        <w:rPr>
          <w:b w:val="0"/>
          <w:i/>
          <w:sz w:val="16"/>
        </w:rPr>
        <w:t>Orrialdea</w:t>
      </w:r>
    </w:p>
    <w:p w:rsidR="00BB1F50" w:rsidRDefault="00260FD9">
      <w:pPr>
        <w:pStyle w:val="TDC1"/>
        <w:rPr>
          <w:rFonts w:asciiTheme="minorHAnsi" w:eastAsiaTheme="minorEastAsia" w:hAnsiTheme="minorHAnsi" w:cstheme="minorBidi"/>
          <w:smallCaps w:val="0"/>
          <w:noProof/>
          <w:szCs w:val="22"/>
          <w:lang w:val="es-ES" w:eastAsia="es-ES" w:bidi="ar-SA"/>
        </w:rPr>
      </w:pPr>
      <w:r>
        <w:fldChar w:fldCharType="begin"/>
      </w:r>
      <w:r w:rsidR="0014728F">
        <w:instrText xml:space="preserve"> TOC \o "1-3" \h \z \t "atitulo1;1;atitulo2;2" </w:instrText>
      </w:r>
      <w:r>
        <w:fldChar w:fldCharType="separate"/>
      </w:r>
      <w:hyperlink w:anchor="_Toc444502136" w:history="1">
        <w:r w:rsidR="00BB1F50" w:rsidRPr="009A42B3">
          <w:rPr>
            <w:rStyle w:val="Hipervnculo"/>
            <w:noProof/>
          </w:rPr>
          <w:t>I. Sarrera</w:t>
        </w:r>
        <w:r w:rsidR="00BB1F50">
          <w:rPr>
            <w:noProof/>
            <w:webHidden/>
          </w:rPr>
          <w:tab/>
        </w:r>
        <w:r w:rsidR="00BB1F50">
          <w:rPr>
            <w:noProof/>
            <w:webHidden/>
          </w:rPr>
          <w:fldChar w:fldCharType="begin"/>
        </w:r>
        <w:r w:rsidR="00BB1F50">
          <w:rPr>
            <w:noProof/>
            <w:webHidden/>
          </w:rPr>
          <w:instrText xml:space="preserve"> PAGEREF _Toc444502136 \h </w:instrText>
        </w:r>
        <w:r w:rsidR="00BB1F50">
          <w:rPr>
            <w:noProof/>
            <w:webHidden/>
          </w:rPr>
        </w:r>
        <w:r w:rsidR="00BB1F50">
          <w:rPr>
            <w:noProof/>
            <w:webHidden/>
          </w:rPr>
          <w:fldChar w:fldCharType="separate"/>
        </w:r>
        <w:r w:rsidR="00BB1F50">
          <w:rPr>
            <w:noProof/>
            <w:webHidden/>
          </w:rPr>
          <w:t>3</w:t>
        </w:r>
        <w:r w:rsidR="00BB1F50">
          <w:rPr>
            <w:noProof/>
            <w:webHidden/>
          </w:rPr>
          <w:fldChar w:fldCharType="end"/>
        </w:r>
      </w:hyperlink>
    </w:p>
    <w:p w:rsidR="00BB1F50" w:rsidRDefault="00057363">
      <w:pPr>
        <w:pStyle w:val="TDC1"/>
        <w:rPr>
          <w:rFonts w:asciiTheme="minorHAnsi" w:eastAsiaTheme="minorEastAsia" w:hAnsiTheme="minorHAnsi" w:cstheme="minorBidi"/>
          <w:smallCaps w:val="0"/>
          <w:noProof/>
          <w:szCs w:val="22"/>
          <w:lang w:val="es-ES" w:eastAsia="es-ES" w:bidi="ar-SA"/>
        </w:rPr>
      </w:pPr>
      <w:hyperlink w:anchor="_Toc444502137" w:history="1">
        <w:r w:rsidR="00BB1F50" w:rsidRPr="009A42B3">
          <w:rPr>
            <w:rStyle w:val="Hipervnculo"/>
            <w:noProof/>
          </w:rPr>
          <w:t>II. Datu orokorrak</w:t>
        </w:r>
        <w:r w:rsidR="00BB1F50">
          <w:rPr>
            <w:noProof/>
            <w:webHidden/>
          </w:rPr>
          <w:tab/>
        </w:r>
        <w:r w:rsidR="00BB1F50">
          <w:rPr>
            <w:noProof/>
            <w:webHidden/>
          </w:rPr>
          <w:fldChar w:fldCharType="begin"/>
        </w:r>
        <w:r w:rsidR="00BB1F50">
          <w:rPr>
            <w:noProof/>
            <w:webHidden/>
          </w:rPr>
          <w:instrText xml:space="preserve"> PAGEREF _Toc444502137 \h </w:instrText>
        </w:r>
        <w:r w:rsidR="00BB1F50">
          <w:rPr>
            <w:noProof/>
            <w:webHidden/>
          </w:rPr>
        </w:r>
        <w:r w:rsidR="00BB1F50">
          <w:rPr>
            <w:noProof/>
            <w:webHidden/>
          </w:rPr>
          <w:fldChar w:fldCharType="separate"/>
        </w:r>
        <w:r w:rsidR="00BB1F50">
          <w:rPr>
            <w:noProof/>
            <w:webHidden/>
          </w:rPr>
          <w:t>4</w:t>
        </w:r>
        <w:r w:rsidR="00BB1F50">
          <w:rPr>
            <w:noProof/>
            <w:webHidden/>
          </w:rPr>
          <w:fldChar w:fldCharType="end"/>
        </w:r>
      </w:hyperlink>
    </w:p>
    <w:p w:rsidR="00BB1F50" w:rsidRDefault="00057363">
      <w:pPr>
        <w:pStyle w:val="TDC1"/>
        <w:rPr>
          <w:rFonts w:asciiTheme="minorHAnsi" w:eastAsiaTheme="minorEastAsia" w:hAnsiTheme="minorHAnsi" w:cstheme="minorBidi"/>
          <w:smallCaps w:val="0"/>
          <w:noProof/>
          <w:szCs w:val="22"/>
          <w:lang w:val="es-ES" w:eastAsia="es-ES" w:bidi="ar-SA"/>
        </w:rPr>
      </w:pPr>
      <w:hyperlink w:anchor="_Toc444502138" w:history="1">
        <w:r w:rsidR="00BB1F50" w:rsidRPr="009A42B3">
          <w:rPr>
            <w:rStyle w:val="Hipervnculo"/>
            <w:noProof/>
          </w:rPr>
          <w:t>III. Helburua</w:t>
        </w:r>
        <w:r w:rsidR="00BB1F50">
          <w:rPr>
            <w:noProof/>
            <w:webHidden/>
          </w:rPr>
          <w:tab/>
        </w:r>
        <w:r w:rsidR="00BB1F50">
          <w:rPr>
            <w:noProof/>
            <w:webHidden/>
          </w:rPr>
          <w:fldChar w:fldCharType="begin"/>
        </w:r>
        <w:r w:rsidR="00BB1F50">
          <w:rPr>
            <w:noProof/>
            <w:webHidden/>
          </w:rPr>
          <w:instrText xml:space="preserve"> PAGEREF _Toc444502138 \h </w:instrText>
        </w:r>
        <w:r w:rsidR="00BB1F50">
          <w:rPr>
            <w:noProof/>
            <w:webHidden/>
          </w:rPr>
        </w:r>
        <w:r w:rsidR="00BB1F50">
          <w:rPr>
            <w:noProof/>
            <w:webHidden/>
          </w:rPr>
          <w:fldChar w:fldCharType="separate"/>
        </w:r>
        <w:r w:rsidR="00BB1F50">
          <w:rPr>
            <w:noProof/>
            <w:webHidden/>
          </w:rPr>
          <w:t>8</w:t>
        </w:r>
        <w:r w:rsidR="00BB1F50">
          <w:rPr>
            <w:noProof/>
            <w:webHidden/>
          </w:rPr>
          <w:fldChar w:fldCharType="end"/>
        </w:r>
      </w:hyperlink>
    </w:p>
    <w:p w:rsidR="00BB1F50" w:rsidRDefault="00057363">
      <w:pPr>
        <w:pStyle w:val="TDC1"/>
        <w:rPr>
          <w:rFonts w:asciiTheme="minorHAnsi" w:eastAsiaTheme="minorEastAsia" w:hAnsiTheme="minorHAnsi" w:cstheme="minorBidi"/>
          <w:smallCaps w:val="0"/>
          <w:noProof/>
          <w:szCs w:val="22"/>
          <w:lang w:val="es-ES" w:eastAsia="es-ES" w:bidi="ar-SA"/>
        </w:rPr>
      </w:pPr>
      <w:hyperlink w:anchor="_Toc444502139" w:history="1">
        <w:r w:rsidR="00BB1F50" w:rsidRPr="009A42B3">
          <w:rPr>
            <w:rStyle w:val="Hipervnculo"/>
            <w:noProof/>
          </w:rPr>
          <w:t>IV. Norainokoa</w:t>
        </w:r>
        <w:r w:rsidR="00BB1F50">
          <w:rPr>
            <w:noProof/>
            <w:webHidden/>
          </w:rPr>
          <w:tab/>
        </w:r>
        <w:r w:rsidR="00BB1F50">
          <w:rPr>
            <w:noProof/>
            <w:webHidden/>
          </w:rPr>
          <w:fldChar w:fldCharType="begin"/>
        </w:r>
        <w:r w:rsidR="00BB1F50">
          <w:rPr>
            <w:noProof/>
            <w:webHidden/>
          </w:rPr>
          <w:instrText xml:space="preserve"> PAGEREF _Toc444502139 \h </w:instrText>
        </w:r>
        <w:r w:rsidR="00BB1F50">
          <w:rPr>
            <w:noProof/>
            <w:webHidden/>
          </w:rPr>
        </w:r>
        <w:r w:rsidR="00BB1F50">
          <w:rPr>
            <w:noProof/>
            <w:webHidden/>
          </w:rPr>
          <w:fldChar w:fldCharType="separate"/>
        </w:r>
        <w:r w:rsidR="00BB1F50">
          <w:rPr>
            <w:noProof/>
            <w:webHidden/>
          </w:rPr>
          <w:t>9</w:t>
        </w:r>
        <w:r w:rsidR="00BB1F50">
          <w:rPr>
            <w:noProof/>
            <w:webHidden/>
          </w:rPr>
          <w:fldChar w:fldCharType="end"/>
        </w:r>
      </w:hyperlink>
    </w:p>
    <w:p w:rsidR="00BB1F50" w:rsidRDefault="00057363">
      <w:pPr>
        <w:pStyle w:val="TDC1"/>
        <w:rPr>
          <w:rFonts w:asciiTheme="minorHAnsi" w:eastAsiaTheme="minorEastAsia" w:hAnsiTheme="minorHAnsi" w:cstheme="minorBidi"/>
          <w:smallCaps w:val="0"/>
          <w:noProof/>
          <w:szCs w:val="22"/>
          <w:lang w:val="es-ES" w:eastAsia="es-ES" w:bidi="ar-SA"/>
        </w:rPr>
      </w:pPr>
      <w:hyperlink w:anchor="_Toc444502140" w:history="1">
        <w:r w:rsidR="00BB1F50" w:rsidRPr="009A42B3">
          <w:rPr>
            <w:rStyle w:val="Hipervnculo"/>
            <w:noProof/>
          </w:rPr>
          <w:t>V. Iritzia</w:t>
        </w:r>
        <w:r w:rsidR="00BB1F50">
          <w:rPr>
            <w:noProof/>
            <w:webHidden/>
          </w:rPr>
          <w:tab/>
        </w:r>
        <w:r w:rsidR="00BB1F50">
          <w:rPr>
            <w:noProof/>
            <w:webHidden/>
          </w:rPr>
          <w:fldChar w:fldCharType="begin"/>
        </w:r>
        <w:r w:rsidR="00BB1F50">
          <w:rPr>
            <w:noProof/>
            <w:webHidden/>
          </w:rPr>
          <w:instrText xml:space="preserve"> PAGEREF _Toc444502140 \h </w:instrText>
        </w:r>
        <w:r w:rsidR="00BB1F50">
          <w:rPr>
            <w:noProof/>
            <w:webHidden/>
          </w:rPr>
        </w:r>
        <w:r w:rsidR="00BB1F50">
          <w:rPr>
            <w:noProof/>
            <w:webHidden/>
          </w:rPr>
          <w:fldChar w:fldCharType="separate"/>
        </w:r>
        <w:r w:rsidR="00BB1F50">
          <w:rPr>
            <w:noProof/>
            <w:webHidden/>
          </w:rPr>
          <w:t>10</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41" w:history="1">
        <w:r w:rsidR="00BB1F50" w:rsidRPr="009A42B3">
          <w:rPr>
            <w:rStyle w:val="Hipervnculo"/>
            <w:noProof/>
          </w:rPr>
          <w:t>V.1. Udalaren 2014ko kontu orokorrari buruzko finantza-iritzia</w:t>
        </w:r>
        <w:r w:rsidR="00BB1F50">
          <w:rPr>
            <w:noProof/>
            <w:webHidden/>
          </w:rPr>
          <w:tab/>
        </w:r>
        <w:r w:rsidR="00BB1F50">
          <w:rPr>
            <w:noProof/>
            <w:webHidden/>
          </w:rPr>
          <w:fldChar w:fldCharType="begin"/>
        </w:r>
        <w:r w:rsidR="00BB1F50">
          <w:rPr>
            <w:noProof/>
            <w:webHidden/>
          </w:rPr>
          <w:instrText xml:space="preserve"> PAGEREF _Toc444502141 \h </w:instrText>
        </w:r>
        <w:r w:rsidR="00BB1F50">
          <w:rPr>
            <w:noProof/>
            <w:webHidden/>
          </w:rPr>
        </w:r>
        <w:r w:rsidR="00BB1F50">
          <w:rPr>
            <w:noProof/>
            <w:webHidden/>
          </w:rPr>
          <w:fldChar w:fldCharType="separate"/>
        </w:r>
        <w:r w:rsidR="00BB1F50">
          <w:rPr>
            <w:noProof/>
            <w:webHidden/>
          </w:rPr>
          <w:t>11</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42" w:history="1">
        <w:r w:rsidR="00BB1F50" w:rsidRPr="009A42B3">
          <w:rPr>
            <w:rStyle w:val="Hipervnculo"/>
            <w:noProof/>
          </w:rPr>
          <w:t>V.2. Legezkotasunaren betetzeari buruzko iritzia</w:t>
        </w:r>
        <w:r w:rsidR="00BB1F50">
          <w:rPr>
            <w:noProof/>
            <w:webHidden/>
          </w:rPr>
          <w:tab/>
        </w:r>
        <w:r w:rsidR="00BB1F50">
          <w:rPr>
            <w:noProof/>
            <w:webHidden/>
          </w:rPr>
          <w:fldChar w:fldCharType="begin"/>
        </w:r>
        <w:r w:rsidR="00BB1F50">
          <w:rPr>
            <w:noProof/>
            <w:webHidden/>
          </w:rPr>
          <w:instrText xml:space="preserve"> PAGEREF _Toc444502142 \h </w:instrText>
        </w:r>
        <w:r w:rsidR="00BB1F50">
          <w:rPr>
            <w:noProof/>
            <w:webHidden/>
          </w:rPr>
        </w:r>
        <w:r w:rsidR="00BB1F50">
          <w:rPr>
            <w:noProof/>
            <w:webHidden/>
          </w:rPr>
          <w:fldChar w:fldCharType="separate"/>
        </w:r>
        <w:r w:rsidR="00BB1F50">
          <w:rPr>
            <w:noProof/>
            <w:webHidden/>
          </w:rPr>
          <w:t>12</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43" w:history="1">
        <w:r w:rsidR="00BB1F50" w:rsidRPr="009A42B3">
          <w:rPr>
            <w:rStyle w:val="Hipervnculo"/>
            <w:noProof/>
          </w:rPr>
          <w:t>V.3. Udalaren finantzen egoera-orri bateratua 2014-12-31n</w:t>
        </w:r>
        <w:r w:rsidR="00BB1F50">
          <w:rPr>
            <w:noProof/>
            <w:webHidden/>
          </w:rPr>
          <w:tab/>
        </w:r>
        <w:r w:rsidR="00BB1F50">
          <w:rPr>
            <w:noProof/>
            <w:webHidden/>
          </w:rPr>
          <w:fldChar w:fldCharType="begin"/>
        </w:r>
        <w:r w:rsidR="00BB1F50">
          <w:rPr>
            <w:noProof/>
            <w:webHidden/>
          </w:rPr>
          <w:instrText xml:space="preserve"> PAGEREF _Toc444502143 \h </w:instrText>
        </w:r>
        <w:r w:rsidR="00BB1F50">
          <w:rPr>
            <w:noProof/>
            <w:webHidden/>
          </w:rPr>
        </w:r>
        <w:r w:rsidR="00BB1F50">
          <w:rPr>
            <w:noProof/>
            <w:webHidden/>
          </w:rPr>
          <w:fldChar w:fldCharType="separate"/>
        </w:r>
        <w:r w:rsidR="00BB1F50">
          <w:rPr>
            <w:noProof/>
            <w:webHidden/>
          </w:rPr>
          <w:t>12</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44" w:history="1">
        <w:r w:rsidR="00BB1F50" w:rsidRPr="009A42B3">
          <w:rPr>
            <w:rStyle w:val="Hipervnculo"/>
            <w:noProof/>
          </w:rPr>
          <w:t>V.4. Aurrekontu-egonkortasuneko eta finantza-iraunkortasunaren helburuak betetzea.</w:t>
        </w:r>
        <w:r w:rsidR="00BB1F50">
          <w:rPr>
            <w:noProof/>
            <w:webHidden/>
          </w:rPr>
          <w:tab/>
        </w:r>
        <w:r w:rsidR="00BB1F50">
          <w:rPr>
            <w:noProof/>
            <w:webHidden/>
          </w:rPr>
          <w:fldChar w:fldCharType="begin"/>
        </w:r>
        <w:r w:rsidR="00BB1F50">
          <w:rPr>
            <w:noProof/>
            <w:webHidden/>
          </w:rPr>
          <w:instrText xml:space="preserve"> PAGEREF _Toc444502144 \h </w:instrText>
        </w:r>
        <w:r w:rsidR="00BB1F50">
          <w:rPr>
            <w:noProof/>
            <w:webHidden/>
          </w:rPr>
        </w:r>
        <w:r w:rsidR="00BB1F50">
          <w:rPr>
            <w:noProof/>
            <w:webHidden/>
          </w:rPr>
          <w:fldChar w:fldCharType="separate"/>
        </w:r>
        <w:r w:rsidR="00BB1F50">
          <w:rPr>
            <w:noProof/>
            <w:webHidden/>
          </w:rPr>
          <w:t>14</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45" w:history="1">
        <w:r w:rsidR="00BB1F50" w:rsidRPr="009A42B3">
          <w:rPr>
            <w:rStyle w:val="Hipervnculo"/>
            <w:noProof/>
          </w:rPr>
          <w:t>V.5. Aurreko ekitaldietako gomendioen betetzea</w:t>
        </w:r>
        <w:r w:rsidR="00BB1F50">
          <w:rPr>
            <w:noProof/>
            <w:webHidden/>
          </w:rPr>
          <w:tab/>
        </w:r>
        <w:r w:rsidR="00BB1F50">
          <w:rPr>
            <w:noProof/>
            <w:webHidden/>
          </w:rPr>
          <w:fldChar w:fldCharType="begin"/>
        </w:r>
        <w:r w:rsidR="00BB1F50">
          <w:rPr>
            <w:noProof/>
            <w:webHidden/>
          </w:rPr>
          <w:instrText xml:space="preserve"> PAGEREF _Toc444502145 \h </w:instrText>
        </w:r>
        <w:r w:rsidR="00BB1F50">
          <w:rPr>
            <w:noProof/>
            <w:webHidden/>
          </w:rPr>
        </w:r>
        <w:r w:rsidR="00BB1F50">
          <w:rPr>
            <w:noProof/>
            <w:webHidden/>
          </w:rPr>
          <w:fldChar w:fldCharType="separate"/>
        </w:r>
        <w:r w:rsidR="00BB1F50">
          <w:rPr>
            <w:noProof/>
            <w:webHidden/>
          </w:rPr>
          <w:t>15</w:t>
        </w:r>
        <w:r w:rsidR="00BB1F50">
          <w:rPr>
            <w:noProof/>
            <w:webHidden/>
          </w:rPr>
          <w:fldChar w:fldCharType="end"/>
        </w:r>
      </w:hyperlink>
    </w:p>
    <w:p w:rsidR="00BB1F50" w:rsidRDefault="00057363">
      <w:pPr>
        <w:pStyle w:val="TDC1"/>
        <w:rPr>
          <w:rFonts w:asciiTheme="minorHAnsi" w:eastAsiaTheme="minorEastAsia" w:hAnsiTheme="minorHAnsi" w:cstheme="minorBidi"/>
          <w:smallCaps w:val="0"/>
          <w:noProof/>
          <w:szCs w:val="22"/>
          <w:lang w:val="es-ES" w:eastAsia="es-ES" w:bidi="ar-SA"/>
        </w:rPr>
      </w:pPr>
      <w:hyperlink w:anchor="_Toc444502146" w:history="1">
        <w:r w:rsidR="00BB1F50" w:rsidRPr="009A42B3">
          <w:rPr>
            <w:rStyle w:val="Hipervnculo"/>
            <w:noProof/>
          </w:rPr>
          <w:t>VI. Finantza egoera bateratuak</w:t>
        </w:r>
        <w:r w:rsidR="00BB1F50">
          <w:rPr>
            <w:noProof/>
            <w:webHidden/>
          </w:rPr>
          <w:tab/>
        </w:r>
        <w:r w:rsidR="00BB1F50">
          <w:rPr>
            <w:noProof/>
            <w:webHidden/>
          </w:rPr>
          <w:fldChar w:fldCharType="begin"/>
        </w:r>
        <w:r w:rsidR="00BB1F50">
          <w:rPr>
            <w:noProof/>
            <w:webHidden/>
          </w:rPr>
          <w:instrText xml:space="preserve"> PAGEREF _Toc444502146 \h </w:instrText>
        </w:r>
        <w:r w:rsidR="00BB1F50">
          <w:rPr>
            <w:noProof/>
            <w:webHidden/>
          </w:rPr>
        </w:r>
        <w:r w:rsidR="00BB1F50">
          <w:rPr>
            <w:noProof/>
            <w:webHidden/>
          </w:rPr>
          <w:fldChar w:fldCharType="separate"/>
        </w:r>
        <w:r w:rsidR="00BB1F50">
          <w:rPr>
            <w:noProof/>
            <w:webHidden/>
          </w:rPr>
          <w:t>17</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47" w:history="1">
        <w:r w:rsidR="00BB1F50" w:rsidRPr="009A42B3">
          <w:rPr>
            <w:rStyle w:val="Hipervnculo"/>
            <w:noProof/>
          </w:rPr>
          <w:t>VI.1. 2014ko ekitaldiko aurrekontu bateratuaren likidazioaren egoera-orria</w:t>
        </w:r>
        <w:r w:rsidR="00BB1F50">
          <w:rPr>
            <w:noProof/>
            <w:webHidden/>
          </w:rPr>
          <w:tab/>
        </w:r>
        <w:r w:rsidR="00BB1F50">
          <w:rPr>
            <w:noProof/>
            <w:webHidden/>
          </w:rPr>
          <w:fldChar w:fldCharType="begin"/>
        </w:r>
        <w:r w:rsidR="00BB1F50">
          <w:rPr>
            <w:noProof/>
            <w:webHidden/>
          </w:rPr>
          <w:instrText xml:space="preserve"> PAGEREF _Toc444502147 \h </w:instrText>
        </w:r>
        <w:r w:rsidR="00BB1F50">
          <w:rPr>
            <w:noProof/>
            <w:webHidden/>
          </w:rPr>
        </w:r>
        <w:r w:rsidR="00BB1F50">
          <w:rPr>
            <w:noProof/>
            <w:webHidden/>
          </w:rPr>
          <w:fldChar w:fldCharType="separate"/>
        </w:r>
        <w:r w:rsidR="00BB1F50">
          <w:rPr>
            <w:noProof/>
            <w:webHidden/>
          </w:rPr>
          <w:t>17</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48" w:history="1">
        <w:r w:rsidR="00BB1F50" w:rsidRPr="009A42B3">
          <w:rPr>
            <w:rStyle w:val="Hipervnculo"/>
            <w:noProof/>
          </w:rPr>
          <w:t>VI.2. 2014ko ekitaldiko aurrekontu bateratuaren emaitza</w:t>
        </w:r>
        <w:r w:rsidR="00BB1F50">
          <w:rPr>
            <w:noProof/>
            <w:webHidden/>
          </w:rPr>
          <w:tab/>
        </w:r>
        <w:r w:rsidR="00BB1F50">
          <w:rPr>
            <w:noProof/>
            <w:webHidden/>
          </w:rPr>
          <w:fldChar w:fldCharType="begin"/>
        </w:r>
        <w:r w:rsidR="00BB1F50">
          <w:rPr>
            <w:noProof/>
            <w:webHidden/>
          </w:rPr>
          <w:instrText xml:space="preserve"> PAGEREF _Toc444502148 \h </w:instrText>
        </w:r>
        <w:r w:rsidR="00BB1F50">
          <w:rPr>
            <w:noProof/>
            <w:webHidden/>
          </w:rPr>
        </w:r>
        <w:r w:rsidR="00BB1F50">
          <w:rPr>
            <w:noProof/>
            <w:webHidden/>
          </w:rPr>
          <w:fldChar w:fldCharType="separate"/>
        </w:r>
        <w:r w:rsidR="00BB1F50">
          <w:rPr>
            <w:noProof/>
            <w:webHidden/>
          </w:rPr>
          <w:t>17</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49" w:history="1">
        <w:r w:rsidR="00BB1F50" w:rsidRPr="009A42B3">
          <w:rPr>
            <w:rStyle w:val="Hipervnculo"/>
            <w:noProof/>
          </w:rPr>
          <w:t>VI.3. Diruzaintza-gerakin bateratuaren egoera-orria 2014ko abenduaren 31n</w:t>
        </w:r>
        <w:r w:rsidR="00BB1F50">
          <w:rPr>
            <w:noProof/>
            <w:webHidden/>
          </w:rPr>
          <w:tab/>
        </w:r>
        <w:r w:rsidR="00BB1F50">
          <w:rPr>
            <w:noProof/>
            <w:webHidden/>
          </w:rPr>
          <w:fldChar w:fldCharType="begin"/>
        </w:r>
        <w:r w:rsidR="00BB1F50">
          <w:rPr>
            <w:noProof/>
            <w:webHidden/>
          </w:rPr>
          <w:instrText xml:space="preserve"> PAGEREF _Toc444502149 \h </w:instrText>
        </w:r>
        <w:r w:rsidR="00BB1F50">
          <w:rPr>
            <w:noProof/>
            <w:webHidden/>
          </w:rPr>
        </w:r>
        <w:r w:rsidR="00BB1F50">
          <w:rPr>
            <w:noProof/>
            <w:webHidden/>
          </w:rPr>
          <w:fldChar w:fldCharType="separate"/>
        </w:r>
        <w:r w:rsidR="00BB1F50">
          <w:rPr>
            <w:noProof/>
            <w:webHidden/>
          </w:rPr>
          <w:t>19</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50" w:history="1">
        <w:r w:rsidR="00BB1F50" w:rsidRPr="009A42B3">
          <w:rPr>
            <w:rStyle w:val="Hipervnculo"/>
            <w:noProof/>
          </w:rPr>
          <w:t>VI.4. 2014ko abenduaren 31ko egoeraren balantze bateratua.</w:t>
        </w:r>
        <w:r w:rsidR="00BB1F50">
          <w:rPr>
            <w:noProof/>
            <w:webHidden/>
          </w:rPr>
          <w:tab/>
        </w:r>
        <w:r w:rsidR="00BB1F50">
          <w:rPr>
            <w:noProof/>
            <w:webHidden/>
          </w:rPr>
          <w:fldChar w:fldCharType="begin"/>
        </w:r>
        <w:r w:rsidR="00BB1F50">
          <w:rPr>
            <w:noProof/>
            <w:webHidden/>
          </w:rPr>
          <w:instrText xml:space="preserve"> PAGEREF _Toc444502150 \h </w:instrText>
        </w:r>
        <w:r w:rsidR="00BB1F50">
          <w:rPr>
            <w:noProof/>
            <w:webHidden/>
          </w:rPr>
        </w:r>
        <w:r w:rsidR="00BB1F50">
          <w:rPr>
            <w:noProof/>
            <w:webHidden/>
          </w:rPr>
          <w:fldChar w:fldCharType="separate"/>
        </w:r>
        <w:r w:rsidR="00BB1F50">
          <w:rPr>
            <w:noProof/>
            <w:webHidden/>
          </w:rPr>
          <w:t>19</w:t>
        </w:r>
        <w:r w:rsidR="00BB1F50">
          <w:rPr>
            <w:noProof/>
            <w:webHidden/>
          </w:rPr>
          <w:fldChar w:fldCharType="end"/>
        </w:r>
      </w:hyperlink>
    </w:p>
    <w:p w:rsidR="00BB1F50" w:rsidRDefault="00057363">
      <w:pPr>
        <w:pStyle w:val="TDC1"/>
        <w:rPr>
          <w:rFonts w:asciiTheme="minorHAnsi" w:eastAsiaTheme="minorEastAsia" w:hAnsiTheme="minorHAnsi" w:cstheme="minorBidi"/>
          <w:smallCaps w:val="0"/>
          <w:noProof/>
          <w:szCs w:val="22"/>
          <w:lang w:val="es-ES" w:eastAsia="es-ES" w:bidi="ar-SA"/>
        </w:rPr>
      </w:pPr>
      <w:hyperlink w:anchor="_Toc444502151" w:history="1">
        <w:r w:rsidR="00BB1F50" w:rsidRPr="009A42B3">
          <w:rPr>
            <w:rStyle w:val="Hipervnculo"/>
            <w:noProof/>
          </w:rPr>
          <w:t>VII. Ondorioak eta gomendioak</w:t>
        </w:r>
        <w:r w:rsidR="00BB1F50">
          <w:rPr>
            <w:noProof/>
            <w:webHidden/>
          </w:rPr>
          <w:tab/>
        </w:r>
        <w:r w:rsidR="00BB1F50">
          <w:rPr>
            <w:noProof/>
            <w:webHidden/>
          </w:rPr>
          <w:fldChar w:fldCharType="begin"/>
        </w:r>
        <w:r w:rsidR="00BB1F50">
          <w:rPr>
            <w:noProof/>
            <w:webHidden/>
          </w:rPr>
          <w:instrText xml:space="preserve"> PAGEREF _Toc444502151 \h </w:instrText>
        </w:r>
        <w:r w:rsidR="00BB1F50">
          <w:rPr>
            <w:noProof/>
            <w:webHidden/>
          </w:rPr>
        </w:r>
        <w:r w:rsidR="00BB1F50">
          <w:rPr>
            <w:noProof/>
            <w:webHidden/>
          </w:rPr>
          <w:fldChar w:fldCharType="separate"/>
        </w:r>
        <w:r w:rsidR="00BB1F50">
          <w:rPr>
            <w:noProof/>
            <w:webHidden/>
          </w:rPr>
          <w:t>20</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52" w:history="1">
        <w:r w:rsidR="00BB1F50" w:rsidRPr="009A42B3">
          <w:rPr>
            <w:rStyle w:val="Hipervnculo"/>
            <w:noProof/>
          </w:rPr>
          <w:t>VII.1. Alderdi orokorrak</w:t>
        </w:r>
        <w:r w:rsidR="00BB1F50">
          <w:rPr>
            <w:noProof/>
            <w:webHidden/>
          </w:rPr>
          <w:tab/>
        </w:r>
        <w:r w:rsidR="00BB1F50">
          <w:rPr>
            <w:noProof/>
            <w:webHidden/>
          </w:rPr>
          <w:fldChar w:fldCharType="begin"/>
        </w:r>
        <w:r w:rsidR="00BB1F50">
          <w:rPr>
            <w:noProof/>
            <w:webHidden/>
          </w:rPr>
          <w:instrText xml:space="preserve"> PAGEREF _Toc444502152 \h </w:instrText>
        </w:r>
        <w:r w:rsidR="00BB1F50">
          <w:rPr>
            <w:noProof/>
            <w:webHidden/>
          </w:rPr>
        </w:r>
        <w:r w:rsidR="00BB1F50">
          <w:rPr>
            <w:noProof/>
            <w:webHidden/>
          </w:rPr>
          <w:fldChar w:fldCharType="separate"/>
        </w:r>
        <w:r w:rsidR="00BB1F50">
          <w:rPr>
            <w:noProof/>
            <w:webHidden/>
          </w:rPr>
          <w:t>20</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53" w:history="1">
        <w:r w:rsidR="00BB1F50" w:rsidRPr="009A42B3">
          <w:rPr>
            <w:rStyle w:val="Hipervnculo"/>
            <w:noProof/>
          </w:rPr>
          <w:t>VII.2. Udaleko langile-gastuak</w:t>
        </w:r>
        <w:r w:rsidR="00BB1F50">
          <w:rPr>
            <w:noProof/>
            <w:webHidden/>
          </w:rPr>
          <w:tab/>
        </w:r>
        <w:r w:rsidR="00BB1F50">
          <w:rPr>
            <w:noProof/>
            <w:webHidden/>
          </w:rPr>
          <w:fldChar w:fldCharType="begin"/>
        </w:r>
        <w:r w:rsidR="00BB1F50">
          <w:rPr>
            <w:noProof/>
            <w:webHidden/>
          </w:rPr>
          <w:instrText xml:space="preserve"> PAGEREF _Toc444502153 \h </w:instrText>
        </w:r>
        <w:r w:rsidR="00BB1F50">
          <w:rPr>
            <w:noProof/>
            <w:webHidden/>
          </w:rPr>
        </w:r>
        <w:r w:rsidR="00BB1F50">
          <w:rPr>
            <w:noProof/>
            <w:webHidden/>
          </w:rPr>
          <w:fldChar w:fldCharType="separate"/>
        </w:r>
        <w:r w:rsidR="00BB1F50">
          <w:rPr>
            <w:noProof/>
            <w:webHidden/>
          </w:rPr>
          <w:t>21</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54" w:history="1">
        <w:r w:rsidR="00BB1F50" w:rsidRPr="009A42B3">
          <w:rPr>
            <w:rStyle w:val="Hipervnculo"/>
            <w:noProof/>
          </w:rPr>
          <w:t>VII.3. Udalaren ondasun arruntak eta zerbitzuak erostea</w:t>
        </w:r>
        <w:r w:rsidR="00BB1F50">
          <w:rPr>
            <w:noProof/>
            <w:webHidden/>
          </w:rPr>
          <w:tab/>
        </w:r>
        <w:r w:rsidR="00BB1F50">
          <w:rPr>
            <w:noProof/>
            <w:webHidden/>
          </w:rPr>
          <w:fldChar w:fldCharType="begin"/>
        </w:r>
        <w:r w:rsidR="00BB1F50">
          <w:rPr>
            <w:noProof/>
            <w:webHidden/>
          </w:rPr>
          <w:instrText xml:space="preserve"> PAGEREF _Toc444502154 \h </w:instrText>
        </w:r>
        <w:r w:rsidR="00BB1F50">
          <w:rPr>
            <w:noProof/>
            <w:webHidden/>
          </w:rPr>
        </w:r>
        <w:r w:rsidR="00BB1F50">
          <w:rPr>
            <w:noProof/>
            <w:webHidden/>
          </w:rPr>
          <w:fldChar w:fldCharType="separate"/>
        </w:r>
        <w:r w:rsidR="00BB1F50">
          <w:rPr>
            <w:noProof/>
            <w:webHidden/>
          </w:rPr>
          <w:t>27</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55" w:history="1">
        <w:r w:rsidR="00BB1F50" w:rsidRPr="009A42B3">
          <w:rPr>
            <w:rStyle w:val="Hipervnculo"/>
            <w:noProof/>
          </w:rPr>
          <w:t>VII.4. Udalaren inbertsioak</w:t>
        </w:r>
        <w:r w:rsidR="00BB1F50">
          <w:rPr>
            <w:noProof/>
            <w:webHidden/>
          </w:rPr>
          <w:tab/>
        </w:r>
        <w:r w:rsidR="00BB1F50">
          <w:rPr>
            <w:noProof/>
            <w:webHidden/>
          </w:rPr>
          <w:fldChar w:fldCharType="begin"/>
        </w:r>
        <w:r w:rsidR="00BB1F50">
          <w:rPr>
            <w:noProof/>
            <w:webHidden/>
          </w:rPr>
          <w:instrText xml:space="preserve"> PAGEREF _Toc444502155 \h </w:instrText>
        </w:r>
        <w:r w:rsidR="00BB1F50">
          <w:rPr>
            <w:noProof/>
            <w:webHidden/>
          </w:rPr>
        </w:r>
        <w:r w:rsidR="00BB1F50">
          <w:rPr>
            <w:noProof/>
            <w:webHidden/>
          </w:rPr>
          <w:fldChar w:fldCharType="separate"/>
        </w:r>
        <w:r w:rsidR="00BB1F50">
          <w:rPr>
            <w:noProof/>
            <w:webHidden/>
          </w:rPr>
          <w:t>29</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56" w:history="1">
        <w:r w:rsidR="00BB1F50" w:rsidRPr="009A42B3">
          <w:rPr>
            <w:rStyle w:val="Hipervnculo"/>
            <w:noProof/>
          </w:rPr>
          <w:t>VII.5. Udalaren transferentziengatiko gastuak</w:t>
        </w:r>
        <w:r w:rsidR="00BB1F50">
          <w:rPr>
            <w:noProof/>
            <w:webHidden/>
          </w:rPr>
          <w:tab/>
        </w:r>
        <w:r w:rsidR="00BB1F50">
          <w:rPr>
            <w:noProof/>
            <w:webHidden/>
          </w:rPr>
          <w:fldChar w:fldCharType="begin"/>
        </w:r>
        <w:r w:rsidR="00BB1F50">
          <w:rPr>
            <w:noProof/>
            <w:webHidden/>
          </w:rPr>
          <w:instrText xml:space="preserve"> PAGEREF _Toc444502156 \h </w:instrText>
        </w:r>
        <w:r w:rsidR="00BB1F50">
          <w:rPr>
            <w:noProof/>
            <w:webHidden/>
          </w:rPr>
        </w:r>
        <w:r w:rsidR="00BB1F50">
          <w:rPr>
            <w:noProof/>
            <w:webHidden/>
          </w:rPr>
          <w:fldChar w:fldCharType="separate"/>
        </w:r>
        <w:r w:rsidR="00BB1F50">
          <w:rPr>
            <w:noProof/>
            <w:webHidden/>
          </w:rPr>
          <w:t>30</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57" w:history="1">
        <w:r w:rsidR="00BB1F50" w:rsidRPr="009A42B3">
          <w:rPr>
            <w:rStyle w:val="Hipervnculo"/>
            <w:noProof/>
          </w:rPr>
          <w:t>VII.6. Tributuak, prezio publikoak eta Udalaren bestelako diru-sarrerak</w:t>
        </w:r>
        <w:r w:rsidR="00BB1F50">
          <w:rPr>
            <w:noProof/>
            <w:webHidden/>
          </w:rPr>
          <w:tab/>
        </w:r>
        <w:r w:rsidR="00BB1F50">
          <w:rPr>
            <w:noProof/>
            <w:webHidden/>
          </w:rPr>
          <w:fldChar w:fldCharType="begin"/>
        </w:r>
        <w:r w:rsidR="00BB1F50">
          <w:rPr>
            <w:noProof/>
            <w:webHidden/>
          </w:rPr>
          <w:instrText xml:space="preserve"> PAGEREF _Toc444502157 \h </w:instrText>
        </w:r>
        <w:r w:rsidR="00BB1F50">
          <w:rPr>
            <w:noProof/>
            <w:webHidden/>
          </w:rPr>
        </w:r>
        <w:r w:rsidR="00BB1F50">
          <w:rPr>
            <w:noProof/>
            <w:webHidden/>
          </w:rPr>
          <w:fldChar w:fldCharType="separate"/>
        </w:r>
        <w:r w:rsidR="00BB1F50">
          <w:rPr>
            <w:noProof/>
            <w:webHidden/>
          </w:rPr>
          <w:t>32</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58" w:history="1">
        <w:r w:rsidR="00BB1F50" w:rsidRPr="009A42B3">
          <w:rPr>
            <w:rStyle w:val="Hipervnculo"/>
            <w:noProof/>
          </w:rPr>
          <w:t>VII.7. Transferentzien bidezko eta ondarearen bidezko diru-sarrerak</w:t>
        </w:r>
        <w:r w:rsidR="00BB1F50">
          <w:rPr>
            <w:noProof/>
            <w:webHidden/>
          </w:rPr>
          <w:tab/>
        </w:r>
        <w:r w:rsidR="00BB1F50">
          <w:rPr>
            <w:noProof/>
            <w:webHidden/>
          </w:rPr>
          <w:fldChar w:fldCharType="begin"/>
        </w:r>
        <w:r w:rsidR="00BB1F50">
          <w:rPr>
            <w:noProof/>
            <w:webHidden/>
          </w:rPr>
          <w:instrText xml:space="preserve"> PAGEREF _Toc444502158 \h </w:instrText>
        </w:r>
        <w:r w:rsidR="00BB1F50">
          <w:rPr>
            <w:noProof/>
            <w:webHidden/>
          </w:rPr>
        </w:r>
        <w:r w:rsidR="00BB1F50">
          <w:rPr>
            <w:noProof/>
            <w:webHidden/>
          </w:rPr>
          <w:fldChar w:fldCharType="separate"/>
        </w:r>
        <w:r w:rsidR="00BB1F50">
          <w:rPr>
            <w:noProof/>
            <w:webHidden/>
          </w:rPr>
          <w:t>35</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59" w:history="1">
        <w:r w:rsidR="00BB1F50" w:rsidRPr="009A42B3">
          <w:rPr>
            <w:rStyle w:val="Hipervnculo"/>
            <w:noProof/>
          </w:rPr>
          <w:t>VII.8. Udalaren inbertsio errealen besterentzea</w:t>
        </w:r>
        <w:r w:rsidR="00BB1F50">
          <w:rPr>
            <w:noProof/>
            <w:webHidden/>
          </w:rPr>
          <w:tab/>
        </w:r>
        <w:r w:rsidR="00BB1F50">
          <w:rPr>
            <w:noProof/>
            <w:webHidden/>
          </w:rPr>
          <w:fldChar w:fldCharType="begin"/>
        </w:r>
        <w:r w:rsidR="00BB1F50">
          <w:rPr>
            <w:noProof/>
            <w:webHidden/>
          </w:rPr>
          <w:instrText xml:space="preserve"> PAGEREF _Toc444502159 \h </w:instrText>
        </w:r>
        <w:r w:rsidR="00BB1F50">
          <w:rPr>
            <w:noProof/>
            <w:webHidden/>
          </w:rPr>
        </w:r>
        <w:r w:rsidR="00BB1F50">
          <w:rPr>
            <w:noProof/>
            <w:webHidden/>
          </w:rPr>
          <w:fldChar w:fldCharType="separate"/>
        </w:r>
        <w:r w:rsidR="00BB1F50">
          <w:rPr>
            <w:noProof/>
            <w:webHidden/>
          </w:rPr>
          <w:t>36</w:t>
        </w:r>
        <w:r w:rsidR="00BB1F50">
          <w:rPr>
            <w:noProof/>
            <w:webHidden/>
          </w:rPr>
          <w:fldChar w:fldCharType="end"/>
        </w:r>
      </w:hyperlink>
    </w:p>
    <w:p w:rsidR="00BB1F50" w:rsidRDefault="00057363">
      <w:pPr>
        <w:pStyle w:val="TDC2"/>
        <w:rPr>
          <w:rFonts w:asciiTheme="minorHAnsi" w:eastAsiaTheme="minorEastAsia" w:hAnsiTheme="minorHAnsi" w:cstheme="minorBidi"/>
          <w:noProof/>
          <w:szCs w:val="22"/>
          <w:lang w:val="es-ES" w:eastAsia="es-ES" w:bidi="ar-SA"/>
        </w:rPr>
      </w:pPr>
      <w:hyperlink w:anchor="_Toc444502160" w:history="1">
        <w:r w:rsidR="00BB1F50" w:rsidRPr="009A42B3">
          <w:rPr>
            <w:rStyle w:val="Hipervnculo"/>
            <w:noProof/>
          </w:rPr>
          <w:t>VII.9. Abenduaren 31n ebazteko dauden errekurtso judizialak</w:t>
        </w:r>
        <w:r w:rsidR="00BB1F50">
          <w:rPr>
            <w:noProof/>
            <w:webHidden/>
          </w:rPr>
          <w:tab/>
        </w:r>
        <w:r w:rsidR="00BB1F50">
          <w:rPr>
            <w:noProof/>
            <w:webHidden/>
          </w:rPr>
          <w:fldChar w:fldCharType="begin"/>
        </w:r>
        <w:r w:rsidR="00BB1F50">
          <w:rPr>
            <w:noProof/>
            <w:webHidden/>
          </w:rPr>
          <w:instrText xml:space="preserve"> PAGEREF _Toc444502160 \h </w:instrText>
        </w:r>
        <w:r w:rsidR="00BB1F50">
          <w:rPr>
            <w:noProof/>
            <w:webHidden/>
          </w:rPr>
        </w:r>
        <w:r w:rsidR="00BB1F50">
          <w:rPr>
            <w:noProof/>
            <w:webHidden/>
          </w:rPr>
          <w:fldChar w:fldCharType="separate"/>
        </w:r>
        <w:r w:rsidR="00BB1F50">
          <w:rPr>
            <w:noProof/>
            <w:webHidden/>
          </w:rPr>
          <w:t>37</w:t>
        </w:r>
        <w:r w:rsidR="00BB1F50">
          <w:rPr>
            <w:noProof/>
            <w:webHidden/>
          </w:rPr>
          <w:fldChar w:fldCharType="end"/>
        </w:r>
      </w:hyperlink>
    </w:p>
    <w:p w:rsidR="00BB1F50" w:rsidRDefault="00057363">
      <w:pPr>
        <w:pStyle w:val="TDC1"/>
        <w:rPr>
          <w:rFonts w:asciiTheme="minorHAnsi" w:eastAsiaTheme="minorEastAsia" w:hAnsiTheme="minorHAnsi" w:cstheme="minorBidi"/>
          <w:smallCaps w:val="0"/>
          <w:noProof/>
          <w:szCs w:val="22"/>
          <w:lang w:val="es-ES" w:eastAsia="es-ES" w:bidi="ar-SA"/>
        </w:rPr>
      </w:pPr>
      <w:hyperlink w:anchor="_Toc444502161" w:history="1">
        <w:r w:rsidR="00BB1F50" w:rsidRPr="009A42B3">
          <w:rPr>
            <w:rStyle w:val="Hipervnculo"/>
            <w:noProof/>
          </w:rPr>
          <w:t>Behin-behineko txostenari aurkeztutako alegazioak</w:t>
        </w:r>
        <w:r w:rsidR="00BB1F50">
          <w:rPr>
            <w:noProof/>
            <w:webHidden/>
          </w:rPr>
          <w:tab/>
        </w:r>
        <w:r w:rsidR="00BB1F50">
          <w:rPr>
            <w:noProof/>
            <w:webHidden/>
          </w:rPr>
          <w:fldChar w:fldCharType="begin"/>
        </w:r>
        <w:r w:rsidR="00BB1F50">
          <w:rPr>
            <w:noProof/>
            <w:webHidden/>
          </w:rPr>
          <w:instrText xml:space="preserve"> PAGEREF _Toc444502161 \h </w:instrText>
        </w:r>
        <w:r w:rsidR="00BB1F50">
          <w:rPr>
            <w:noProof/>
            <w:webHidden/>
          </w:rPr>
        </w:r>
        <w:r w:rsidR="00BB1F50">
          <w:rPr>
            <w:noProof/>
            <w:webHidden/>
          </w:rPr>
          <w:fldChar w:fldCharType="separate"/>
        </w:r>
        <w:r w:rsidR="00BB1F50">
          <w:rPr>
            <w:noProof/>
            <w:webHidden/>
          </w:rPr>
          <w:t>39</w:t>
        </w:r>
        <w:r w:rsidR="00BB1F50">
          <w:rPr>
            <w:noProof/>
            <w:webHidden/>
          </w:rPr>
          <w:fldChar w:fldCharType="end"/>
        </w:r>
      </w:hyperlink>
    </w:p>
    <w:p w:rsidR="00BB1F50" w:rsidRDefault="00057363">
      <w:pPr>
        <w:pStyle w:val="TDC1"/>
        <w:rPr>
          <w:rFonts w:asciiTheme="minorHAnsi" w:eastAsiaTheme="minorEastAsia" w:hAnsiTheme="minorHAnsi" w:cstheme="minorBidi"/>
          <w:smallCaps w:val="0"/>
          <w:noProof/>
          <w:szCs w:val="22"/>
          <w:lang w:val="es-ES" w:eastAsia="es-ES" w:bidi="ar-SA"/>
        </w:rPr>
      </w:pPr>
      <w:hyperlink w:anchor="_Toc444502162" w:history="1">
        <w:r w:rsidR="00BB1F50" w:rsidRPr="009A42B3">
          <w:rPr>
            <w:rStyle w:val="Hipervnculo"/>
            <w:noProof/>
          </w:rPr>
          <w:t>Behin-behineko txostenari aurkeztutako alegazioei Kontuen Ganberak emandako erantzuna</w:t>
        </w:r>
        <w:r w:rsidR="00BB1F50">
          <w:rPr>
            <w:noProof/>
            <w:webHidden/>
          </w:rPr>
          <w:tab/>
        </w:r>
        <w:r w:rsidR="00BB1F50">
          <w:rPr>
            <w:noProof/>
            <w:webHidden/>
          </w:rPr>
          <w:fldChar w:fldCharType="begin"/>
        </w:r>
        <w:r w:rsidR="00BB1F50">
          <w:rPr>
            <w:noProof/>
            <w:webHidden/>
          </w:rPr>
          <w:instrText xml:space="preserve"> PAGEREF _Toc444502162 \h </w:instrText>
        </w:r>
        <w:r w:rsidR="00BB1F50">
          <w:rPr>
            <w:noProof/>
            <w:webHidden/>
          </w:rPr>
        </w:r>
        <w:r w:rsidR="00BB1F50">
          <w:rPr>
            <w:noProof/>
            <w:webHidden/>
          </w:rPr>
          <w:fldChar w:fldCharType="separate"/>
        </w:r>
        <w:r w:rsidR="00BB1F50">
          <w:rPr>
            <w:noProof/>
            <w:webHidden/>
          </w:rPr>
          <w:t>53</w:t>
        </w:r>
        <w:r w:rsidR="00BB1F50">
          <w:rPr>
            <w:noProof/>
            <w:webHidden/>
          </w:rPr>
          <w:fldChar w:fldCharType="end"/>
        </w:r>
      </w:hyperlink>
    </w:p>
    <w:p w:rsidR="00BB1F50" w:rsidRDefault="00057363">
      <w:pPr>
        <w:pStyle w:val="TDC1"/>
        <w:rPr>
          <w:rFonts w:asciiTheme="minorHAnsi" w:eastAsiaTheme="minorEastAsia" w:hAnsiTheme="minorHAnsi" w:cstheme="minorBidi"/>
          <w:smallCaps w:val="0"/>
          <w:noProof/>
          <w:szCs w:val="22"/>
          <w:lang w:val="es-ES" w:eastAsia="es-ES" w:bidi="ar-SA"/>
        </w:rPr>
      </w:pPr>
      <w:hyperlink w:anchor="_Toc444502163" w:history="1">
        <w:r w:rsidR="00BB1F50" w:rsidRPr="009A42B3">
          <w:rPr>
            <w:rStyle w:val="Hipervnculo"/>
            <w:noProof/>
          </w:rPr>
          <w:t>Eranskina: Iruñeko Udalaren urteko kontu bateratuen oroitidazkia, 2014ko abenduaren 31ri dagokiona</w:t>
        </w:r>
        <w:r w:rsidR="00BB1F50">
          <w:rPr>
            <w:noProof/>
            <w:webHidden/>
          </w:rPr>
          <w:tab/>
        </w:r>
        <w:r w:rsidR="00BB1F50">
          <w:rPr>
            <w:noProof/>
            <w:webHidden/>
          </w:rPr>
          <w:fldChar w:fldCharType="begin"/>
        </w:r>
        <w:r w:rsidR="00BB1F50">
          <w:rPr>
            <w:noProof/>
            <w:webHidden/>
          </w:rPr>
          <w:instrText xml:space="preserve"> PAGEREF _Toc444502163 \h </w:instrText>
        </w:r>
        <w:r w:rsidR="00BB1F50">
          <w:rPr>
            <w:noProof/>
            <w:webHidden/>
          </w:rPr>
        </w:r>
        <w:r w:rsidR="00BB1F50">
          <w:rPr>
            <w:noProof/>
            <w:webHidden/>
          </w:rPr>
          <w:fldChar w:fldCharType="separate"/>
        </w:r>
        <w:r w:rsidR="00BB1F50">
          <w:rPr>
            <w:noProof/>
            <w:webHidden/>
          </w:rPr>
          <w:t>57</w:t>
        </w:r>
        <w:r w:rsidR="00BB1F50">
          <w:rPr>
            <w:noProof/>
            <w:webHidden/>
          </w:rPr>
          <w:fldChar w:fldCharType="end"/>
        </w:r>
      </w:hyperlink>
    </w:p>
    <w:p w:rsidR="0017725D" w:rsidRDefault="00260FD9">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E04998" w:rsidRPr="00E04998" w:rsidRDefault="00E04998" w:rsidP="00E04998">
      <w:pPr>
        <w:pStyle w:val="atitulo1"/>
      </w:pPr>
      <w:bookmarkStart w:id="0" w:name="_Toc430935356"/>
      <w:bookmarkStart w:id="1" w:name="_Toc434579178"/>
      <w:bookmarkStart w:id="2" w:name="_Toc444502136"/>
      <w:r>
        <w:lastRenderedPageBreak/>
        <w:t>I. Sarrera</w:t>
      </w:r>
      <w:bookmarkEnd w:id="0"/>
      <w:bookmarkEnd w:id="1"/>
      <w:bookmarkEnd w:id="2"/>
    </w:p>
    <w:p w:rsidR="00E04998" w:rsidRPr="00E04998" w:rsidRDefault="00E04998" w:rsidP="00E04998">
      <w:pPr>
        <w:pStyle w:val="texto"/>
      </w:pPr>
      <w:r>
        <w:t>Nafarroako Kontuen Ganbera arautzen duen abenduaren 20ko 19/1984 Foru Legeari jarraituz, Kontuen Ganberak Iruñeko Udalak 2014ko ekitaldian iza</w:t>
      </w:r>
      <w:r>
        <w:t>n</w:t>
      </w:r>
      <w:r>
        <w:t>dako jarduera finantzarioari buruzko arauzkotasunaren fiskalizazioa egin du.</w:t>
      </w:r>
    </w:p>
    <w:p w:rsidR="00E04998" w:rsidRDefault="00E04998" w:rsidP="00E04998">
      <w:pPr>
        <w:pStyle w:val="texto"/>
        <w:tabs>
          <w:tab w:val="clear" w:pos="2835"/>
          <w:tab w:val="clear" w:pos="3969"/>
          <w:tab w:val="clear" w:pos="5103"/>
          <w:tab w:val="clear" w:pos="6237"/>
          <w:tab w:val="clear" w:pos="7371"/>
        </w:tabs>
      </w:pPr>
      <w:r>
        <w:t>Azterlan hori Kontuen Ganberak 2015. urterako onartu zuen fiskalizazioko urteko programan sartu zen, eta auditoriako zenbait teknikarik eta auditore b</w:t>
      </w:r>
      <w:r>
        <w:t>a</w:t>
      </w:r>
      <w:r>
        <w:t>tek osatutako lantaldeak egin zuen, Kontuen Ganberako zerbitzu juridiko, i</w:t>
      </w:r>
      <w:r>
        <w:t>n</w:t>
      </w:r>
      <w:r>
        <w:t>formatiko eta administratiboekin lankidetzan. Azterketa lana 2015eko uztaila eta iraila bitartean egin zen.</w:t>
      </w:r>
    </w:p>
    <w:p w:rsidR="00515DC8" w:rsidRPr="00071848" w:rsidRDefault="00515DC8" w:rsidP="00E04998">
      <w:pPr>
        <w:pStyle w:val="texto"/>
        <w:tabs>
          <w:tab w:val="clear" w:pos="2835"/>
          <w:tab w:val="clear" w:pos="3969"/>
          <w:tab w:val="clear" w:pos="5103"/>
          <w:tab w:val="clear" w:pos="6237"/>
          <w:tab w:val="clear" w:pos="7371"/>
        </w:tabs>
      </w:pPr>
      <w:r>
        <w:t>Txosten hau idazteko garaian, Udaleko Osoko Bilkurak ez du kontu orokorra onetsi; hori dela eta, Ogasun Alorreko Zuzendaritzak egindako kontua fiskal</w:t>
      </w:r>
      <w:r>
        <w:t>i</w:t>
      </w:r>
      <w:r>
        <w:t>zatu dugu, Kontuen Batzorde Bereziak 2015eko irailaren 28an bere egin ba</w:t>
      </w:r>
      <w:r>
        <w:t>i</w:t>
      </w:r>
      <w:r>
        <w:t>tzuen. Kontu hori, gaur egun, jendaurreko fasean dago.</w:t>
      </w:r>
    </w:p>
    <w:p w:rsidR="00E04998" w:rsidRPr="00E04998" w:rsidRDefault="00E04998" w:rsidP="00E04998">
      <w:pPr>
        <w:pStyle w:val="texto"/>
        <w:tabs>
          <w:tab w:val="clear" w:pos="2835"/>
          <w:tab w:val="clear" w:pos="3969"/>
          <w:tab w:val="clear" w:pos="5103"/>
          <w:tab w:val="clear" w:pos="6237"/>
          <w:tab w:val="clear" w:pos="7371"/>
        </w:tabs>
      </w:pPr>
      <w:r>
        <w:t>Txostenak sei atal ditu, sarrera hau barne. Bigarren atalean Udalaren adm</w:t>
      </w:r>
      <w:r>
        <w:t>i</w:t>
      </w:r>
      <w:r>
        <w:t>nistrazio- eta antolamendu-egitura deskribatzen dugu, bai eta 2014an aplikatz</w:t>
      </w:r>
      <w:r>
        <w:t>e</w:t>
      </w:r>
      <w:r>
        <w:t>koa den araudia ere. Hirugarren ataletan, egindako lanaren helburua eta nora</w:t>
      </w:r>
      <w:r>
        <w:t>i</w:t>
      </w:r>
      <w:r>
        <w:t>nokoa erakusten ditugu; eta laugarrenean, berriz, Udalaren Kontuari buruzko iritzia, legezkotasunaren betetzea, egoera ekonomiko bateratuta eta aurreko ek</w:t>
      </w:r>
      <w:r>
        <w:t>i</w:t>
      </w:r>
      <w:r>
        <w:t>taldietan emandako gomendioen betetzea azaltzen ditugu. Bosgarren atalean, egoera-orri bateratuak gehitu ditugu. Azkenik, seigarrenean, fiskalizazioaren ondorio aipagarrienak azaldu eta udal kudeaketa hobetzeko egokitzat jotzen d</w:t>
      </w:r>
      <w:r>
        <w:t>i</w:t>
      </w:r>
      <w:r>
        <w:t>tugun gomendioak ematen ditugu.</w:t>
      </w:r>
    </w:p>
    <w:p w:rsidR="00E04998" w:rsidRPr="00EF5A11" w:rsidRDefault="00E04998" w:rsidP="00E04998">
      <w:pPr>
        <w:pStyle w:val="texto"/>
        <w:tabs>
          <w:tab w:val="clear" w:pos="2835"/>
          <w:tab w:val="clear" w:pos="3969"/>
          <w:tab w:val="clear" w:pos="5103"/>
          <w:tab w:val="clear" w:pos="6237"/>
          <w:tab w:val="clear" w:pos="7371"/>
        </w:tabs>
      </w:pPr>
      <w:r>
        <w:t>Fiskalizazio-txostenarekin batera 2014ko ekitaldiko urteko kontu bateratuen oroitidazkia, Udalak egindakoa, erantsi dugu.</w:t>
      </w:r>
    </w:p>
    <w:p w:rsidR="00E04998" w:rsidRPr="00EF5A11" w:rsidRDefault="00E04998" w:rsidP="00E04998">
      <w:pPr>
        <w:pStyle w:val="texto"/>
        <w:tabs>
          <w:tab w:val="clear" w:pos="2835"/>
          <w:tab w:val="clear" w:pos="3969"/>
          <w:tab w:val="clear" w:pos="5103"/>
          <w:tab w:val="clear" w:pos="6237"/>
          <w:tab w:val="clear" w:pos="7371"/>
        </w:tabs>
      </w:pPr>
      <w:r>
        <w:t>Eskerrak eman nahi dizkiegu Udaleko, haren erakunde autonomoetako, e</w:t>
      </w:r>
      <w:r>
        <w:t>n</w:t>
      </w:r>
      <w:r>
        <w:t>presa publikoetako eta fundazioko langileei, lan hau egiteko emandako lagu</w:t>
      </w:r>
      <w:r>
        <w:t>n</w:t>
      </w:r>
      <w:r>
        <w:t>tzarengatik.</w:t>
      </w:r>
    </w:p>
    <w:p w:rsidR="00E04998" w:rsidRPr="00E04998" w:rsidRDefault="00E04998" w:rsidP="00E04998">
      <w:pPr>
        <w:pStyle w:val="texto"/>
        <w:tabs>
          <w:tab w:val="clear" w:pos="2835"/>
          <w:tab w:val="clear" w:pos="3969"/>
          <w:tab w:val="clear" w:pos="5103"/>
          <w:tab w:val="clear" w:pos="6237"/>
          <w:tab w:val="clear" w:pos="7371"/>
        </w:tabs>
      </w:pPr>
    </w:p>
    <w:p w:rsidR="00E04998" w:rsidRPr="00EF5A11" w:rsidRDefault="00E04998" w:rsidP="00E04998">
      <w:pPr>
        <w:pStyle w:val="atitulo1"/>
      </w:pPr>
      <w:r>
        <w:br w:type="page"/>
      </w:r>
      <w:bookmarkStart w:id="3" w:name="_Toc430935357"/>
      <w:bookmarkStart w:id="4" w:name="_Toc434579179"/>
      <w:bookmarkStart w:id="5" w:name="_Toc444502137"/>
      <w:r>
        <w:lastRenderedPageBreak/>
        <w:t>II. Datu orokorrak</w:t>
      </w:r>
      <w:bookmarkEnd w:id="3"/>
      <w:bookmarkEnd w:id="4"/>
      <w:bookmarkEnd w:id="5"/>
    </w:p>
    <w:p w:rsidR="00E04998" w:rsidRPr="00EF5A11" w:rsidRDefault="00E04998" w:rsidP="00E04998">
      <w:pPr>
        <w:pStyle w:val="texto"/>
      </w:pPr>
      <w:r>
        <w:t>Iruña udalerri bat da, 2014ko urtarrilaren 1ean zuzenbideko 196.166 biztanle zituena eta 25,1 km</w:t>
      </w:r>
      <w:r>
        <w:rPr>
          <w:vertAlign w:val="superscript"/>
        </w:rPr>
        <w:t>2</w:t>
      </w:r>
      <w:r>
        <w:t xml:space="preserve">ko azalera duena. </w:t>
      </w:r>
    </w:p>
    <w:p w:rsidR="00E04998" w:rsidRPr="00EF5A11" w:rsidRDefault="00E04998" w:rsidP="00E04998">
      <w:pPr>
        <w:pStyle w:val="texto"/>
      </w:pPr>
      <w:r>
        <w:t xml:space="preserve">Udal antolamendua, besteak beste, honako organoek osatzen dute: Osoko Bilkura, zeina ordezkaritza politikoaren organo gorena baita, Tokiko Gobernu Batzarra eta Alkatetza. </w:t>
      </w:r>
    </w:p>
    <w:p w:rsidR="00E04998" w:rsidRPr="00E04998" w:rsidRDefault="00E04998" w:rsidP="00E04998">
      <w:pPr>
        <w:pStyle w:val="texto"/>
      </w:pPr>
      <w:r>
        <w:t>Udalaren administrazio-egitura, Alkatetzaren 2011ko ekainaren 27ko Dekr</w:t>
      </w:r>
      <w:r>
        <w:t>e</w:t>
      </w:r>
      <w:r>
        <w:t>turen bidez onetsia, honakoa da: Alkatetzaren Kabinetea; Aholkularitza Jurid</w:t>
      </w:r>
      <w:r>
        <w:t>i</w:t>
      </w:r>
      <w:r>
        <w:t>koaren Zuzendaritza; Gerentzia eta zortzi gobernu alor. 2015eko maiatzaren 24ko hauteskundeen ondotik egitura hori aldatu egin da.</w:t>
      </w:r>
    </w:p>
    <w:p w:rsidR="00E04998" w:rsidRPr="00E04998" w:rsidRDefault="00E04998" w:rsidP="00E04998">
      <w:pPr>
        <w:pStyle w:val="texto"/>
      </w:pPr>
      <w:r>
        <w:t>Alkatetzaren Kabinetea, Aholkularitza Juridikoaren Zuzendaritza eta Gere</w:t>
      </w:r>
      <w:r>
        <w:t>n</w:t>
      </w:r>
      <w:r>
        <w:t>tzia zuzenean alkatearen menpekoak dira, eta gobernuko zortzi alorrak zineg</w:t>
      </w:r>
      <w:r>
        <w:t>o</w:t>
      </w:r>
      <w:r>
        <w:t>tzi delegatuen menpekoak dira. Zortzi alorrak, zeinetatik hiru bi unitate organ</w:t>
      </w:r>
      <w:r>
        <w:t>i</w:t>
      </w:r>
      <w:r>
        <w:t>kotan xehatzen baitira, 11 zuzendarik, bi zuzendariordek eta 11 idazkari tekn</w:t>
      </w:r>
      <w:r>
        <w:t>i</w:t>
      </w:r>
      <w:r>
        <w:t>kok zuzentzen dituzte.</w:t>
      </w:r>
    </w:p>
    <w:p w:rsidR="00E04998" w:rsidRPr="00EF5A11" w:rsidRDefault="00E04998" w:rsidP="00E04998">
      <w:pPr>
        <w:pStyle w:val="texto"/>
      </w:pPr>
      <w:r>
        <w:t>Udalak, zerbitzu publikoak kudeatzeko, ondoko enteak sortu ditu:</w:t>
      </w:r>
    </w:p>
    <w:p w:rsidR="00E04998" w:rsidRPr="00EF5A11" w:rsidRDefault="00E04998" w:rsidP="00E04998">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90"/>
        <w:rPr>
          <w:rFonts w:cs="Arial"/>
        </w:rPr>
      </w:pPr>
      <w:r>
        <w:t>Erakunde autonomoak</w:t>
      </w:r>
    </w:p>
    <w:p w:rsidR="00E04998" w:rsidRPr="00DD0D11" w:rsidRDefault="00E04998" w:rsidP="00E04998">
      <w:pPr>
        <w:pStyle w:val="texto"/>
        <w:tabs>
          <w:tab w:val="clear" w:pos="2835"/>
          <w:tab w:val="clear" w:pos="3969"/>
          <w:tab w:val="clear" w:pos="5103"/>
          <w:tab w:val="clear" w:pos="6237"/>
          <w:tab w:val="clear" w:pos="7371"/>
        </w:tabs>
        <w:spacing w:after="180"/>
        <w:rPr>
          <w:spacing w:val="4"/>
        </w:rPr>
      </w:pPr>
      <w:r>
        <w:t>a) Udalaren haur eskolak, haur eskolen zerbitzuaren kudeaketarako.</w:t>
      </w:r>
    </w:p>
    <w:p w:rsidR="00E04998" w:rsidRPr="00EF5A11" w:rsidRDefault="00E04998" w:rsidP="00E04998">
      <w:pPr>
        <w:pStyle w:val="texto"/>
        <w:tabs>
          <w:tab w:val="clear" w:pos="2835"/>
          <w:tab w:val="clear" w:pos="3969"/>
          <w:tab w:val="clear" w:pos="5103"/>
          <w:tab w:val="clear" w:pos="6237"/>
          <w:tab w:val="clear" w:pos="7371"/>
        </w:tabs>
        <w:spacing w:after="180"/>
      </w:pPr>
      <w:r>
        <w:t>b) Hirigintzaren Udal Gerentzia, Iruñeko udalerriaren hirigintzaren kudeak</w:t>
      </w:r>
      <w:r>
        <w:t>e</w:t>
      </w:r>
      <w:r>
        <w:t>tarako.</w:t>
      </w:r>
    </w:p>
    <w:p w:rsidR="00E04998" w:rsidRPr="00EF5A11" w:rsidRDefault="00E04998" w:rsidP="00E04998">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300"/>
        <w:ind w:left="0" w:firstLine="289"/>
      </w:pPr>
      <w:r>
        <w:t>Merkataritza-sozietateak: Udalak partaidetzaren gehiengoa dauka honako merkataritza-sozietate hauetan:</w:t>
      </w:r>
    </w:p>
    <w:tbl>
      <w:tblPr>
        <w:tblW w:w="8769" w:type="dxa"/>
        <w:jc w:val="center"/>
        <w:tblLayout w:type="fixed"/>
        <w:tblCellMar>
          <w:left w:w="80" w:type="dxa"/>
          <w:right w:w="80" w:type="dxa"/>
        </w:tblCellMar>
        <w:tblLook w:val="0000" w:firstRow="0" w:lastRow="0" w:firstColumn="0" w:lastColumn="0" w:noHBand="0" w:noVBand="0"/>
      </w:tblPr>
      <w:tblGrid>
        <w:gridCol w:w="3392"/>
        <w:gridCol w:w="2835"/>
        <w:gridCol w:w="2542"/>
      </w:tblGrid>
      <w:tr w:rsidR="00E04998" w:rsidRPr="00EF5A11" w:rsidTr="00672F5F">
        <w:trPr>
          <w:cantSplit/>
          <w:trHeight w:val="255"/>
          <w:jc w:val="center"/>
        </w:trPr>
        <w:tc>
          <w:tcPr>
            <w:tcW w:w="3392" w:type="dxa"/>
            <w:tcBorders>
              <w:top w:val="single" w:sz="4" w:space="0" w:color="auto"/>
              <w:bottom w:val="single" w:sz="4" w:space="0" w:color="auto"/>
            </w:tcBorders>
            <w:shd w:val="clear" w:color="auto" w:fill="FABF8F" w:themeFill="accent6" w:themeFillTint="99"/>
            <w:vAlign w:val="center"/>
          </w:tcPr>
          <w:p w:rsidR="00E04998" w:rsidRPr="00EF5A11" w:rsidRDefault="00E04998" w:rsidP="00E04998">
            <w:pPr>
              <w:pStyle w:val="cuadroCabe"/>
              <w:jc w:val="left"/>
            </w:pPr>
            <w:r>
              <w:t>Enpresa</w:t>
            </w:r>
          </w:p>
        </w:tc>
        <w:tc>
          <w:tcPr>
            <w:tcW w:w="2835" w:type="dxa"/>
            <w:tcBorders>
              <w:top w:val="single" w:sz="4" w:space="0" w:color="auto"/>
              <w:bottom w:val="single" w:sz="4" w:space="0" w:color="auto"/>
            </w:tcBorders>
            <w:shd w:val="clear" w:color="auto" w:fill="FABF8F" w:themeFill="accent6" w:themeFillTint="99"/>
            <w:vAlign w:val="center"/>
          </w:tcPr>
          <w:p w:rsidR="00E04998" w:rsidRPr="00EF5A11" w:rsidRDefault="00E04998" w:rsidP="00672F5F">
            <w:pPr>
              <w:pStyle w:val="cuadroCabe"/>
              <w:jc w:val="right"/>
              <w:rPr>
                <w:highlight w:val="yellow"/>
              </w:rPr>
            </w:pPr>
            <w:r>
              <w:t>Partaidetzaren portzentajea</w:t>
            </w:r>
          </w:p>
        </w:tc>
        <w:tc>
          <w:tcPr>
            <w:tcW w:w="2542" w:type="dxa"/>
            <w:tcBorders>
              <w:top w:val="single" w:sz="4" w:space="0" w:color="auto"/>
              <w:bottom w:val="single" w:sz="4" w:space="0" w:color="auto"/>
            </w:tcBorders>
            <w:shd w:val="clear" w:color="auto" w:fill="FABF8F" w:themeFill="accent6" w:themeFillTint="99"/>
            <w:vAlign w:val="center"/>
          </w:tcPr>
          <w:p w:rsidR="00E04998" w:rsidRPr="00EF5A11" w:rsidRDefault="00E04998" w:rsidP="00672F5F">
            <w:pPr>
              <w:pStyle w:val="cuadroCabe"/>
              <w:jc w:val="right"/>
            </w:pPr>
            <w:r>
              <w:t>Xede soziala</w:t>
            </w:r>
          </w:p>
        </w:tc>
      </w:tr>
      <w:tr w:rsidR="00E04998" w:rsidRPr="00EF5A11" w:rsidTr="00672F5F">
        <w:trPr>
          <w:cantSplit/>
          <w:trHeight w:val="198"/>
          <w:jc w:val="center"/>
        </w:trPr>
        <w:tc>
          <w:tcPr>
            <w:tcW w:w="3392" w:type="dxa"/>
            <w:tcBorders>
              <w:top w:val="single" w:sz="4" w:space="0" w:color="auto"/>
              <w:bottom w:val="single" w:sz="2" w:space="0" w:color="auto"/>
            </w:tcBorders>
            <w:vAlign w:val="center"/>
          </w:tcPr>
          <w:p w:rsidR="00E04998" w:rsidRPr="00EF5A11" w:rsidRDefault="00E04998" w:rsidP="00E04998">
            <w:pPr>
              <w:pStyle w:val="cuatexto"/>
              <w:jc w:val="left"/>
            </w:pPr>
            <w:r>
              <w:t>Comiruña, S.A.</w:t>
            </w:r>
          </w:p>
        </w:tc>
        <w:tc>
          <w:tcPr>
            <w:tcW w:w="2835" w:type="dxa"/>
            <w:tcBorders>
              <w:top w:val="single" w:sz="4" w:space="0" w:color="auto"/>
              <w:bottom w:val="single" w:sz="2" w:space="0" w:color="auto"/>
            </w:tcBorders>
            <w:vAlign w:val="center"/>
          </w:tcPr>
          <w:p w:rsidR="00E04998" w:rsidRPr="0074390F" w:rsidRDefault="00E04998" w:rsidP="00E04998">
            <w:pPr>
              <w:pStyle w:val="cuatexto"/>
              <w:jc w:val="right"/>
            </w:pPr>
            <w:r>
              <w:t>100</w:t>
            </w:r>
          </w:p>
        </w:tc>
        <w:tc>
          <w:tcPr>
            <w:tcW w:w="2542" w:type="dxa"/>
            <w:tcBorders>
              <w:top w:val="single" w:sz="4" w:space="0" w:color="auto"/>
              <w:bottom w:val="single" w:sz="2" w:space="0" w:color="auto"/>
            </w:tcBorders>
            <w:vAlign w:val="center"/>
          </w:tcPr>
          <w:p w:rsidR="00E04998" w:rsidRPr="00EF5A11" w:rsidRDefault="00E04998" w:rsidP="00E04998">
            <w:pPr>
              <w:pStyle w:val="cuatexto"/>
              <w:jc w:val="right"/>
            </w:pPr>
            <w:r>
              <w:t>Txikizkako merkatuak</w:t>
            </w:r>
          </w:p>
        </w:tc>
      </w:tr>
      <w:tr w:rsidR="00E04998" w:rsidRPr="00EF5A11" w:rsidTr="00672F5F">
        <w:trPr>
          <w:cantSplit/>
          <w:trHeight w:val="198"/>
          <w:jc w:val="center"/>
        </w:trPr>
        <w:tc>
          <w:tcPr>
            <w:tcW w:w="3392" w:type="dxa"/>
            <w:tcBorders>
              <w:top w:val="single" w:sz="2" w:space="0" w:color="auto"/>
              <w:bottom w:val="single" w:sz="2" w:space="0" w:color="auto"/>
            </w:tcBorders>
            <w:vAlign w:val="center"/>
          </w:tcPr>
          <w:p w:rsidR="00E04998" w:rsidRPr="00EF5A11" w:rsidRDefault="00E04998" w:rsidP="00E04998">
            <w:pPr>
              <w:pStyle w:val="cuatexto"/>
              <w:jc w:val="left"/>
            </w:pPr>
            <w:r>
              <w:t>Pamplona Centro Histórico S.A.</w:t>
            </w:r>
          </w:p>
        </w:tc>
        <w:tc>
          <w:tcPr>
            <w:tcW w:w="2835" w:type="dxa"/>
            <w:tcBorders>
              <w:top w:val="single" w:sz="2" w:space="0" w:color="auto"/>
              <w:bottom w:val="single" w:sz="2" w:space="0" w:color="auto"/>
            </w:tcBorders>
            <w:vAlign w:val="center"/>
          </w:tcPr>
          <w:p w:rsidR="00E04998" w:rsidRPr="0074390F" w:rsidRDefault="00E04998" w:rsidP="00E04998">
            <w:pPr>
              <w:pStyle w:val="cuatexto"/>
              <w:jc w:val="right"/>
            </w:pPr>
            <w:r>
              <w:t>100</w:t>
            </w:r>
          </w:p>
        </w:tc>
        <w:tc>
          <w:tcPr>
            <w:tcW w:w="2542" w:type="dxa"/>
            <w:tcBorders>
              <w:top w:val="single" w:sz="2" w:space="0" w:color="auto"/>
              <w:bottom w:val="single" w:sz="2" w:space="0" w:color="auto"/>
            </w:tcBorders>
            <w:vAlign w:val="center"/>
          </w:tcPr>
          <w:p w:rsidR="00E04998" w:rsidRPr="00EF5A11" w:rsidRDefault="00E04998" w:rsidP="00E04998">
            <w:pPr>
              <w:pStyle w:val="cuatexto"/>
              <w:jc w:val="right"/>
            </w:pPr>
            <w:r>
              <w:t>Hirigune historikoaren hirigi</w:t>
            </w:r>
            <w:r>
              <w:t>n</w:t>
            </w:r>
            <w:r>
              <w:t>tza</w:t>
            </w:r>
          </w:p>
        </w:tc>
      </w:tr>
      <w:tr w:rsidR="00E04998" w:rsidRPr="00EF5A11" w:rsidTr="00672F5F">
        <w:trPr>
          <w:cantSplit/>
          <w:trHeight w:val="198"/>
          <w:jc w:val="center"/>
        </w:trPr>
        <w:tc>
          <w:tcPr>
            <w:tcW w:w="3392" w:type="dxa"/>
            <w:tcBorders>
              <w:top w:val="single" w:sz="2" w:space="0" w:color="auto"/>
              <w:bottom w:val="single" w:sz="2" w:space="0" w:color="auto"/>
            </w:tcBorders>
            <w:vAlign w:val="center"/>
          </w:tcPr>
          <w:p w:rsidR="00E04998" w:rsidRPr="00EF5A11" w:rsidRDefault="00E04998" w:rsidP="00E04998">
            <w:pPr>
              <w:pStyle w:val="cuatexto"/>
              <w:jc w:val="left"/>
            </w:pPr>
            <w:r>
              <w:t>Asimec, S.A.</w:t>
            </w:r>
          </w:p>
        </w:tc>
        <w:tc>
          <w:tcPr>
            <w:tcW w:w="2835" w:type="dxa"/>
            <w:tcBorders>
              <w:top w:val="single" w:sz="2" w:space="0" w:color="auto"/>
              <w:bottom w:val="single" w:sz="2" w:space="0" w:color="auto"/>
            </w:tcBorders>
            <w:vAlign w:val="center"/>
          </w:tcPr>
          <w:p w:rsidR="00E04998" w:rsidRPr="0074390F" w:rsidRDefault="00E04998" w:rsidP="00E04998">
            <w:pPr>
              <w:pStyle w:val="cuatexto"/>
              <w:jc w:val="right"/>
            </w:pPr>
            <w:r>
              <w:t>100</w:t>
            </w:r>
          </w:p>
        </w:tc>
        <w:tc>
          <w:tcPr>
            <w:tcW w:w="2542" w:type="dxa"/>
            <w:tcBorders>
              <w:top w:val="single" w:sz="2" w:space="0" w:color="auto"/>
              <w:bottom w:val="single" w:sz="2" w:space="0" w:color="auto"/>
            </w:tcBorders>
            <w:vAlign w:val="center"/>
          </w:tcPr>
          <w:p w:rsidR="00E04998" w:rsidRPr="00EF5A11" w:rsidRDefault="00E04998" w:rsidP="00E04998">
            <w:pPr>
              <w:pStyle w:val="cuatexto"/>
              <w:jc w:val="right"/>
            </w:pPr>
            <w:r>
              <w:t>Etxez etxeko laguntza</w:t>
            </w:r>
          </w:p>
        </w:tc>
      </w:tr>
      <w:tr w:rsidR="00E04998" w:rsidRPr="00EF5A11" w:rsidTr="00672F5F">
        <w:trPr>
          <w:cantSplit/>
          <w:trHeight w:val="198"/>
          <w:jc w:val="center"/>
        </w:trPr>
        <w:tc>
          <w:tcPr>
            <w:tcW w:w="3392" w:type="dxa"/>
            <w:tcBorders>
              <w:top w:val="single" w:sz="2" w:space="0" w:color="auto"/>
              <w:bottom w:val="single" w:sz="2" w:space="0" w:color="auto"/>
            </w:tcBorders>
            <w:vAlign w:val="center"/>
          </w:tcPr>
          <w:p w:rsidR="00E04998" w:rsidRPr="00EF5A11" w:rsidRDefault="00E04998" w:rsidP="00E04998">
            <w:pPr>
              <w:pStyle w:val="cuatexto"/>
              <w:jc w:val="left"/>
            </w:pPr>
            <w:r>
              <w:t>Animsa</w:t>
            </w:r>
          </w:p>
        </w:tc>
        <w:tc>
          <w:tcPr>
            <w:tcW w:w="2835" w:type="dxa"/>
            <w:tcBorders>
              <w:top w:val="single" w:sz="2" w:space="0" w:color="auto"/>
              <w:bottom w:val="single" w:sz="2" w:space="0" w:color="auto"/>
            </w:tcBorders>
            <w:vAlign w:val="center"/>
          </w:tcPr>
          <w:p w:rsidR="00E04998" w:rsidRPr="0074390F" w:rsidRDefault="00E04998" w:rsidP="00E04998">
            <w:pPr>
              <w:pStyle w:val="cuatexto"/>
              <w:jc w:val="right"/>
            </w:pPr>
            <w:r>
              <w:t>77,69</w:t>
            </w:r>
          </w:p>
        </w:tc>
        <w:tc>
          <w:tcPr>
            <w:tcW w:w="2542" w:type="dxa"/>
            <w:tcBorders>
              <w:top w:val="single" w:sz="2" w:space="0" w:color="auto"/>
              <w:bottom w:val="single" w:sz="2" w:space="0" w:color="auto"/>
            </w:tcBorders>
            <w:vAlign w:val="center"/>
          </w:tcPr>
          <w:p w:rsidR="00E04998" w:rsidRPr="00EF5A11" w:rsidRDefault="00E04998" w:rsidP="00E04998">
            <w:pPr>
              <w:pStyle w:val="cuatexto"/>
              <w:jc w:val="right"/>
            </w:pPr>
            <w:r>
              <w:t>Udal informatika.</w:t>
            </w:r>
          </w:p>
        </w:tc>
      </w:tr>
      <w:tr w:rsidR="00E04998" w:rsidRPr="00EF5A11" w:rsidTr="00672F5F">
        <w:trPr>
          <w:cantSplit/>
          <w:trHeight w:val="198"/>
          <w:jc w:val="center"/>
        </w:trPr>
        <w:tc>
          <w:tcPr>
            <w:tcW w:w="3392" w:type="dxa"/>
            <w:tcBorders>
              <w:top w:val="single" w:sz="2" w:space="0" w:color="auto"/>
              <w:bottom w:val="single" w:sz="4" w:space="0" w:color="auto"/>
            </w:tcBorders>
            <w:vAlign w:val="center"/>
          </w:tcPr>
          <w:p w:rsidR="00E04998" w:rsidRPr="00EF5A11" w:rsidRDefault="00E04998" w:rsidP="00E04998">
            <w:pPr>
              <w:pStyle w:val="cuatexto"/>
              <w:jc w:val="left"/>
            </w:pPr>
            <w:r>
              <w:t>Mercairuña, S.A.</w:t>
            </w:r>
          </w:p>
        </w:tc>
        <w:tc>
          <w:tcPr>
            <w:tcW w:w="2835" w:type="dxa"/>
            <w:tcBorders>
              <w:top w:val="single" w:sz="2" w:space="0" w:color="auto"/>
              <w:bottom w:val="single" w:sz="4" w:space="0" w:color="auto"/>
            </w:tcBorders>
            <w:vAlign w:val="center"/>
          </w:tcPr>
          <w:p w:rsidR="00E04998" w:rsidRPr="0074390F" w:rsidRDefault="00E04998" w:rsidP="00E04998">
            <w:pPr>
              <w:pStyle w:val="cuatexto"/>
              <w:jc w:val="right"/>
            </w:pPr>
            <w:r>
              <w:t>51</w:t>
            </w:r>
          </w:p>
        </w:tc>
        <w:tc>
          <w:tcPr>
            <w:tcW w:w="2542" w:type="dxa"/>
            <w:tcBorders>
              <w:top w:val="single" w:sz="2" w:space="0" w:color="auto"/>
              <w:bottom w:val="single" w:sz="4" w:space="0" w:color="auto"/>
            </w:tcBorders>
            <w:vAlign w:val="center"/>
          </w:tcPr>
          <w:p w:rsidR="00E04998" w:rsidRPr="00EF5A11" w:rsidRDefault="00E04998" w:rsidP="00E04998">
            <w:pPr>
              <w:pStyle w:val="cuatexto"/>
              <w:jc w:val="right"/>
            </w:pPr>
            <w:r>
              <w:t>Handizkako merkatuak</w:t>
            </w:r>
          </w:p>
        </w:tc>
      </w:tr>
    </w:tbl>
    <w:p w:rsidR="00E04998" w:rsidRPr="00EF5A11" w:rsidRDefault="00E04998" w:rsidP="00E04998">
      <w:pPr>
        <w:pStyle w:val="texto"/>
        <w:numPr>
          <w:ilvl w:val="0"/>
          <w:numId w:val="2"/>
        </w:numPr>
        <w:tabs>
          <w:tab w:val="clear" w:pos="1948"/>
          <w:tab w:val="clear" w:pos="2835"/>
          <w:tab w:val="clear" w:pos="3969"/>
          <w:tab w:val="clear" w:pos="5103"/>
          <w:tab w:val="clear" w:pos="6237"/>
          <w:tab w:val="clear" w:pos="7371"/>
          <w:tab w:val="num" w:pos="360"/>
          <w:tab w:val="left" w:pos="480"/>
          <w:tab w:val="num" w:pos="1320"/>
        </w:tabs>
        <w:spacing w:before="240" w:after="180"/>
        <w:ind w:left="119"/>
      </w:pPr>
      <w:r>
        <w:t>Gayarre Antzokiaren Fundazioa, Gayarre antzokia kudeatzeko eta admini</w:t>
      </w:r>
      <w:r>
        <w:t>s</w:t>
      </w:r>
      <w:r>
        <w:t>tratzeko.</w:t>
      </w:r>
    </w:p>
    <w:p w:rsidR="00477C53" w:rsidRDefault="00E04998" w:rsidP="005A5CC6">
      <w:pPr>
        <w:pStyle w:val="texto"/>
      </w:pPr>
      <w:r>
        <w:t>Gainera, Erruki Etxearen Fundazioa, hirugarren adinekoei laguntza ematen diharduena, Iruñeko Udalari lotuta dago orain dela 300 urte baino gehiago, baina, Ganbera honen ustez, fundazio pribatu bat da.</w:t>
      </w:r>
    </w:p>
    <w:p w:rsidR="005A5CC6" w:rsidRDefault="005A5CC6" w:rsidP="005A5CC6">
      <w:pPr>
        <w:pStyle w:val="texto"/>
        <w:sectPr w:rsidR="005A5CC6" w:rsidSect="00D2472C">
          <w:headerReference w:type="even" r:id="rId14"/>
          <w:footerReference w:type="default" r:id="rId15"/>
          <w:type w:val="oddPage"/>
          <w:pgSz w:w="11907" w:h="16840" w:code="9"/>
          <w:pgMar w:top="2109" w:right="1559" w:bottom="1644" w:left="1559" w:header="369" w:footer="136" w:gutter="0"/>
          <w:pgNumType w:start="3"/>
          <w:cols w:space="720"/>
          <w:docGrid w:linePitch="360"/>
        </w:sectPr>
      </w:pPr>
    </w:p>
    <w:p w:rsidR="005A5CC6" w:rsidRPr="00EF5A11" w:rsidRDefault="005A5CC6" w:rsidP="001207CD">
      <w:pPr>
        <w:pStyle w:val="texto"/>
        <w:tabs>
          <w:tab w:val="clear" w:pos="2835"/>
          <w:tab w:val="clear" w:pos="3969"/>
          <w:tab w:val="clear" w:pos="5103"/>
          <w:tab w:val="clear" w:pos="6237"/>
          <w:tab w:val="clear" w:pos="7371"/>
        </w:tabs>
        <w:spacing w:before="240" w:after="0"/>
      </w:pPr>
      <w:r>
        <w:lastRenderedPageBreak/>
        <w:t>Iruñeko Udalaren eta haren menpeko enteen egitura –ente horien artean Erruki Etxearen Fundazioa sartu dugu– h</w:t>
      </w:r>
      <w:r>
        <w:t>o</w:t>
      </w:r>
      <w:r>
        <w:t>nako organigraman jasotakoa da:</w:t>
      </w:r>
    </w:p>
    <w:p w:rsidR="005A5CC6" w:rsidRPr="00EF5A11" w:rsidRDefault="005A5CC6" w:rsidP="005A5CC6">
      <w:pPr>
        <w:pStyle w:val="texto"/>
        <w:spacing w:after="100"/>
        <w:rPr>
          <w:sz w:val="10"/>
          <w:szCs w:val="10"/>
          <w:highlight w:val="yellow"/>
        </w:rPr>
      </w:pPr>
    </w:p>
    <w:p w:rsidR="002A4531" w:rsidRPr="00BE0AF2" w:rsidRDefault="005A5CC6" w:rsidP="002A4531">
      <w:pPr>
        <w:pStyle w:val="texto"/>
        <w:ind w:firstLine="0"/>
        <w:rPr>
          <w:rFonts w:ascii="Helvetica LT Std" w:hAnsi="Helvetica LT Std"/>
          <w:sz w:val="19"/>
          <w:szCs w:val="19"/>
          <w:highlight w:val="yellow"/>
        </w:rPr>
      </w:pPr>
      <w:r>
        <w:rPr>
          <w:noProof/>
          <w:lang w:val="es-ES" w:eastAsia="es-ES" w:bidi="ar-SA"/>
        </w:rPr>
        <mc:AlternateContent>
          <mc:Choice Requires="wps">
            <w:drawing>
              <wp:anchor distT="0" distB="0" distL="114300" distR="114300" simplePos="0" relativeHeight="251666944" behindDoc="0" locked="0" layoutInCell="1" allowOverlap="1" wp14:anchorId="2303FC6B" wp14:editId="6AF74952">
                <wp:simplePos x="0" y="0"/>
                <wp:positionH relativeFrom="column">
                  <wp:posOffset>2887980</wp:posOffset>
                </wp:positionH>
                <wp:positionV relativeFrom="paragraph">
                  <wp:posOffset>92710</wp:posOffset>
                </wp:positionV>
                <wp:extent cx="2759075" cy="434975"/>
                <wp:effectExtent l="0" t="0" r="22225" b="22225"/>
                <wp:wrapNone/>
                <wp:docPr id="5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5" cy="434975"/>
                        </a:xfrm>
                        <a:prstGeom prst="rect">
                          <a:avLst/>
                        </a:prstGeom>
                        <a:solidFill>
                          <a:srgbClr val="FFFFFF"/>
                        </a:solidFill>
                        <a:ln w="6350">
                          <a:solidFill>
                            <a:srgbClr val="000000"/>
                          </a:solidFill>
                          <a:miter lim="800000"/>
                          <a:headEnd/>
                          <a:tailEnd/>
                        </a:ln>
                      </wps:spPr>
                      <wps:txbx>
                        <w:txbxContent>
                          <w:p w:rsidR="002C0C66" w:rsidRPr="003D0ADE" w:rsidRDefault="002C0C66" w:rsidP="003D0ADE">
                            <w:pPr>
                              <w:spacing w:before="120" w:after="0"/>
                              <w:ind w:firstLine="0"/>
                              <w:jc w:val="center"/>
                              <w:rPr>
                                <w:rFonts w:ascii="GillSans" w:hAnsi="GillSans" w:cs="Arial"/>
                                <w:sz w:val="24"/>
                                <w:szCs w:val="24"/>
                              </w:rPr>
                            </w:pPr>
                            <w:r>
                              <w:rPr>
                                <w:rFonts w:ascii="GillSans" w:hAnsi="GillSans"/>
                                <w:sz w:val="24"/>
                              </w:rPr>
                              <w:t>Iruñeko Udala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7" style="position:absolute;left:0;text-align:left;margin-left:227.4pt;margin-top:7.3pt;width:217.25pt;height:3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" strokeweight=".5pt">
                <v:textbox>
                  <w:txbxContent>
                    <w:p w:rsidR="002C0C66" w:rsidRPr="003D0ADE" w:rsidRDefault="002C0C66" w:rsidP="003D0ADE">
                      <w:pPr>
                        <w:spacing w:before="120" w:after="0"/>
                        <w:ind w:firstLine="0"/>
                        <w:jc w:val="center"/>
                        <w:rPr>
                          <w:rFonts w:ascii="GillSans" w:hAnsi="GillSans" w:cs="Arial"/>
                          <w:sz w:val="24"/>
                          <w:szCs w:val="24"/>
                        </w:rPr>
                      </w:pPr>
                      <w:r>
                        <w:rPr>
                          <w:rFonts w:ascii="GillSans" w:hAnsi="GillSans"/>
                          <w:sz w:val="24"/>
                        </w:rPr>
                        <w:t>Iruñeko Udala</w:t>
                      </w:r>
                    </w:p>
                  </w:txbxContent>
                </v:textbox>
              </v:rect>
            </w:pict>
          </mc:Fallback>
        </mc:AlternateContent>
      </w:r>
    </w:p>
    <w:p w:rsidR="002A4531" w:rsidRPr="00BE0AF2" w:rsidRDefault="002A4531" w:rsidP="002A4531">
      <w:pPr>
        <w:pStyle w:val="texto"/>
        <w:ind w:firstLine="0"/>
        <w:rPr>
          <w:rFonts w:ascii="Helvetica LT Std" w:hAnsi="Helvetica LT Std"/>
          <w:sz w:val="19"/>
          <w:szCs w:val="19"/>
          <w:highlight w:val="yellow"/>
        </w:rPr>
      </w:pP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75136" behindDoc="0" locked="0" layoutInCell="1" allowOverlap="1" wp14:anchorId="195E6D76" wp14:editId="5699FD4A">
                <wp:simplePos x="0" y="0"/>
                <wp:positionH relativeFrom="column">
                  <wp:posOffset>1449070</wp:posOffset>
                </wp:positionH>
                <wp:positionV relativeFrom="paragraph">
                  <wp:posOffset>114935</wp:posOffset>
                </wp:positionV>
                <wp:extent cx="1440180" cy="0"/>
                <wp:effectExtent l="0" t="0" r="26670" b="19050"/>
                <wp:wrapNone/>
                <wp:docPr id="4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1pt,9.05pt" to="22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" strokeweight=".5pt">
                <v:stroke startarrowwidth="narrow" startarrowlength="short" endarrowwidth="narrow" endarrowlength="short"/>
              </v:line>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77184" behindDoc="0" locked="0" layoutInCell="1" allowOverlap="1" wp14:anchorId="527895A1" wp14:editId="771124B1">
                <wp:simplePos x="0" y="0"/>
                <wp:positionH relativeFrom="column">
                  <wp:posOffset>7434580</wp:posOffset>
                </wp:positionH>
                <wp:positionV relativeFrom="paragraph">
                  <wp:posOffset>93980</wp:posOffset>
                </wp:positionV>
                <wp:extent cx="0" cy="569595"/>
                <wp:effectExtent l="0" t="0" r="19050" b="20955"/>
                <wp:wrapNone/>
                <wp:docPr id="5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959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4pt,7.4pt" to="585.4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" strokeweight=".5pt">
                <v:stroke startarrowwidth="narrow" startarrowlength="short" endarrowwidth="narrow" endarrowlength="short"/>
              </v:line>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68992" behindDoc="0" locked="0" layoutInCell="1" allowOverlap="1" wp14:anchorId="264ED7FE" wp14:editId="39C0ED70">
                <wp:simplePos x="0" y="0"/>
                <wp:positionH relativeFrom="column">
                  <wp:posOffset>1448909</wp:posOffset>
                </wp:positionH>
                <wp:positionV relativeFrom="paragraph">
                  <wp:posOffset>109855</wp:posOffset>
                </wp:positionV>
                <wp:extent cx="5080" cy="618490"/>
                <wp:effectExtent l="0" t="0" r="33020" b="10160"/>
                <wp:wrapNone/>
                <wp:docPr id="4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61849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1pt,8.65pt" to="114.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" strokeweight=".5pt">
                <v:stroke startarrowwidth="narrow" startarrowlength="short" endarrowwidth="narrow" endarrowlength="short"/>
              </v:line>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80256" behindDoc="0" locked="0" layoutInCell="1" allowOverlap="1" wp14:anchorId="3961A413" wp14:editId="71E04431">
                <wp:simplePos x="0" y="0"/>
                <wp:positionH relativeFrom="column">
                  <wp:posOffset>5655681</wp:posOffset>
                </wp:positionH>
                <wp:positionV relativeFrom="paragraph">
                  <wp:posOffset>88900</wp:posOffset>
                </wp:positionV>
                <wp:extent cx="1783080" cy="5080"/>
                <wp:effectExtent l="0" t="0" r="26670" b="33020"/>
                <wp:wrapNone/>
                <wp:docPr id="5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3080" cy="5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35pt,7pt" to="585.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" strokeweight=".5pt"/>
            </w:pict>
          </mc:Fallback>
        </mc:AlternateContent>
      </w:r>
    </w:p>
    <w:p w:rsidR="002A4531" w:rsidRPr="00BE0AF2" w:rsidRDefault="002A4531" w:rsidP="002A4531">
      <w:pPr>
        <w:pStyle w:val="texto"/>
        <w:ind w:firstLine="0"/>
        <w:rPr>
          <w:rFonts w:ascii="Helvetica LT Std" w:hAnsi="Helvetica LT Std"/>
          <w:sz w:val="19"/>
          <w:szCs w:val="19"/>
          <w:highlight w:val="yellow"/>
        </w:rPr>
      </w:pP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73088" behindDoc="0" locked="0" layoutInCell="1" allowOverlap="1" wp14:anchorId="14FA5AE1" wp14:editId="637D31D1">
                <wp:simplePos x="0" y="0"/>
                <wp:positionH relativeFrom="column">
                  <wp:posOffset>4476750</wp:posOffset>
                </wp:positionH>
                <wp:positionV relativeFrom="paragraph">
                  <wp:posOffset>71755</wp:posOffset>
                </wp:positionV>
                <wp:extent cx="14605" cy="2426335"/>
                <wp:effectExtent l="0" t="0" r="23495" b="12065"/>
                <wp:wrapNone/>
                <wp:docPr id="5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24263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5.65pt" to="353.65pt,1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" strokeweight=".5pt">
                <v:stroke startarrowwidth="narrow" startarrowlength="short" endarrowwidth="narrow" endarrowlength="short"/>
              </v:line>
            </w:pict>
          </mc:Fallback>
        </mc:AlternateContent>
      </w:r>
    </w:p>
    <w:p w:rsidR="002A4531" w:rsidRPr="00BE0AF2" w:rsidRDefault="002A4531" w:rsidP="002A4531">
      <w:pPr>
        <w:pStyle w:val="texto"/>
        <w:ind w:firstLine="0"/>
        <w:rPr>
          <w:rFonts w:ascii="Helvetica LT Std" w:hAnsi="Helvetica LT Std"/>
          <w:sz w:val="19"/>
          <w:szCs w:val="19"/>
          <w:highlight w:val="yellow"/>
        </w:rPr>
      </w:pP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83328" behindDoc="0" locked="0" layoutInCell="1" allowOverlap="1" wp14:anchorId="5D400BE9" wp14:editId="7D15BFCF">
                <wp:simplePos x="0" y="0"/>
                <wp:positionH relativeFrom="column">
                  <wp:posOffset>196054</wp:posOffset>
                </wp:positionH>
                <wp:positionV relativeFrom="paragraph">
                  <wp:posOffset>4445</wp:posOffset>
                </wp:positionV>
                <wp:extent cx="2501661" cy="311150"/>
                <wp:effectExtent l="0" t="0" r="13335" b="12700"/>
                <wp:wrapNone/>
                <wp:docPr id="4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661" cy="311150"/>
                        </a:xfrm>
                        <a:prstGeom prst="rect">
                          <a:avLst/>
                        </a:prstGeom>
                        <a:solidFill>
                          <a:srgbClr val="FFFFFF"/>
                        </a:solidFill>
                        <a:ln w="3175">
                          <a:solidFill>
                            <a:srgbClr val="000000"/>
                          </a:solidFill>
                          <a:miter lim="800000"/>
                          <a:headEnd/>
                          <a:tailEnd/>
                        </a:ln>
                      </wps:spPr>
                      <wps:txbx>
                        <w:txbxContent>
                          <w:p w:rsidR="002A4531" w:rsidRPr="00BE0AF2" w:rsidRDefault="002A4531" w:rsidP="002A4531">
                            <w:pPr>
                              <w:spacing w:before="40" w:after="0"/>
                              <w:ind w:firstLine="0"/>
                              <w:jc w:val="center"/>
                              <w:rPr>
                                <w:rFonts w:ascii="GillSans" w:hAnsi="GillSans" w:cs="Arial"/>
                              </w:rPr>
                            </w:pPr>
                            <w:r w:rsidRPr="00BE0AF2">
                              <w:rPr>
                                <w:rFonts w:ascii="GillSans" w:hAnsi="GillSans"/>
                              </w:rPr>
                              <w:t>Administrazioaren Sektore Publikoa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8" style="position:absolute;left:0;text-align:left;margin-left:15.45pt;margin-top:.35pt;width:197pt;height:2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" strokeweight=".25pt">
                <v:textbox inset="1pt,1pt,1pt,1pt">
                  <w:txbxContent>
                    <w:p w:rsidR="002A4531" w:rsidRPr="00BE0AF2" w:rsidRDefault="002A4531" w:rsidP="002A4531">
                      <w:pPr>
                        <w:spacing w:before="40" w:after="0"/>
                        <w:ind w:firstLine="0"/>
                        <w:jc w:val="center"/>
                        <w:rPr>
                          <w:rFonts w:ascii="GillSans" w:hAnsi="GillSans" w:cs="Arial"/>
                        </w:rPr>
                      </w:pPr>
                      <w:r w:rsidRPr="00BE0AF2">
                        <w:rPr>
                          <w:rFonts w:ascii="GillSans" w:hAnsi="GillSans"/>
                        </w:rPr>
                        <w:t>Administrazioaren Sektore Publikoa</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299" distR="114299" simplePos="0" relativeHeight="251684352" behindDoc="0" locked="0" layoutInCell="1" allowOverlap="1" wp14:anchorId="466C640E" wp14:editId="474750AA">
                <wp:simplePos x="0" y="0"/>
                <wp:positionH relativeFrom="column">
                  <wp:posOffset>6652259</wp:posOffset>
                </wp:positionH>
                <wp:positionV relativeFrom="paragraph">
                  <wp:posOffset>210185</wp:posOffset>
                </wp:positionV>
                <wp:extent cx="0" cy="633095"/>
                <wp:effectExtent l="0" t="0" r="19050" b="14605"/>
                <wp:wrapNone/>
                <wp:docPr id="4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09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3.8pt,16.55pt" to="523.8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" strokeweight=".5pt">
                <v:stroke startarrowwidth="narrow" startarrowlength="short" endarrowwidth="narrow" endarrowlength="short"/>
              </v:line>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85376" behindDoc="0" locked="0" layoutInCell="1" allowOverlap="1" wp14:anchorId="15EE72F6" wp14:editId="77BCFBBD">
                <wp:simplePos x="0" y="0"/>
                <wp:positionH relativeFrom="column">
                  <wp:posOffset>6216650</wp:posOffset>
                </wp:positionH>
                <wp:positionV relativeFrom="paragraph">
                  <wp:posOffset>8255</wp:posOffset>
                </wp:positionV>
                <wp:extent cx="1997710" cy="268605"/>
                <wp:effectExtent l="0" t="0" r="21590" b="17145"/>
                <wp:wrapNone/>
                <wp:docPr id="4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268605"/>
                        </a:xfrm>
                        <a:prstGeom prst="rect">
                          <a:avLst/>
                        </a:prstGeom>
                        <a:solidFill>
                          <a:srgbClr val="FFFFFF"/>
                        </a:solidFill>
                        <a:ln w="3175">
                          <a:solidFill>
                            <a:srgbClr val="000000"/>
                          </a:solidFill>
                          <a:miter lim="800000"/>
                          <a:headEnd/>
                          <a:tailEnd/>
                        </a:ln>
                      </wps:spPr>
                      <wps:txbx>
                        <w:txbxContent>
                          <w:p w:rsidR="002A4531" w:rsidRPr="00BE0AF2" w:rsidRDefault="002A4531" w:rsidP="002A4531">
                            <w:pPr>
                              <w:spacing w:before="40" w:after="0"/>
                              <w:ind w:firstLine="0"/>
                              <w:jc w:val="center"/>
                              <w:rPr>
                                <w:rFonts w:ascii="GillSans" w:hAnsi="GillSans" w:cs="Arial"/>
                              </w:rPr>
                            </w:pPr>
                            <w:r w:rsidRPr="00BE0AF2">
                              <w:rPr>
                                <w:rFonts w:ascii="GillSans" w:hAnsi="GillSans"/>
                              </w:rPr>
                              <w:t>Fundazioak</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9" style="position:absolute;left:0;text-align:left;margin-left:489.5pt;margin-top:.65pt;width:157.3pt;height:21.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" strokeweight=".25pt">
                <v:textbox inset="1pt,1pt,1pt,1pt">
                  <w:txbxContent>
                    <w:p w:rsidR="002A4531" w:rsidRPr="00BE0AF2" w:rsidRDefault="002A4531" w:rsidP="002A4531">
                      <w:pPr>
                        <w:spacing w:before="40" w:after="0"/>
                        <w:ind w:firstLine="0"/>
                        <w:jc w:val="center"/>
                        <w:rPr>
                          <w:rFonts w:ascii="GillSans" w:hAnsi="GillSans" w:cs="Arial"/>
                        </w:rPr>
                      </w:pPr>
                      <w:r w:rsidRPr="00BE0AF2">
                        <w:rPr>
                          <w:rFonts w:ascii="GillSans" w:hAnsi="GillSans"/>
                        </w:rPr>
                        <w:t>Fundazioak</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74112" behindDoc="0" locked="0" layoutInCell="1" allowOverlap="1" wp14:anchorId="28128097" wp14:editId="68DBEF4E">
                <wp:simplePos x="0" y="0"/>
                <wp:positionH relativeFrom="column">
                  <wp:posOffset>3523615</wp:posOffset>
                </wp:positionH>
                <wp:positionV relativeFrom="paragraph">
                  <wp:posOffset>5715</wp:posOffset>
                </wp:positionV>
                <wp:extent cx="1962785" cy="268605"/>
                <wp:effectExtent l="0" t="0" r="18415" b="17145"/>
                <wp:wrapNone/>
                <wp:docPr id="4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785" cy="268605"/>
                        </a:xfrm>
                        <a:prstGeom prst="rect">
                          <a:avLst/>
                        </a:prstGeom>
                        <a:solidFill>
                          <a:srgbClr val="FFFFFF"/>
                        </a:solidFill>
                        <a:ln w="3175">
                          <a:solidFill>
                            <a:srgbClr val="000000"/>
                          </a:solidFill>
                          <a:miter lim="800000"/>
                          <a:headEnd/>
                          <a:tailEnd/>
                        </a:ln>
                      </wps:spPr>
                      <wps:txbx>
                        <w:txbxContent>
                          <w:p w:rsidR="002A4531" w:rsidRPr="00BE0AF2" w:rsidRDefault="002A4531" w:rsidP="002A4531">
                            <w:pPr>
                              <w:spacing w:before="40" w:after="0"/>
                              <w:ind w:firstLine="0"/>
                              <w:jc w:val="center"/>
                              <w:rPr>
                                <w:rFonts w:ascii="GillSans" w:hAnsi="GillSans" w:cs="Arial"/>
                              </w:rPr>
                            </w:pPr>
                            <w:r w:rsidRPr="00BE0AF2">
                              <w:rPr>
                                <w:rFonts w:ascii="GillSans" w:hAnsi="GillSans"/>
                              </w:rPr>
                              <w:t>Enpresen Sektore Publikoa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30" style="position:absolute;left:0;text-align:left;margin-left:277.45pt;margin-top:.45pt;width:154.55pt;height:21.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" strokeweight=".25pt">
                <v:textbox inset="1pt,1pt,1pt,1pt">
                  <w:txbxContent>
                    <w:p w:rsidR="002A4531" w:rsidRPr="00BE0AF2" w:rsidRDefault="002A4531" w:rsidP="002A4531">
                      <w:pPr>
                        <w:spacing w:before="40" w:after="0"/>
                        <w:ind w:firstLine="0"/>
                        <w:jc w:val="center"/>
                        <w:rPr>
                          <w:rFonts w:ascii="GillSans" w:hAnsi="GillSans" w:cs="Arial"/>
                        </w:rPr>
                      </w:pPr>
                      <w:r w:rsidRPr="00BE0AF2">
                        <w:rPr>
                          <w:rFonts w:ascii="GillSans" w:hAnsi="GillSans"/>
                        </w:rPr>
                        <w:t>Enpresen Sektore Publikoa</w:t>
                      </w:r>
                    </w:p>
                  </w:txbxContent>
                </v:textbox>
              </v:rect>
            </w:pict>
          </mc:Fallback>
        </mc:AlternateContent>
      </w:r>
    </w:p>
    <w:p w:rsidR="002A4531" w:rsidRPr="00BE0AF2" w:rsidRDefault="002A4531" w:rsidP="002A4531">
      <w:pPr>
        <w:pStyle w:val="texto"/>
        <w:ind w:firstLine="0"/>
        <w:rPr>
          <w:rFonts w:ascii="Helvetica LT Std" w:hAnsi="Helvetica LT Std"/>
          <w:sz w:val="19"/>
          <w:szCs w:val="19"/>
          <w:highlight w:val="yellow"/>
        </w:rPr>
      </w:pPr>
      <w:r w:rsidRPr="00BE0AF2">
        <w:rPr>
          <w:rFonts w:ascii="Helvetica LT Std" w:hAnsi="Helvetica LT Std"/>
          <w:noProof/>
          <w:sz w:val="19"/>
          <w:szCs w:val="19"/>
          <w:lang w:val="es-ES" w:eastAsia="es-ES" w:bidi="ar-SA"/>
        </w:rPr>
        <mc:AlternateContent>
          <mc:Choice Requires="wps">
            <w:drawing>
              <wp:anchor distT="0" distB="0" distL="114299" distR="114299" simplePos="0" relativeHeight="251713024" behindDoc="0" locked="0" layoutInCell="1" allowOverlap="1" wp14:anchorId="587863FE" wp14:editId="1DA0ED41">
                <wp:simplePos x="0" y="0"/>
                <wp:positionH relativeFrom="column">
                  <wp:posOffset>7993182</wp:posOffset>
                </wp:positionH>
                <wp:positionV relativeFrom="paragraph">
                  <wp:posOffset>45258</wp:posOffset>
                </wp:positionV>
                <wp:extent cx="0" cy="427512"/>
                <wp:effectExtent l="0" t="0" r="19050" b="10795"/>
                <wp:wrapNone/>
                <wp:docPr id="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512"/>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713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29.4pt,3.55pt" to="629.4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" strokeweight=".5pt">
                <v:stroke startarrowwidth="narrow" startarrowlength="short" endarrowwidth="narrow" endarrowlength="short"/>
              </v:line>
            </w:pict>
          </mc:Fallback>
        </mc:AlternateContent>
      </w:r>
      <w:r w:rsidRPr="00BE0AF2">
        <w:rPr>
          <w:rFonts w:ascii="Helvetica LT Std" w:hAnsi="Helvetica LT Std"/>
          <w:noProof/>
          <w:sz w:val="19"/>
          <w:szCs w:val="19"/>
          <w:lang w:val="es-ES" w:eastAsia="es-ES" w:bidi="ar-SA"/>
        </w:rPr>
        <mc:AlternateContent>
          <mc:Choice Requires="wps">
            <w:drawing>
              <wp:anchor distT="0" distB="0" distL="114299" distR="114299" simplePos="0" relativeHeight="251682304" behindDoc="0" locked="0" layoutInCell="1" allowOverlap="1" wp14:anchorId="41BA9242" wp14:editId="2D89B7EF">
                <wp:simplePos x="0" y="0"/>
                <wp:positionH relativeFrom="column">
                  <wp:posOffset>1445554</wp:posOffset>
                </wp:positionH>
                <wp:positionV relativeFrom="paragraph">
                  <wp:posOffset>-1351</wp:posOffset>
                </wp:positionV>
                <wp:extent cx="0" cy="354356"/>
                <wp:effectExtent l="0" t="0" r="19050" b="26670"/>
                <wp:wrapNone/>
                <wp:docPr id="4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56"/>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8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8pt,-.1pt" to="113.8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" strokeweight=".5pt">
                <v:stroke startarrowwidth="narrow" startarrowlength="short" endarrowwidth="narrow" endarrowlength="short"/>
              </v:line>
            </w:pict>
          </mc:Fallback>
        </mc:AlternateContent>
      </w:r>
    </w:p>
    <w:p w:rsidR="002A4531" w:rsidRPr="00BE0AF2" w:rsidRDefault="002A4531" w:rsidP="002A4531">
      <w:pPr>
        <w:pStyle w:val="texto"/>
        <w:ind w:firstLine="0"/>
        <w:rPr>
          <w:rFonts w:ascii="Helvetica LT Std" w:hAnsi="Helvetica LT Std"/>
          <w:sz w:val="19"/>
          <w:szCs w:val="19"/>
          <w:highlight w:val="yellow"/>
        </w:rPr>
      </w:pPr>
      <w:r w:rsidRPr="00BE0AF2">
        <w:rPr>
          <w:rFonts w:ascii="Helvetica LT Std" w:hAnsi="Helvetica LT Std"/>
          <w:noProof/>
          <w:sz w:val="19"/>
          <w:szCs w:val="19"/>
          <w:lang w:val="es-ES" w:eastAsia="es-ES" w:bidi="ar-SA"/>
        </w:rPr>
        <mc:AlternateContent>
          <mc:Choice Requires="wps">
            <w:drawing>
              <wp:anchor distT="0" distB="0" distL="114299" distR="114299" simplePos="0" relativeHeight="251698688" behindDoc="0" locked="0" layoutInCell="1" allowOverlap="1" wp14:anchorId="17620A04" wp14:editId="27270C27">
                <wp:simplePos x="0" y="0"/>
                <wp:positionH relativeFrom="column">
                  <wp:posOffset>689610</wp:posOffset>
                </wp:positionH>
                <wp:positionV relativeFrom="paragraph">
                  <wp:posOffset>124460</wp:posOffset>
                </wp:positionV>
                <wp:extent cx="6985" cy="2267585"/>
                <wp:effectExtent l="0" t="0" r="31115" b="18415"/>
                <wp:wrapNone/>
                <wp:docPr id="4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2675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98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3pt,9.8pt" to="54.85pt,1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" strokeweight=".5p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81280" behindDoc="0" locked="0" layoutInCell="1" allowOverlap="1" wp14:anchorId="2009FFB3" wp14:editId="3AA32D1A">
                <wp:simplePos x="0" y="0"/>
                <wp:positionH relativeFrom="column">
                  <wp:posOffset>693420</wp:posOffset>
                </wp:positionH>
                <wp:positionV relativeFrom="paragraph">
                  <wp:posOffset>111760</wp:posOffset>
                </wp:positionV>
                <wp:extent cx="1973580" cy="10795"/>
                <wp:effectExtent l="0" t="0" r="26670" b="27305"/>
                <wp:wrapNone/>
                <wp:docPr id="4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1079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8.8pt" to="210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" strokeweight=".5pt">
                <v:stroke startarrowwidth="narrow" startarrowlength="short" endarrowwidth="narrow" endarrowlength="short"/>
              </v:line>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79232" behindDoc="0" locked="0" layoutInCell="1" allowOverlap="1" wp14:anchorId="21060554" wp14:editId="7F073AE8">
                <wp:simplePos x="0" y="0"/>
                <wp:positionH relativeFrom="column">
                  <wp:posOffset>7518400</wp:posOffset>
                </wp:positionH>
                <wp:positionV relativeFrom="paragraph">
                  <wp:posOffset>246380</wp:posOffset>
                </wp:positionV>
                <wp:extent cx="1094105" cy="268605"/>
                <wp:effectExtent l="0" t="0" r="10795" b="17145"/>
                <wp:wrapNone/>
                <wp:docPr id="3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268605"/>
                        </a:xfrm>
                        <a:prstGeom prst="rect">
                          <a:avLst/>
                        </a:prstGeom>
                        <a:solidFill>
                          <a:srgbClr val="FFFFFF"/>
                        </a:solidFill>
                        <a:ln w="3175">
                          <a:solidFill>
                            <a:srgbClr val="000000"/>
                          </a:solidFill>
                          <a:miter lim="800000"/>
                          <a:headEnd/>
                          <a:tailEnd/>
                        </a:ln>
                      </wps:spPr>
                      <wps:txbx>
                        <w:txbxContent>
                          <w:p w:rsidR="002A4531" w:rsidRPr="003D0ADE" w:rsidRDefault="002A4531" w:rsidP="002A4531">
                            <w:pPr>
                              <w:spacing w:after="0"/>
                              <w:ind w:firstLine="0"/>
                              <w:jc w:val="center"/>
                              <w:rPr>
                                <w:rFonts w:ascii="GillSans Light" w:hAnsi="GillSans Light"/>
                                <w:sz w:val="16"/>
                                <w:szCs w:val="16"/>
                              </w:rPr>
                            </w:pPr>
                            <w:r>
                              <w:rPr>
                                <w:rFonts w:ascii="GillSans Light" w:hAnsi="GillSans Light"/>
                                <w:sz w:val="16"/>
                              </w:rPr>
                              <w:t>Erruki Etxea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31" style="position:absolute;left:0;text-align:left;margin-left:592pt;margin-top:19.4pt;width:86.15pt;height:21.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" strokeweight=".25pt">
                <v:textbox inset="1pt,1.4mm,1pt,1pt">
                  <w:txbxContent>
                    <w:p w:rsidR="002A4531" w:rsidRPr="003D0ADE" w:rsidRDefault="002A4531" w:rsidP="002A4531">
                      <w:pPr>
                        <w:spacing w:after="0"/>
                        <w:ind w:firstLine="0"/>
                        <w:jc w:val="center"/>
                        <w:rPr>
                          <w:rFonts w:ascii="GillSans Light" w:hAnsi="GillSans Light"/>
                          <w:sz w:val="16"/>
                          <w:szCs w:val="16"/>
                        </w:rPr>
                      </w:pPr>
                      <w:r>
                        <w:rPr>
                          <w:rFonts w:ascii="GillSans Light" w:hAnsi="GillSans Light"/>
                          <w:sz w:val="16"/>
                        </w:rPr>
                        <w:t>Erruki Etxea</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86400" behindDoc="0" locked="0" layoutInCell="1" allowOverlap="1" wp14:anchorId="536BDCDA" wp14:editId="6C0479B9">
                <wp:simplePos x="0" y="0"/>
                <wp:positionH relativeFrom="column">
                  <wp:posOffset>6096000</wp:posOffset>
                </wp:positionH>
                <wp:positionV relativeFrom="paragraph">
                  <wp:posOffset>231140</wp:posOffset>
                </wp:positionV>
                <wp:extent cx="1079500" cy="268605"/>
                <wp:effectExtent l="0" t="0" r="25400" b="17145"/>
                <wp:wrapNone/>
                <wp:docPr id="3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268605"/>
                        </a:xfrm>
                        <a:prstGeom prst="rect">
                          <a:avLst/>
                        </a:prstGeom>
                        <a:solidFill>
                          <a:srgbClr val="FFFFFF"/>
                        </a:solidFill>
                        <a:ln w="3175">
                          <a:solidFill>
                            <a:srgbClr val="000000"/>
                          </a:solidFill>
                          <a:miter lim="800000"/>
                          <a:headEnd/>
                          <a:tailEnd/>
                        </a:ln>
                      </wps:spPr>
                      <wps:txbx>
                        <w:txbxContent>
                          <w:p w:rsidR="002A4531" w:rsidRPr="003D0ADE" w:rsidRDefault="002A4531" w:rsidP="002A4531">
                            <w:pPr>
                              <w:spacing w:after="0"/>
                              <w:ind w:firstLine="0"/>
                              <w:jc w:val="center"/>
                              <w:rPr>
                                <w:rFonts w:ascii="GillSans Light" w:hAnsi="GillSans Light"/>
                                <w:sz w:val="16"/>
                                <w:szCs w:val="16"/>
                              </w:rPr>
                            </w:pPr>
                            <w:proofErr w:type="spellStart"/>
                            <w:r>
                              <w:rPr>
                                <w:rFonts w:ascii="GillSans Light" w:hAnsi="GillSans Light"/>
                                <w:sz w:val="16"/>
                              </w:rPr>
                              <w:t>Gayarre</w:t>
                            </w:r>
                            <w:proofErr w:type="spellEnd"/>
                            <w:r>
                              <w:rPr>
                                <w:rFonts w:ascii="GillSans Light" w:hAnsi="GillSans Light"/>
                                <w:sz w:val="16"/>
                              </w:rPr>
                              <w:t xml:space="preserve"> Antzokia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2" style="position:absolute;left:0;text-align:left;margin-left:480pt;margin-top:18.2pt;width:85pt;height:21.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" strokeweight=".25pt">
                <v:textbox inset="1pt,1.4mm,1pt,1pt">
                  <w:txbxContent>
                    <w:p w:rsidR="002A4531" w:rsidRPr="003D0ADE" w:rsidRDefault="002A4531" w:rsidP="002A4531">
                      <w:pPr>
                        <w:spacing w:after="0"/>
                        <w:ind w:firstLine="0"/>
                        <w:jc w:val="center"/>
                        <w:rPr>
                          <w:rFonts w:ascii="GillSans Light" w:hAnsi="GillSans Light"/>
                          <w:sz w:val="16"/>
                          <w:szCs w:val="16"/>
                        </w:rPr>
                      </w:pPr>
                      <w:proofErr w:type="spellStart"/>
                      <w:r>
                        <w:rPr>
                          <w:rFonts w:ascii="GillSans Light" w:hAnsi="GillSans Light"/>
                          <w:sz w:val="16"/>
                        </w:rPr>
                        <w:t>Gayarre</w:t>
                      </w:r>
                      <w:proofErr w:type="spellEnd"/>
                      <w:r>
                        <w:rPr>
                          <w:rFonts w:ascii="GillSans Light" w:hAnsi="GillSans Light"/>
                          <w:sz w:val="16"/>
                        </w:rPr>
                        <w:t xml:space="preserve"> Antzokia</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70016" behindDoc="0" locked="0" layoutInCell="1" allowOverlap="1" wp14:anchorId="02BEA8F2" wp14:editId="6763ED68">
                <wp:simplePos x="0" y="0"/>
                <wp:positionH relativeFrom="column">
                  <wp:posOffset>2667000</wp:posOffset>
                </wp:positionH>
                <wp:positionV relativeFrom="paragraph">
                  <wp:posOffset>116840</wp:posOffset>
                </wp:positionV>
                <wp:extent cx="7620" cy="374015"/>
                <wp:effectExtent l="0" t="0" r="30480" b="26035"/>
                <wp:wrapNone/>
                <wp:docPr id="3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7401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9.2pt" to="210.6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" strokeweight=".5pt">
                <v:stroke startarrowwidth="narrow" startarrowlength="short" endarrowwidth="narrow" endarrowlength="short"/>
              </v:line>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92544" behindDoc="0" locked="0" layoutInCell="1" allowOverlap="1" wp14:anchorId="7F979009" wp14:editId="747DB7A1">
                <wp:simplePos x="0" y="0"/>
                <wp:positionH relativeFrom="column">
                  <wp:posOffset>4648200</wp:posOffset>
                </wp:positionH>
                <wp:positionV relativeFrom="paragraph">
                  <wp:posOffset>231140</wp:posOffset>
                </wp:positionV>
                <wp:extent cx="990600" cy="273685"/>
                <wp:effectExtent l="0" t="0" r="19050" b="12065"/>
                <wp:wrapNone/>
                <wp:docPr id="3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73685"/>
                        </a:xfrm>
                        <a:prstGeom prst="rect">
                          <a:avLst/>
                        </a:prstGeom>
                        <a:solidFill>
                          <a:srgbClr val="FFFFFF"/>
                        </a:solidFill>
                        <a:ln w="3175">
                          <a:solidFill>
                            <a:srgbClr val="000000"/>
                          </a:solidFill>
                          <a:miter lim="800000"/>
                          <a:headEnd/>
                          <a:tailEnd/>
                        </a:ln>
                      </wps:spPr>
                      <wps:txbx>
                        <w:txbxContent>
                          <w:p w:rsidR="002A4531" w:rsidRPr="003D0ADE" w:rsidRDefault="002A4531" w:rsidP="002A4531">
                            <w:pPr>
                              <w:spacing w:after="0"/>
                              <w:ind w:firstLine="0"/>
                              <w:jc w:val="center"/>
                              <w:rPr>
                                <w:rFonts w:ascii="GillSans Light" w:hAnsi="GillSans Light"/>
                                <w:sz w:val="16"/>
                                <w:szCs w:val="16"/>
                              </w:rPr>
                            </w:pPr>
                            <w:proofErr w:type="spellStart"/>
                            <w:r>
                              <w:rPr>
                                <w:rFonts w:ascii="GillSans Light" w:hAnsi="GillSans Light"/>
                                <w:sz w:val="16"/>
                              </w:rPr>
                              <w:t>Comiruña</w:t>
                            </w:r>
                            <w:proofErr w:type="spellEnd"/>
                            <w:r>
                              <w:rPr>
                                <w:rFonts w:ascii="GillSans Light" w:hAnsi="GillSans Light"/>
                                <w:sz w:val="16"/>
                              </w:rPr>
                              <w:t xml:space="preserve">: % 100 </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3" style="position:absolute;left:0;text-align:left;margin-left:366pt;margin-top:18.2pt;width:78pt;height:21.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" strokeweight=".25pt">
                <v:textbox inset="1pt,1.4mm,1pt,1pt">
                  <w:txbxContent>
                    <w:p w:rsidR="002A4531" w:rsidRPr="003D0ADE" w:rsidRDefault="002A4531" w:rsidP="002A4531">
                      <w:pPr>
                        <w:spacing w:after="0"/>
                        <w:ind w:firstLine="0"/>
                        <w:jc w:val="center"/>
                        <w:rPr>
                          <w:rFonts w:ascii="GillSans Light" w:hAnsi="GillSans Light"/>
                          <w:sz w:val="16"/>
                          <w:szCs w:val="16"/>
                        </w:rPr>
                      </w:pPr>
                      <w:proofErr w:type="spellStart"/>
                      <w:r>
                        <w:rPr>
                          <w:rFonts w:ascii="GillSans Light" w:hAnsi="GillSans Light"/>
                          <w:sz w:val="16"/>
                        </w:rPr>
                        <w:t>Comiruña</w:t>
                      </w:r>
                      <w:proofErr w:type="spellEnd"/>
                      <w:r>
                        <w:rPr>
                          <w:rFonts w:ascii="GillSans Light" w:hAnsi="GillSans Light"/>
                          <w:sz w:val="16"/>
                        </w:rPr>
                        <w:t xml:space="preserve">: % 100 </w:t>
                      </w:r>
                    </w:p>
                  </w:txbxContent>
                </v:textbox>
              </v:rect>
            </w:pict>
          </mc:Fallback>
        </mc:AlternateContent>
      </w:r>
    </w:p>
    <w:p w:rsidR="002A4531" w:rsidRPr="00BE0AF2" w:rsidRDefault="002A4531" w:rsidP="002A4531">
      <w:pPr>
        <w:pStyle w:val="texto"/>
        <w:ind w:firstLine="0"/>
        <w:rPr>
          <w:rFonts w:ascii="Helvetica LT Std" w:hAnsi="Helvetica LT Std"/>
          <w:sz w:val="19"/>
          <w:szCs w:val="19"/>
          <w:highlight w:val="yellow"/>
        </w:rPr>
      </w:pP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91520" behindDoc="0" locked="0" layoutInCell="1" allowOverlap="1" wp14:anchorId="15FAA030" wp14:editId="4AE01F4A">
                <wp:simplePos x="0" y="0"/>
                <wp:positionH relativeFrom="column">
                  <wp:posOffset>4495800</wp:posOffset>
                </wp:positionH>
                <wp:positionV relativeFrom="paragraph">
                  <wp:posOffset>115900</wp:posOffset>
                </wp:positionV>
                <wp:extent cx="457200" cy="635"/>
                <wp:effectExtent l="0" t="0" r="19050" b="37465"/>
                <wp:wrapNone/>
                <wp:docPr id="2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9.15pt" to="390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" strokeweight=".5p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78208" behindDoc="0" locked="0" layoutInCell="1" allowOverlap="1" wp14:anchorId="131D2929" wp14:editId="60C0C41D">
                <wp:simplePos x="0" y="0"/>
                <wp:positionH relativeFrom="column">
                  <wp:posOffset>1958645</wp:posOffset>
                </wp:positionH>
                <wp:positionV relativeFrom="paragraph">
                  <wp:posOffset>208915</wp:posOffset>
                </wp:positionV>
                <wp:extent cx="1440180" cy="266700"/>
                <wp:effectExtent l="0" t="0" r="26670" b="19050"/>
                <wp:wrapNone/>
                <wp:docPr id="2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66700"/>
                        </a:xfrm>
                        <a:prstGeom prst="rect">
                          <a:avLst/>
                        </a:prstGeom>
                        <a:solidFill>
                          <a:srgbClr val="FFFFFF"/>
                        </a:solidFill>
                        <a:ln w="3175">
                          <a:solidFill>
                            <a:srgbClr val="000000"/>
                          </a:solidFill>
                          <a:miter lim="800000"/>
                          <a:headEnd/>
                          <a:tailEnd/>
                        </a:ln>
                      </wps:spPr>
                      <wps:txbx>
                        <w:txbxContent>
                          <w:p w:rsidR="002A4531" w:rsidRPr="003D0ADE" w:rsidRDefault="002A4531" w:rsidP="002A4531">
                            <w:pPr>
                              <w:spacing w:after="0"/>
                              <w:ind w:firstLine="0"/>
                              <w:jc w:val="center"/>
                              <w:rPr>
                                <w:rFonts w:ascii="GillSans" w:hAnsi="GillSans"/>
                              </w:rPr>
                            </w:pPr>
                            <w:r>
                              <w:rPr>
                                <w:rFonts w:ascii="GillSans" w:hAnsi="GillSans"/>
                              </w:rPr>
                              <w:t>Erakunde autonomoak</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4" style="position:absolute;left:0;text-align:left;margin-left:154.2pt;margin-top:16.45pt;width:113.4pt;height:2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" strokeweight=".25pt">
                <v:textbox inset="1pt,1.4mm,1pt,1pt">
                  <w:txbxContent>
                    <w:p w:rsidR="002A4531" w:rsidRPr="003D0ADE" w:rsidRDefault="002A4531" w:rsidP="002A4531">
                      <w:pPr>
                        <w:spacing w:after="0"/>
                        <w:ind w:firstLine="0"/>
                        <w:jc w:val="center"/>
                        <w:rPr>
                          <w:rFonts w:ascii="GillSans" w:hAnsi="GillSans"/>
                        </w:rPr>
                      </w:pPr>
                      <w:r>
                        <w:rPr>
                          <w:rFonts w:ascii="GillSans" w:hAnsi="GillSans"/>
                        </w:rPr>
                        <w:t>Erakunde autonomoak</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712000" behindDoc="0" locked="0" layoutInCell="1" allowOverlap="1" wp14:anchorId="5E306B8B" wp14:editId="029A99A1">
                <wp:simplePos x="0" y="0"/>
                <wp:positionH relativeFrom="column">
                  <wp:posOffset>-3014</wp:posOffset>
                </wp:positionH>
                <wp:positionV relativeFrom="paragraph">
                  <wp:posOffset>135255</wp:posOffset>
                </wp:positionV>
                <wp:extent cx="1402080" cy="297180"/>
                <wp:effectExtent l="0" t="0" r="26670" b="26670"/>
                <wp:wrapNone/>
                <wp:docPr id="3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080" cy="297180"/>
                        </a:xfrm>
                        <a:prstGeom prst="rect">
                          <a:avLst/>
                        </a:prstGeom>
                        <a:solidFill>
                          <a:srgbClr val="FFFFFF"/>
                        </a:solidFill>
                        <a:ln w="3175">
                          <a:solidFill>
                            <a:srgbClr val="000000"/>
                          </a:solidFill>
                          <a:miter lim="800000"/>
                          <a:headEnd/>
                          <a:tailEnd/>
                        </a:ln>
                      </wps:spPr>
                      <wps:txbx>
                        <w:txbxContent>
                          <w:p w:rsidR="002A4531" w:rsidRPr="003D0ADE" w:rsidRDefault="002A4531" w:rsidP="002A4531">
                            <w:pPr>
                              <w:spacing w:after="0"/>
                              <w:ind w:firstLine="0"/>
                              <w:jc w:val="center"/>
                              <w:rPr>
                                <w:rFonts w:ascii="GillSans" w:hAnsi="GillSans"/>
                              </w:rPr>
                            </w:pPr>
                            <w:r>
                              <w:rPr>
                                <w:rFonts w:ascii="GillSans" w:hAnsi="GillSans"/>
                              </w:rPr>
                              <w:t xml:space="preserve">Administrazio orokorra </w:t>
                            </w:r>
                            <w:r>
                              <w:rPr>
                                <w:rFonts w:ascii="GillSans" w:hAnsi="GillSans"/>
                                <w:sz w:val="16"/>
                                <w:vertAlign w:val="superscript"/>
                              </w:rPr>
                              <w:t>(1)</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35" style="position:absolute;left:0;text-align:left;margin-left:-.25pt;margin-top:10.65pt;width:110.4pt;height:23.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" strokeweight=".25pt">
                <v:textbox inset="1pt,1.4mm,1pt,1pt">
                  <w:txbxContent>
                    <w:p w:rsidR="002A4531" w:rsidRPr="003D0ADE" w:rsidRDefault="002A4531" w:rsidP="002A4531">
                      <w:pPr>
                        <w:spacing w:after="0"/>
                        <w:ind w:firstLine="0"/>
                        <w:jc w:val="center"/>
                        <w:rPr>
                          <w:rFonts w:ascii="GillSans" w:hAnsi="GillSans"/>
                        </w:rPr>
                      </w:pPr>
                      <w:r>
                        <w:rPr>
                          <w:rFonts w:ascii="GillSans" w:hAnsi="GillSans"/>
                        </w:rPr>
                        <w:t xml:space="preserve">Administrazio orokorra </w:t>
                      </w:r>
                      <w:r>
                        <w:rPr>
                          <w:rFonts w:ascii="GillSans" w:hAnsi="GillSans"/>
                          <w:sz w:val="16"/>
                          <w:vertAlign w:val="superscript"/>
                        </w:rPr>
                        <w:t>(1)</w:t>
                      </w:r>
                    </w:p>
                  </w:txbxContent>
                </v:textbox>
              </v:rect>
            </w:pict>
          </mc:Fallback>
        </mc:AlternateContent>
      </w:r>
    </w:p>
    <w:p w:rsidR="002A4531" w:rsidRPr="00BE0AF2" w:rsidRDefault="002A4531" w:rsidP="002A4531">
      <w:pPr>
        <w:pStyle w:val="texto"/>
        <w:ind w:firstLine="0"/>
        <w:rPr>
          <w:rFonts w:ascii="Helvetica LT Std" w:hAnsi="Helvetica LT Std"/>
          <w:sz w:val="19"/>
          <w:szCs w:val="19"/>
          <w:highlight w:val="yellow"/>
        </w:rPr>
      </w:pP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93568" behindDoc="0" locked="0" layoutInCell="1" allowOverlap="1" wp14:anchorId="000458B5" wp14:editId="41CBD978">
                <wp:simplePos x="0" y="0"/>
                <wp:positionH relativeFrom="column">
                  <wp:posOffset>4648200</wp:posOffset>
                </wp:positionH>
                <wp:positionV relativeFrom="paragraph">
                  <wp:posOffset>133020</wp:posOffset>
                </wp:positionV>
                <wp:extent cx="990600" cy="273685"/>
                <wp:effectExtent l="0" t="0" r="19050" b="12065"/>
                <wp:wrapNone/>
                <wp:docPr id="3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73685"/>
                        </a:xfrm>
                        <a:prstGeom prst="rect">
                          <a:avLst/>
                        </a:prstGeom>
                        <a:solidFill>
                          <a:srgbClr val="FFFFFF"/>
                        </a:solidFill>
                        <a:ln w="3175">
                          <a:solidFill>
                            <a:srgbClr val="000000"/>
                          </a:solidFill>
                          <a:miter lim="800000"/>
                          <a:headEnd/>
                          <a:tailEnd/>
                        </a:ln>
                      </wps:spPr>
                      <wps:txbx>
                        <w:txbxContent>
                          <w:p w:rsidR="002A4531" w:rsidRPr="00BE0AF2" w:rsidRDefault="002A4531" w:rsidP="002A4531">
                            <w:pPr>
                              <w:spacing w:after="0"/>
                              <w:ind w:firstLine="0"/>
                              <w:jc w:val="center"/>
                              <w:rPr>
                                <w:rFonts w:ascii="GillSans Light" w:hAnsi="GillSans Light"/>
                                <w:sz w:val="16"/>
                                <w:szCs w:val="16"/>
                              </w:rPr>
                            </w:pPr>
                            <w:proofErr w:type="spellStart"/>
                            <w:r>
                              <w:rPr>
                                <w:rFonts w:ascii="GillSans Light" w:hAnsi="GillSans Light"/>
                                <w:sz w:val="16"/>
                              </w:rPr>
                              <w:t>Animsa</w:t>
                            </w:r>
                            <w:proofErr w:type="spellEnd"/>
                            <w:r>
                              <w:rPr>
                                <w:rFonts w:ascii="GillSans Light" w:hAnsi="GillSans Light"/>
                                <w:sz w:val="16"/>
                              </w:rPr>
                              <w:t xml:space="preserve">: % 77,69 </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6" style="position:absolute;left:0;text-align:left;margin-left:366pt;margin-top:10.45pt;width:78pt;height:21.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" strokeweight=".25pt">
                <v:textbox inset="1pt,1.4mm,1pt,1pt">
                  <w:txbxContent>
                    <w:p w:rsidR="002A4531" w:rsidRPr="00BE0AF2" w:rsidRDefault="002A4531" w:rsidP="002A4531">
                      <w:pPr>
                        <w:spacing w:after="0"/>
                        <w:ind w:firstLine="0"/>
                        <w:jc w:val="center"/>
                        <w:rPr>
                          <w:rFonts w:ascii="GillSans Light" w:hAnsi="GillSans Light"/>
                          <w:sz w:val="16"/>
                          <w:szCs w:val="16"/>
                        </w:rPr>
                      </w:pPr>
                      <w:proofErr w:type="spellStart"/>
                      <w:r>
                        <w:rPr>
                          <w:rFonts w:ascii="GillSans Light" w:hAnsi="GillSans Light"/>
                          <w:sz w:val="16"/>
                        </w:rPr>
                        <w:t>Animsa</w:t>
                      </w:r>
                      <w:proofErr w:type="spellEnd"/>
                      <w:r>
                        <w:rPr>
                          <w:rFonts w:ascii="GillSans Light" w:hAnsi="GillSans Light"/>
                          <w:sz w:val="16"/>
                        </w:rPr>
                        <w:t xml:space="preserve">: % 77,69 </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72064" behindDoc="0" locked="0" layoutInCell="1" allowOverlap="1" wp14:anchorId="4462A688" wp14:editId="179B8594">
                <wp:simplePos x="0" y="0"/>
                <wp:positionH relativeFrom="column">
                  <wp:posOffset>3096260</wp:posOffset>
                </wp:positionH>
                <wp:positionV relativeFrom="paragraph">
                  <wp:posOffset>95250</wp:posOffset>
                </wp:positionV>
                <wp:extent cx="4445" cy="517525"/>
                <wp:effectExtent l="0" t="0" r="33655" b="15875"/>
                <wp:wrapNone/>
                <wp:docPr id="2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51752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8pt,7.5pt" to="244.1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" strokeweight=".5pt">
                <v:stroke startarrowwidth="narrow" startarrowlength="short" endarrowwidth="narrow" endarrowlength="short"/>
              </v:line>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71040" behindDoc="0" locked="0" layoutInCell="1" allowOverlap="1" wp14:anchorId="44602DE5" wp14:editId="38CD8DB2">
                <wp:simplePos x="0" y="0"/>
                <wp:positionH relativeFrom="column">
                  <wp:posOffset>2232355</wp:posOffset>
                </wp:positionH>
                <wp:positionV relativeFrom="paragraph">
                  <wp:posOffset>16510</wp:posOffset>
                </wp:positionV>
                <wp:extent cx="5080" cy="589280"/>
                <wp:effectExtent l="0" t="0" r="33020" b="20320"/>
                <wp:wrapNone/>
                <wp:docPr id="2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8928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8pt,1.3pt" to="176.2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" strokeweight=".5pt">
                <v:stroke startarrowwidth="narrow" startarrowlength="short" endarrowwidth="narrow" endarrowlength="short"/>
              </v:line>
            </w:pict>
          </mc:Fallback>
        </mc:AlternateContent>
      </w:r>
    </w:p>
    <w:p w:rsidR="002A4531" w:rsidRPr="00BE0AF2" w:rsidRDefault="002A4531" w:rsidP="002A4531">
      <w:pPr>
        <w:pStyle w:val="texto"/>
        <w:ind w:firstLine="0"/>
        <w:rPr>
          <w:rFonts w:ascii="Helvetica LT Std" w:hAnsi="Helvetica LT Std"/>
          <w:sz w:val="19"/>
          <w:szCs w:val="19"/>
          <w:highlight w:val="yellow"/>
        </w:rPr>
      </w:pP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90496" behindDoc="0" locked="0" layoutInCell="1" allowOverlap="1" wp14:anchorId="40C1C7E5" wp14:editId="651E7B0C">
                <wp:simplePos x="0" y="0"/>
                <wp:positionH relativeFrom="column">
                  <wp:posOffset>4480560</wp:posOffset>
                </wp:positionH>
                <wp:positionV relativeFrom="paragraph">
                  <wp:posOffset>16815</wp:posOffset>
                </wp:positionV>
                <wp:extent cx="457200" cy="635"/>
                <wp:effectExtent l="0" t="0" r="19050" b="37465"/>
                <wp:wrapNone/>
                <wp:docPr id="2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3pt" to="388.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" strokeweight=".5p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87424" behindDoc="0" locked="0" layoutInCell="1" allowOverlap="1" wp14:anchorId="5D6379E9" wp14:editId="4C48D7D4">
                <wp:simplePos x="0" y="0"/>
                <wp:positionH relativeFrom="column">
                  <wp:posOffset>2766060</wp:posOffset>
                </wp:positionH>
                <wp:positionV relativeFrom="paragraph">
                  <wp:posOffset>198755</wp:posOffset>
                </wp:positionV>
                <wp:extent cx="704215" cy="419100"/>
                <wp:effectExtent l="0" t="0" r="19685" b="19050"/>
                <wp:wrapNone/>
                <wp:docPr id="1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 cy="419100"/>
                        </a:xfrm>
                        <a:prstGeom prst="rect">
                          <a:avLst/>
                        </a:prstGeom>
                        <a:solidFill>
                          <a:srgbClr val="FFFFFF"/>
                        </a:solidFill>
                        <a:ln w="3175">
                          <a:solidFill>
                            <a:srgbClr val="000000"/>
                          </a:solidFill>
                          <a:miter lim="800000"/>
                          <a:headEnd/>
                          <a:tailEnd/>
                        </a:ln>
                      </wps:spPr>
                      <wps:txbx>
                        <w:txbxContent>
                          <w:p w:rsidR="002A4531" w:rsidRPr="003D0ADE" w:rsidRDefault="002A4531" w:rsidP="002A4531">
                            <w:pPr>
                              <w:spacing w:after="0"/>
                              <w:ind w:firstLine="0"/>
                              <w:jc w:val="center"/>
                              <w:rPr>
                                <w:rFonts w:ascii="GillSans Light" w:hAnsi="GillSans Light"/>
                                <w:sz w:val="16"/>
                                <w:szCs w:val="16"/>
                              </w:rPr>
                            </w:pPr>
                            <w:r>
                              <w:rPr>
                                <w:rFonts w:ascii="GillSans Light" w:hAnsi="GillSans Light"/>
                                <w:sz w:val="16"/>
                              </w:rPr>
                              <w:t>Haur</w:t>
                            </w:r>
                            <w:r>
                              <w:rPr>
                                <w:rFonts w:ascii="GillSans Light" w:hAnsi="GillSans Light"/>
                                <w:sz w:val="16"/>
                              </w:rPr>
                              <w:br/>
                              <w:t>Eskolak</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37" style="position:absolute;left:0;text-align:left;margin-left:217.8pt;margin-top:15.65pt;width:55.45pt;height:3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" strokeweight=".25pt">
                <v:textbox inset="1pt,1.4mm,1pt,1pt">
                  <w:txbxContent>
                    <w:p w:rsidR="002A4531" w:rsidRPr="003D0ADE" w:rsidRDefault="002A4531" w:rsidP="002A4531">
                      <w:pPr>
                        <w:spacing w:after="0"/>
                        <w:ind w:firstLine="0"/>
                        <w:jc w:val="center"/>
                        <w:rPr>
                          <w:rFonts w:ascii="GillSans Light" w:hAnsi="GillSans Light"/>
                          <w:sz w:val="16"/>
                          <w:szCs w:val="16"/>
                        </w:rPr>
                      </w:pPr>
                      <w:r>
                        <w:rPr>
                          <w:rFonts w:ascii="GillSans Light" w:hAnsi="GillSans Light"/>
                          <w:sz w:val="16"/>
                        </w:rPr>
                        <w:t>Haur</w:t>
                      </w:r>
                      <w:r>
                        <w:rPr>
                          <w:rFonts w:ascii="GillSans Light" w:hAnsi="GillSans Light"/>
                          <w:sz w:val="16"/>
                        </w:rPr>
                        <w:br/>
                        <w:t>Eskolak</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76160" behindDoc="0" locked="0" layoutInCell="1" allowOverlap="1" wp14:anchorId="218CC758" wp14:editId="30C840F4">
                <wp:simplePos x="0" y="0"/>
                <wp:positionH relativeFrom="column">
                  <wp:posOffset>1865300</wp:posOffset>
                </wp:positionH>
                <wp:positionV relativeFrom="paragraph">
                  <wp:posOffset>186690</wp:posOffset>
                </wp:positionV>
                <wp:extent cx="704215" cy="419100"/>
                <wp:effectExtent l="0" t="0" r="19685" b="19050"/>
                <wp:wrapNone/>
                <wp:docPr id="2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 cy="419100"/>
                        </a:xfrm>
                        <a:prstGeom prst="rect">
                          <a:avLst/>
                        </a:prstGeom>
                        <a:solidFill>
                          <a:srgbClr val="FFFFFF"/>
                        </a:solidFill>
                        <a:ln w="3175">
                          <a:solidFill>
                            <a:srgbClr val="000000"/>
                          </a:solidFill>
                          <a:miter lim="800000"/>
                          <a:headEnd/>
                          <a:tailEnd/>
                        </a:ln>
                      </wps:spPr>
                      <wps:txbx>
                        <w:txbxContent>
                          <w:p w:rsidR="002A4531" w:rsidRPr="003D0ADE" w:rsidRDefault="002A4531" w:rsidP="002A4531">
                            <w:pPr>
                              <w:spacing w:after="0"/>
                              <w:ind w:firstLine="0"/>
                              <w:jc w:val="center"/>
                              <w:rPr>
                                <w:rFonts w:ascii="GillSans Light" w:hAnsi="GillSans Light"/>
                                <w:sz w:val="16"/>
                                <w:szCs w:val="16"/>
                              </w:rPr>
                            </w:pPr>
                            <w:r>
                              <w:rPr>
                                <w:rFonts w:ascii="GillSans Light" w:hAnsi="GillSans Light"/>
                                <w:sz w:val="16"/>
                              </w:rPr>
                              <w:t>Hirigintza Gerentzia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8" style="position:absolute;left:0;text-align:left;margin-left:146.85pt;margin-top:14.7pt;width:55.45pt;height:3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" strokeweight=".25pt">
                <v:textbox inset="1pt,1.4mm,1pt,1pt">
                  <w:txbxContent>
                    <w:p w:rsidR="002A4531" w:rsidRPr="003D0ADE" w:rsidRDefault="002A4531" w:rsidP="002A4531">
                      <w:pPr>
                        <w:spacing w:after="0"/>
                        <w:ind w:firstLine="0"/>
                        <w:jc w:val="center"/>
                        <w:rPr>
                          <w:rFonts w:ascii="GillSans Light" w:hAnsi="GillSans Light"/>
                          <w:sz w:val="16"/>
                          <w:szCs w:val="16"/>
                        </w:rPr>
                      </w:pPr>
                      <w:r>
                        <w:rPr>
                          <w:rFonts w:ascii="GillSans Light" w:hAnsi="GillSans Light"/>
                          <w:sz w:val="16"/>
                        </w:rPr>
                        <w:t>Hirigintza Gerentzia</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710976" behindDoc="0" locked="0" layoutInCell="1" allowOverlap="1" wp14:anchorId="0D709D25" wp14:editId="34495960">
                <wp:simplePos x="0" y="0"/>
                <wp:positionH relativeFrom="column">
                  <wp:posOffset>-407670</wp:posOffset>
                </wp:positionH>
                <wp:positionV relativeFrom="paragraph">
                  <wp:posOffset>90170</wp:posOffset>
                </wp:positionV>
                <wp:extent cx="979170" cy="360680"/>
                <wp:effectExtent l="0" t="0" r="11430" b="20320"/>
                <wp:wrapNone/>
                <wp:docPr id="3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170" cy="360680"/>
                        </a:xfrm>
                        <a:prstGeom prst="rect">
                          <a:avLst/>
                        </a:prstGeom>
                        <a:solidFill>
                          <a:srgbClr val="FFFFFF"/>
                        </a:solidFill>
                        <a:ln w="3175">
                          <a:solidFill>
                            <a:srgbClr val="000000"/>
                          </a:solidFill>
                          <a:miter lim="800000"/>
                          <a:headEnd/>
                          <a:tailEnd/>
                        </a:ln>
                      </wps:spPr>
                      <wps:txbx>
                        <w:txbxContent>
                          <w:p w:rsidR="002A4531" w:rsidRPr="003D0ADE" w:rsidRDefault="002A4531" w:rsidP="002A4531">
                            <w:pPr>
                              <w:ind w:firstLine="0"/>
                              <w:jc w:val="center"/>
                              <w:rPr>
                                <w:rFonts w:ascii="GillSans Light" w:hAnsi="GillSans Light"/>
                                <w:sz w:val="16"/>
                                <w:szCs w:val="16"/>
                              </w:rPr>
                            </w:pPr>
                            <w:r>
                              <w:rPr>
                                <w:rFonts w:ascii="GillSans Light" w:hAnsi="GillSans Light"/>
                                <w:sz w:val="16"/>
                              </w:rPr>
                              <w:t>Enplegua, Merkatar</w:t>
                            </w:r>
                            <w:r>
                              <w:rPr>
                                <w:rFonts w:ascii="GillSans Light" w:hAnsi="GillSans Light"/>
                                <w:sz w:val="16"/>
                              </w:rPr>
                              <w:t>i</w:t>
                            </w:r>
                            <w:r>
                              <w:rPr>
                                <w:rFonts w:ascii="GillSans Light" w:hAnsi="GillSans Light"/>
                                <w:sz w:val="16"/>
                              </w:rPr>
                              <w:t>tza eta Turismoa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39" style="position:absolute;left:0;text-align:left;margin-left:-32.1pt;margin-top:7.1pt;width:77.1pt;height:28.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" strokeweight=".25pt">
                <v:textbox inset="1pt,1.4mm,1pt,1pt">
                  <w:txbxContent>
                    <w:p w:rsidR="002A4531" w:rsidRPr="003D0ADE" w:rsidRDefault="002A4531" w:rsidP="002A4531">
                      <w:pPr>
                        <w:ind w:firstLine="0"/>
                        <w:jc w:val="center"/>
                        <w:rPr>
                          <w:rFonts w:ascii="GillSans Light" w:hAnsi="GillSans Light"/>
                          <w:sz w:val="16"/>
                          <w:szCs w:val="16"/>
                        </w:rPr>
                      </w:pPr>
                      <w:r>
                        <w:rPr>
                          <w:rFonts w:ascii="GillSans Light" w:hAnsi="GillSans Light"/>
                          <w:sz w:val="16"/>
                        </w:rPr>
                        <w:t>Enplegua, Merkatar</w:t>
                      </w:r>
                      <w:r>
                        <w:rPr>
                          <w:rFonts w:ascii="GillSans Light" w:hAnsi="GillSans Light"/>
                          <w:sz w:val="16"/>
                        </w:rPr>
                        <w:t>i</w:t>
                      </w:r>
                      <w:r>
                        <w:rPr>
                          <w:rFonts w:ascii="GillSans Light" w:hAnsi="GillSans Light"/>
                          <w:sz w:val="16"/>
                        </w:rPr>
                        <w:t>tza eta Turismoa</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703808" behindDoc="0" locked="0" layoutInCell="1" allowOverlap="1" wp14:anchorId="7CF695E8" wp14:editId="1AE1E3EA">
                <wp:simplePos x="0" y="0"/>
                <wp:positionH relativeFrom="column">
                  <wp:posOffset>822325</wp:posOffset>
                </wp:positionH>
                <wp:positionV relativeFrom="paragraph">
                  <wp:posOffset>105715</wp:posOffset>
                </wp:positionV>
                <wp:extent cx="875665" cy="346075"/>
                <wp:effectExtent l="0" t="0" r="19685" b="15875"/>
                <wp:wrapNone/>
                <wp:docPr id="3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346075"/>
                        </a:xfrm>
                        <a:prstGeom prst="rect">
                          <a:avLst/>
                        </a:prstGeom>
                        <a:solidFill>
                          <a:srgbClr val="FFFFFF"/>
                        </a:solidFill>
                        <a:ln w="3175">
                          <a:solidFill>
                            <a:srgbClr val="000000"/>
                          </a:solidFill>
                          <a:miter lim="800000"/>
                          <a:headEnd/>
                          <a:tailEnd/>
                        </a:ln>
                      </wps:spPr>
                      <wps:txbx>
                        <w:txbxContent>
                          <w:p w:rsidR="002A4531" w:rsidRPr="003D0ADE" w:rsidRDefault="002A4531" w:rsidP="002A4531">
                            <w:pPr>
                              <w:spacing w:after="0"/>
                              <w:ind w:firstLine="0"/>
                              <w:jc w:val="center"/>
                              <w:rPr>
                                <w:rFonts w:ascii="GillSans Light" w:hAnsi="GillSans Light"/>
                                <w:sz w:val="16"/>
                                <w:szCs w:val="16"/>
                              </w:rPr>
                            </w:pPr>
                            <w:r>
                              <w:rPr>
                                <w:rFonts w:ascii="GillSans Light" w:hAnsi="GillSans Light"/>
                                <w:sz w:val="16"/>
                              </w:rPr>
                              <w:t>Gizarte Ongizatea eta Berdintasuna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0" style="position:absolute;left:0;text-align:left;margin-left:64.75pt;margin-top:8.3pt;width:68.95pt;height:27.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" strokeweight=".25pt">
                <v:textbox inset="1pt,1.4mm,1pt,1pt">
                  <w:txbxContent>
                    <w:p w:rsidR="002A4531" w:rsidRPr="003D0ADE" w:rsidRDefault="002A4531" w:rsidP="002A4531">
                      <w:pPr>
                        <w:spacing w:after="0"/>
                        <w:ind w:firstLine="0"/>
                        <w:jc w:val="center"/>
                        <w:rPr>
                          <w:rFonts w:ascii="GillSans Light" w:hAnsi="GillSans Light"/>
                          <w:sz w:val="16"/>
                          <w:szCs w:val="16"/>
                        </w:rPr>
                      </w:pPr>
                      <w:r>
                        <w:rPr>
                          <w:rFonts w:ascii="GillSans Light" w:hAnsi="GillSans Light"/>
                          <w:sz w:val="16"/>
                        </w:rPr>
                        <w:t>Gizarte Ongizatea eta Berdintasuna</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99712" behindDoc="0" locked="0" layoutInCell="1" allowOverlap="1" wp14:anchorId="66F13A95" wp14:editId="4F615745">
                <wp:simplePos x="0" y="0"/>
                <wp:positionH relativeFrom="column">
                  <wp:posOffset>518160</wp:posOffset>
                </wp:positionH>
                <wp:positionV relativeFrom="paragraph">
                  <wp:posOffset>263525</wp:posOffset>
                </wp:positionV>
                <wp:extent cx="434340" cy="3175"/>
                <wp:effectExtent l="0" t="0" r="22860" b="34925"/>
                <wp:wrapNone/>
                <wp:docPr id="2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4340" cy="3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20.75pt" to="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" strokeweight=".5pt"/>
            </w:pict>
          </mc:Fallback>
        </mc:AlternateContent>
      </w:r>
    </w:p>
    <w:p w:rsidR="002A4531" w:rsidRPr="00BE0AF2" w:rsidRDefault="002A4531" w:rsidP="002A4531">
      <w:pPr>
        <w:pStyle w:val="texto"/>
        <w:ind w:firstLine="0"/>
        <w:rPr>
          <w:rFonts w:ascii="Helvetica LT Std" w:hAnsi="Helvetica LT Std"/>
          <w:sz w:val="19"/>
          <w:szCs w:val="19"/>
          <w:highlight w:val="yellow"/>
        </w:rPr>
      </w:pP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88448" behindDoc="0" locked="0" layoutInCell="1" allowOverlap="1" wp14:anchorId="645DD68B" wp14:editId="7EFC8296">
                <wp:simplePos x="0" y="0"/>
                <wp:positionH relativeFrom="column">
                  <wp:posOffset>4488180</wp:posOffset>
                </wp:positionH>
                <wp:positionV relativeFrom="paragraph">
                  <wp:posOffset>904240</wp:posOffset>
                </wp:positionV>
                <wp:extent cx="457200" cy="635"/>
                <wp:effectExtent l="0" t="0" r="19050" b="37465"/>
                <wp:wrapNone/>
                <wp:docPr id="1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4pt,71.2pt" to="389.4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" strokeweight=".5p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96640" behindDoc="0" locked="0" layoutInCell="1" allowOverlap="1" wp14:anchorId="382AAA81" wp14:editId="57DBF3FF">
                <wp:simplePos x="0" y="0"/>
                <wp:positionH relativeFrom="column">
                  <wp:posOffset>4648200</wp:posOffset>
                </wp:positionH>
                <wp:positionV relativeFrom="paragraph">
                  <wp:posOffset>337820</wp:posOffset>
                </wp:positionV>
                <wp:extent cx="990600" cy="379730"/>
                <wp:effectExtent l="0" t="0" r="19050" b="20320"/>
                <wp:wrapNone/>
                <wp:docPr id="1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79730"/>
                        </a:xfrm>
                        <a:prstGeom prst="rect">
                          <a:avLst/>
                        </a:prstGeom>
                        <a:solidFill>
                          <a:srgbClr val="FFFFFF"/>
                        </a:solidFill>
                        <a:ln w="3175">
                          <a:solidFill>
                            <a:srgbClr val="000000"/>
                          </a:solidFill>
                          <a:miter lim="800000"/>
                          <a:headEnd/>
                          <a:tailEnd/>
                        </a:ln>
                      </wps:spPr>
                      <wps:txbx>
                        <w:txbxContent>
                          <w:p w:rsidR="002A4531" w:rsidRPr="00BE0AF2" w:rsidRDefault="002A4531" w:rsidP="002A4531">
                            <w:pPr>
                              <w:spacing w:after="0"/>
                              <w:ind w:firstLine="0"/>
                              <w:jc w:val="center"/>
                              <w:rPr>
                                <w:rFonts w:ascii="GillSans Light" w:hAnsi="GillSans Light"/>
                                <w:sz w:val="16"/>
                                <w:szCs w:val="16"/>
                              </w:rPr>
                            </w:pPr>
                            <w:r>
                              <w:rPr>
                                <w:rFonts w:ascii="GillSans Light" w:hAnsi="GillSans Light"/>
                                <w:sz w:val="16"/>
                              </w:rPr>
                              <w:t xml:space="preserve">Pamplona </w:t>
                            </w:r>
                            <w:proofErr w:type="spellStart"/>
                            <w:r>
                              <w:rPr>
                                <w:rFonts w:ascii="GillSans Light" w:hAnsi="GillSans Light"/>
                                <w:sz w:val="16"/>
                              </w:rPr>
                              <w:t>Centro</w:t>
                            </w:r>
                            <w:proofErr w:type="spellEnd"/>
                            <w:r>
                              <w:rPr>
                                <w:rFonts w:ascii="GillSans Light" w:hAnsi="GillSans Light"/>
                                <w:sz w:val="16"/>
                              </w:rPr>
                              <w:t xml:space="preserve"> </w:t>
                            </w:r>
                            <w:proofErr w:type="spellStart"/>
                            <w:r>
                              <w:rPr>
                                <w:rFonts w:ascii="GillSans Light" w:hAnsi="GillSans Light"/>
                                <w:sz w:val="16"/>
                              </w:rPr>
                              <w:t>Histórico</w:t>
                            </w:r>
                            <w:proofErr w:type="spellEnd"/>
                            <w:r>
                              <w:rPr>
                                <w:rFonts w:ascii="GillSans Light" w:hAnsi="GillSans Light"/>
                                <w:sz w:val="16"/>
                              </w:rPr>
                              <w:t xml:space="preserve">: % 100 </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41" style="position:absolute;left:0;text-align:left;margin-left:366pt;margin-top:26.6pt;width:78pt;height:29.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" strokeweight=".25pt">
                <v:textbox inset="1pt,1.4mm,1pt,1pt">
                  <w:txbxContent>
                    <w:p w:rsidR="002A4531" w:rsidRPr="00BE0AF2" w:rsidRDefault="002A4531" w:rsidP="002A4531">
                      <w:pPr>
                        <w:spacing w:after="0"/>
                        <w:ind w:firstLine="0"/>
                        <w:jc w:val="center"/>
                        <w:rPr>
                          <w:rFonts w:ascii="GillSans Light" w:hAnsi="GillSans Light"/>
                          <w:sz w:val="16"/>
                          <w:szCs w:val="16"/>
                        </w:rPr>
                      </w:pPr>
                      <w:r>
                        <w:rPr>
                          <w:rFonts w:ascii="GillSans Light" w:hAnsi="GillSans Light"/>
                          <w:sz w:val="16"/>
                        </w:rPr>
                        <w:t xml:space="preserve">Pamplona </w:t>
                      </w:r>
                      <w:proofErr w:type="spellStart"/>
                      <w:r>
                        <w:rPr>
                          <w:rFonts w:ascii="GillSans Light" w:hAnsi="GillSans Light"/>
                          <w:sz w:val="16"/>
                        </w:rPr>
                        <w:t>Centro</w:t>
                      </w:r>
                      <w:proofErr w:type="spellEnd"/>
                      <w:r>
                        <w:rPr>
                          <w:rFonts w:ascii="GillSans Light" w:hAnsi="GillSans Light"/>
                          <w:sz w:val="16"/>
                        </w:rPr>
                        <w:t xml:space="preserve"> </w:t>
                      </w:r>
                      <w:proofErr w:type="spellStart"/>
                      <w:r>
                        <w:rPr>
                          <w:rFonts w:ascii="GillSans Light" w:hAnsi="GillSans Light"/>
                          <w:sz w:val="16"/>
                        </w:rPr>
                        <w:t>Histórico</w:t>
                      </w:r>
                      <w:proofErr w:type="spellEnd"/>
                      <w:r>
                        <w:rPr>
                          <w:rFonts w:ascii="GillSans Light" w:hAnsi="GillSans Light"/>
                          <w:sz w:val="16"/>
                        </w:rPr>
                        <w:t xml:space="preserve">: % 100 </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94592" behindDoc="0" locked="0" layoutInCell="1" allowOverlap="1" wp14:anchorId="2C2C7560" wp14:editId="409FA164">
                <wp:simplePos x="0" y="0"/>
                <wp:positionH relativeFrom="column">
                  <wp:posOffset>4648200</wp:posOffset>
                </wp:positionH>
                <wp:positionV relativeFrom="paragraph">
                  <wp:posOffset>10795</wp:posOffset>
                </wp:positionV>
                <wp:extent cx="990600" cy="280035"/>
                <wp:effectExtent l="0" t="0" r="19050" b="24765"/>
                <wp:wrapNone/>
                <wp:docPr id="3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80035"/>
                        </a:xfrm>
                        <a:prstGeom prst="rect">
                          <a:avLst/>
                        </a:prstGeom>
                        <a:solidFill>
                          <a:srgbClr val="FFFFFF"/>
                        </a:solidFill>
                        <a:ln w="3175">
                          <a:solidFill>
                            <a:srgbClr val="000000"/>
                          </a:solidFill>
                          <a:miter lim="800000"/>
                          <a:headEnd/>
                          <a:tailEnd/>
                        </a:ln>
                      </wps:spPr>
                      <wps:txbx>
                        <w:txbxContent>
                          <w:p w:rsidR="002A4531" w:rsidRPr="00BD1555" w:rsidRDefault="002A4531" w:rsidP="002A4531">
                            <w:pPr>
                              <w:spacing w:after="0"/>
                              <w:ind w:firstLine="0"/>
                              <w:jc w:val="center"/>
                              <w:rPr>
                                <w:szCs w:val="18"/>
                              </w:rPr>
                            </w:pPr>
                            <w:proofErr w:type="spellStart"/>
                            <w:r>
                              <w:rPr>
                                <w:rFonts w:ascii="GillSans Light" w:hAnsi="GillSans Light"/>
                                <w:sz w:val="16"/>
                              </w:rPr>
                              <w:t>Mercairuña</w:t>
                            </w:r>
                            <w:proofErr w:type="spellEnd"/>
                            <w:r>
                              <w:rPr>
                                <w:rFonts w:ascii="GillSans Light" w:hAnsi="GillSans Light"/>
                                <w:sz w:val="16"/>
                              </w:rPr>
                              <w:t>: % 51</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42" style="position:absolute;left:0;text-align:left;margin-left:366pt;margin-top:.85pt;width:78pt;height:22.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" strokeweight=".25pt">
                <v:textbox inset="1pt,1.4mm,1pt,1pt">
                  <w:txbxContent>
                    <w:p w:rsidR="002A4531" w:rsidRPr="00BD1555" w:rsidRDefault="002A4531" w:rsidP="002A4531">
                      <w:pPr>
                        <w:spacing w:after="0"/>
                        <w:ind w:firstLine="0"/>
                        <w:jc w:val="center"/>
                        <w:rPr>
                          <w:szCs w:val="18"/>
                        </w:rPr>
                      </w:pPr>
                      <w:proofErr w:type="spellStart"/>
                      <w:r>
                        <w:rPr>
                          <w:rFonts w:ascii="GillSans Light" w:hAnsi="GillSans Light"/>
                          <w:sz w:val="16"/>
                        </w:rPr>
                        <w:t>Mercairuña</w:t>
                      </w:r>
                      <w:proofErr w:type="spellEnd"/>
                      <w:r>
                        <w:rPr>
                          <w:rFonts w:ascii="GillSans Light" w:hAnsi="GillSans Light"/>
                          <w:sz w:val="16"/>
                        </w:rPr>
                        <w:t>: % 51</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89472" behindDoc="0" locked="0" layoutInCell="1" allowOverlap="1" wp14:anchorId="46FF580A" wp14:editId="4CE141E3">
                <wp:simplePos x="0" y="0"/>
                <wp:positionH relativeFrom="column">
                  <wp:posOffset>4495800</wp:posOffset>
                </wp:positionH>
                <wp:positionV relativeFrom="paragraph">
                  <wp:posOffset>93650</wp:posOffset>
                </wp:positionV>
                <wp:extent cx="457200" cy="635"/>
                <wp:effectExtent l="0" t="0" r="19050" b="37465"/>
                <wp:wrapNone/>
                <wp:docPr id="1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7.35pt" to="390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" strokeweight=".5pt"/>
            </w:pict>
          </mc:Fallback>
        </mc:AlternateContent>
      </w:r>
    </w:p>
    <w:p w:rsidR="002A4531" w:rsidRPr="00BE0AF2" w:rsidRDefault="002A4531" w:rsidP="002A4531">
      <w:pPr>
        <w:pStyle w:val="texto"/>
        <w:ind w:firstLine="0"/>
        <w:rPr>
          <w:rFonts w:ascii="Helvetica LT Std" w:hAnsi="Helvetica LT Std"/>
          <w:sz w:val="19"/>
          <w:szCs w:val="19"/>
          <w:highlight w:val="yellow"/>
        </w:rPr>
      </w:pP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709952" behindDoc="0" locked="0" layoutInCell="1" allowOverlap="1" wp14:anchorId="78A97B87" wp14:editId="18F4D09F">
                <wp:simplePos x="0" y="0"/>
                <wp:positionH relativeFrom="column">
                  <wp:posOffset>-310515</wp:posOffset>
                </wp:positionH>
                <wp:positionV relativeFrom="paragraph">
                  <wp:posOffset>109220</wp:posOffset>
                </wp:positionV>
                <wp:extent cx="888365" cy="374650"/>
                <wp:effectExtent l="0" t="0" r="26035" b="25400"/>
                <wp:wrapNone/>
                <wp:docPr id="1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374650"/>
                        </a:xfrm>
                        <a:prstGeom prst="rect">
                          <a:avLst/>
                        </a:prstGeom>
                        <a:solidFill>
                          <a:srgbClr val="FFFFFF"/>
                        </a:solidFill>
                        <a:ln w="3175">
                          <a:solidFill>
                            <a:srgbClr val="000000"/>
                          </a:solidFill>
                          <a:miter lim="800000"/>
                          <a:headEnd/>
                          <a:tailEnd/>
                        </a:ln>
                      </wps:spPr>
                      <wps:txbx>
                        <w:txbxContent>
                          <w:p w:rsidR="002A4531" w:rsidRPr="003D0ADE" w:rsidRDefault="002A4531" w:rsidP="002A4531">
                            <w:pPr>
                              <w:spacing w:after="0"/>
                              <w:ind w:firstLine="0"/>
                              <w:jc w:val="center"/>
                              <w:rPr>
                                <w:rFonts w:ascii="GillSans Light" w:hAnsi="GillSans Light"/>
                                <w:sz w:val="16"/>
                                <w:szCs w:val="16"/>
                              </w:rPr>
                            </w:pPr>
                            <w:r>
                              <w:rPr>
                                <w:rFonts w:ascii="GillSans Light" w:hAnsi="GillSans Light"/>
                                <w:sz w:val="16"/>
                              </w:rPr>
                              <w:t>Partaidetza,</w:t>
                            </w:r>
                            <w:r>
                              <w:rPr>
                                <w:rFonts w:ascii="GillSans Light" w:hAnsi="GillSans Light"/>
                                <w:sz w:val="16"/>
                              </w:rPr>
                              <w:br/>
                              <w:t>Gazteria eta Kirola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43" style="position:absolute;left:0;text-align:left;margin-left:-24.45pt;margin-top:8.6pt;width:69.95pt;height:29.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" strokeweight=".25pt">
                <v:textbox inset="1pt,1.4mm,1pt,1pt">
                  <w:txbxContent>
                    <w:p w:rsidR="002A4531" w:rsidRPr="003D0ADE" w:rsidRDefault="002A4531" w:rsidP="002A4531">
                      <w:pPr>
                        <w:spacing w:after="0"/>
                        <w:ind w:firstLine="0"/>
                        <w:jc w:val="center"/>
                        <w:rPr>
                          <w:rFonts w:ascii="GillSans Light" w:hAnsi="GillSans Light"/>
                          <w:sz w:val="16"/>
                          <w:szCs w:val="16"/>
                        </w:rPr>
                      </w:pPr>
                      <w:r>
                        <w:rPr>
                          <w:rFonts w:ascii="GillSans Light" w:hAnsi="GillSans Light"/>
                          <w:sz w:val="16"/>
                        </w:rPr>
                        <w:t>Partaidetza,</w:t>
                      </w:r>
                      <w:r>
                        <w:rPr>
                          <w:rFonts w:ascii="GillSans Light" w:hAnsi="GillSans Light"/>
                          <w:sz w:val="16"/>
                        </w:rPr>
                        <w:br/>
                        <w:t>Gazteria eta Kirola</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704832" behindDoc="0" locked="0" layoutInCell="1" allowOverlap="1" wp14:anchorId="02F430DE" wp14:editId="6D03649A">
                <wp:simplePos x="0" y="0"/>
                <wp:positionH relativeFrom="column">
                  <wp:posOffset>822325</wp:posOffset>
                </wp:positionH>
                <wp:positionV relativeFrom="paragraph">
                  <wp:posOffset>114300</wp:posOffset>
                </wp:positionV>
                <wp:extent cx="875665" cy="361315"/>
                <wp:effectExtent l="0" t="0" r="19685" b="19685"/>
                <wp:wrapNone/>
                <wp:docPr id="3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361315"/>
                        </a:xfrm>
                        <a:prstGeom prst="rect">
                          <a:avLst/>
                        </a:prstGeom>
                        <a:solidFill>
                          <a:srgbClr val="FFFFFF"/>
                        </a:solidFill>
                        <a:ln w="3175">
                          <a:solidFill>
                            <a:srgbClr val="000000"/>
                          </a:solidFill>
                          <a:miter lim="800000"/>
                          <a:headEnd/>
                          <a:tailEnd/>
                        </a:ln>
                      </wps:spPr>
                      <wps:txbx>
                        <w:txbxContent>
                          <w:p w:rsidR="002A4531" w:rsidRPr="003D0ADE" w:rsidRDefault="002A4531" w:rsidP="002A4531">
                            <w:pPr>
                              <w:spacing w:after="0"/>
                              <w:ind w:firstLine="0"/>
                              <w:jc w:val="center"/>
                              <w:rPr>
                                <w:rFonts w:ascii="GillSans Light" w:hAnsi="GillSans Light"/>
                                <w:sz w:val="16"/>
                                <w:szCs w:val="16"/>
                              </w:rPr>
                            </w:pPr>
                            <w:r>
                              <w:rPr>
                                <w:rFonts w:ascii="GillSans Light" w:hAnsi="GillSans Light"/>
                                <w:sz w:val="16"/>
                              </w:rPr>
                              <w:t>Hezkuntza eta Kultura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44" style="position:absolute;left:0;text-align:left;margin-left:64.75pt;margin-top:9pt;width:68.95pt;height:28.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" strokeweight=".25pt">
                <v:textbox inset="1pt,1.4mm,1pt,1pt">
                  <w:txbxContent>
                    <w:p w:rsidR="002A4531" w:rsidRPr="003D0ADE" w:rsidRDefault="002A4531" w:rsidP="002A4531">
                      <w:pPr>
                        <w:spacing w:after="0"/>
                        <w:ind w:firstLine="0"/>
                        <w:jc w:val="center"/>
                        <w:rPr>
                          <w:rFonts w:ascii="GillSans Light" w:hAnsi="GillSans Light"/>
                          <w:sz w:val="16"/>
                          <w:szCs w:val="16"/>
                        </w:rPr>
                      </w:pPr>
                      <w:r>
                        <w:rPr>
                          <w:rFonts w:ascii="GillSans Light" w:hAnsi="GillSans Light"/>
                          <w:sz w:val="16"/>
                        </w:rPr>
                        <w:t>Hezkuntza eta Kultura</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700736" behindDoc="0" locked="0" layoutInCell="1" allowOverlap="1" wp14:anchorId="36374B61" wp14:editId="02539425">
                <wp:simplePos x="0" y="0"/>
                <wp:positionH relativeFrom="column">
                  <wp:posOffset>518160</wp:posOffset>
                </wp:positionH>
                <wp:positionV relativeFrom="paragraph">
                  <wp:posOffset>283845</wp:posOffset>
                </wp:positionV>
                <wp:extent cx="426720" cy="3810"/>
                <wp:effectExtent l="0" t="0" r="11430" b="34290"/>
                <wp:wrapNone/>
                <wp:docPr id="1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6720" cy="38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22.35pt" to="74.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" strokeweight=".5pt"/>
            </w:pict>
          </mc:Fallback>
        </mc:AlternateContent>
      </w:r>
    </w:p>
    <w:p w:rsidR="002A4531" w:rsidRPr="00BE0AF2" w:rsidRDefault="002A4531" w:rsidP="002A4531">
      <w:pPr>
        <w:pStyle w:val="texto"/>
        <w:ind w:firstLine="0"/>
        <w:rPr>
          <w:rFonts w:ascii="Helvetica LT Std" w:hAnsi="Helvetica LT Std"/>
          <w:sz w:val="19"/>
          <w:szCs w:val="19"/>
          <w:highlight w:val="yellow"/>
        </w:rPr>
      </w:pP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95616" behindDoc="0" locked="0" layoutInCell="1" allowOverlap="1" wp14:anchorId="5B6702FE" wp14:editId="19EAA2EB">
                <wp:simplePos x="0" y="0"/>
                <wp:positionH relativeFrom="column">
                  <wp:posOffset>4472940</wp:posOffset>
                </wp:positionH>
                <wp:positionV relativeFrom="paragraph">
                  <wp:posOffset>45390</wp:posOffset>
                </wp:positionV>
                <wp:extent cx="457200" cy="635"/>
                <wp:effectExtent l="0" t="0" r="19050" b="37465"/>
                <wp:wrapNone/>
                <wp:docPr id="1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2pt,3.55pt" to="388.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" strokeweight=".5pt"/>
            </w:pict>
          </mc:Fallback>
        </mc:AlternateContent>
      </w:r>
    </w:p>
    <w:p w:rsidR="002A4531" w:rsidRPr="00BE0AF2" w:rsidRDefault="002A4531" w:rsidP="002A4531">
      <w:pPr>
        <w:pStyle w:val="texto"/>
        <w:ind w:firstLine="0"/>
        <w:rPr>
          <w:rFonts w:ascii="Helvetica LT Std" w:hAnsi="Helvetica LT Std"/>
          <w:sz w:val="19"/>
          <w:szCs w:val="19"/>
          <w:highlight w:val="yellow"/>
        </w:rPr>
      </w:pP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697664" behindDoc="0" locked="0" layoutInCell="1" allowOverlap="1" wp14:anchorId="5978D747" wp14:editId="0BE7AAB1">
                <wp:simplePos x="0" y="0"/>
                <wp:positionH relativeFrom="column">
                  <wp:posOffset>4663440</wp:posOffset>
                </wp:positionH>
                <wp:positionV relativeFrom="paragraph">
                  <wp:posOffset>94285</wp:posOffset>
                </wp:positionV>
                <wp:extent cx="990600" cy="273685"/>
                <wp:effectExtent l="0" t="0" r="19050" b="12065"/>
                <wp:wrapNone/>
                <wp:docPr id="1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73685"/>
                        </a:xfrm>
                        <a:prstGeom prst="rect">
                          <a:avLst/>
                        </a:prstGeom>
                        <a:solidFill>
                          <a:srgbClr val="FFFFFF"/>
                        </a:solidFill>
                        <a:ln w="3175">
                          <a:solidFill>
                            <a:srgbClr val="000000"/>
                          </a:solidFill>
                          <a:miter lim="800000"/>
                          <a:headEnd/>
                          <a:tailEnd/>
                        </a:ln>
                      </wps:spPr>
                      <wps:txbx>
                        <w:txbxContent>
                          <w:p w:rsidR="002A4531" w:rsidRPr="00BD1555" w:rsidRDefault="002A4531" w:rsidP="002A4531">
                            <w:pPr>
                              <w:spacing w:after="0"/>
                              <w:ind w:firstLine="0"/>
                              <w:jc w:val="center"/>
                              <w:rPr>
                                <w:szCs w:val="18"/>
                              </w:rPr>
                            </w:pPr>
                            <w:proofErr w:type="spellStart"/>
                            <w:r>
                              <w:rPr>
                                <w:rFonts w:ascii="GillSans Light" w:hAnsi="GillSans Light"/>
                                <w:sz w:val="16"/>
                              </w:rPr>
                              <w:t>Asimec</w:t>
                            </w:r>
                            <w:proofErr w:type="spellEnd"/>
                            <w:r>
                              <w:rPr>
                                <w:rFonts w:ascii="GillSans Light" w:hAnsi="GillSans Light"/>
                                <w:sz w:val="16"/>
                              </w:rPr>
                              <w:t>: % 100</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45" style="position:absolute;left:0;text-align:left;margin-left:367.2pt;margin-top:7.4pt;width:78pt;height:21.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" strokeweight=".25pt">
                <v:textbox inset="1pt,1.4mm,1pt,1pt">
                  <w:txbxContent>
                    <w:p w:rsidR="002A4531" w:rsidRPr="00BD1555" w:rsidRDefault="002A4531" w:rsidP="002A4531">
                      <w:pPr>
                        <w:spacing w:after="0"/>
                        <w:ind w:firstLine="0"/>
                        <w:jc w:val="center"/>
                        <w:rPr>
                          <w:szCs w:val="18"/>
                        </w:rPr>
                      </w:pPr>
                      <w:proofErr w:type="spellStart"/>
                      <w:r>
                        <w:rPr>
                          <w:rFonts w:ascii="GillSans Light" w:hAnsi="GillSans Light"/>
                          <w:sz w:val="16"/>
                        </w:rPr>
                        <w:t>Asimec</w:t>
                      </w:r>
                      <w:proofErr w:type="spellEnd"/>
                      <w:r>
                        <w:rPr>
                          <w:rFonts w:ascii="GillSans Light" w:hAnsi="GillSans Light"/>
                          <w:sz w:val="16"/>
                        </w:rPr>
                        <w:t>: % 100</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708928" behindDoc="0" locked="0" layoutInCell="1" allowOverlap="1" wp14:anchorId="518C115B" wp14:editId="0582ADB9">
                <wp:simplePos x="0" y="0"/>
                <wp:positionH relativeFrom="column">
                  <wp:posOffset>-312420</wp:posOffset>
                </wp:positionH>
                <wp:positionV relativeFrom="paragraph">
                  <wp:posOffset>143840</wp:posOffset>
                </wp:positionV>
                <wp:extent cx="883285" cy="351790"/>
                <wp:effectExtent l="0" t="0" r="12065" b="10160"/>
                <wp:wrapNone/>
                <wp:docPr id="1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351790"/>
                        </a:xfrm>
                        <a:prstGeom prst="rect">
                          <a:avLst/>
                        </a:prstGeom>
                        <a:solidFill>
                          <a:srgbClr val="FFFFFF"/>
                        </a:solidFill>
                        <a:ln w="3175">
                          <a:solidFill>
                            <a:srgbClr val="000000"/>
                          </a:solidFill>
                          <a:miter lim="800000"/>
                          <a:headEnd/>
                          <a:tailEnd/>
                        </a:ln>
                      </wps:spPr>
                      <wps:txbx>
                        <w:txbxContent>
                          <w:p w:rsidR="002A4531" w:rsidRPr="003D0ADE" w:rsidRDefault="002A4531" w:rsidP="002A4531">
                            <w:pPr>
                              <w:ind w:firstLine="0"/>
                              <w:jc w:val="center"/>
                              <w:rPr>
                                <w:rFonts w:ascii="GillSans Light" w:hAnsi="GillSans Light"/>
                                <w:sz w:val="16"/>
                                <w:szCs w:val="16"/>
                              </w:rPr>
                            </w:pPr>
                            <w:r>
                              <w:rPr>
                                <w:rFonts w:ascii="GillSans Light" w:hAnsi="GillSans Light"/>
                                <w:sz w:val="16"/>
                              </w:rPr>
                              <w:t>Proiektuak eta Hiri Kontserbazioa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46" style="position:absolute;left:0;text-align:left;margin-left:-24.6pt;margin-top:11.35pt;width:69.55pt;height:27.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" strokeweight=".25pt">
                <v:textbox inset="1pt,1.4mm,1pt,1pt">
                  <w:txbxContent>
                    <w:p w:rsidR="002A4531" w:rsidRPr="003D0ADE" w:rsidRDefault="002A4531" w:rsidP="002A4531">
                      <w:pPr>
                        <w:ind w:firstLine="0"/>
                        <w:jc w:val="center"/>
                        <w:rPr>
                          <w:rFonts w:ascii="GillSans Light" w:hAnsi="GillSans Light"/>
                          <w:sz w:val="16"/>
                          <w:szCs w:val="16"/>
                        </w:rPr>
                      </w:pPr>
                      <w:r>
                        <w:rPr>
                          <w:rFonts w:ascii="GillSans Light" w:hAnsi="GillSans Light"/>
                          <w:sz w:val="16"/>
                        </w:rPr>
                        <w:t>Proiektuak eta Hiri Kontserbazioa</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705856" behindDoc="0" locked="0" layoutInCell="1" allowOverlap="1" wp14:anchorId="014F47A3" wp14:editId="597BD8E2">
                <wp:simplePos x="0" y="0"/>
                <wp:positionH relativeFrom="column">
                  <wp:posOffset>845185</wp:posOffset>
                </wp:positionH>
                <wp:positionV relativeFrom="paragraph">
                  <wp:posOffset>159080</wp:posOffset>
                </wp:positionV>
                <wp:extent cx="852805" cy="361315"/>
                <wp:effectExtent l="0" t="0" r="23495" b="19685"/>
                <wp:wrapNone/>
                <wp:docPr id="2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805" cy="361315"/>
                        </a:xfrm>
                        <a:prstGeom prst="rect">
                          <a:avLst/>
                        </a:prstGeom>
                        <a:solidFill>
                          <a:srgbClr val="FFFFFF"/>
                        </a:solidFill>
                        <a:ln w="3175">
                          <a:solidFill>
                            <a:srgbClr val="000000"/>
                          </a:solidFill>
                          <a:miter lim="800000"/>
                          <a:headEnd/>
                          <a:tailEnd/>
                        </a:ln>
                      </wps:spPr>
                      <wps:txbx>
                        <w:txbxContent>
                          <w:p w:rsidR="002A4531" w:rsidRPr="003D0ADE" w:rsidRDefault="002A4531" w:rsidP="002A4531">
                            <w:pPr>
                              <w:spacing w:after="0"/>
                              <w:ind w:firstLine="0"/>
                              <w:jc w:val="center"/>
                              <w:rPr>
                                <w:rFonts w:ascii="GillSans Light" w:hAnsi="GillSans Light"/>
                                <w:sz w:val="16"/>
                                <w:szCs w:val="16"/>
                              </w:rPr>
                            </w:pPr>
                            <w:r>
                              <w:rPr>
                                <w:rFonts w:ascii="GillSans Light" w:hAnsi="GillSans Light"/>
                                <w:sz w:val="16"/>
                              </w:rPr>
                              <w:t>Herritarraren Segurtasuna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47" style="position:absolute;left:0;text-align:left;margin-left:66.55pt;margin-top:12.55pt;width:67.15pt;height:28.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" strokeweight=".25pt">
                <v:textbox inset="1pt,1.4mm,1pt,1pt">
                  <w:txbxContent>
                    <w:p w:rsidR="002A4531" w:rsidRPr="003D0ADE" w:rsidRDefault="002A4531" w:rsidP="002A4531">
                      <w:pPr>
                        <w:spacing w:after="0"/>
                        <w:ind w:firstLine="0"/>
                        <w:jc w:val="center"/>
                        <w:rPr>
                          <w:rFonts w:ascii="GillSans Light" w:hAnsi="GillSans Light"/>
                          <w:sz w:val="16"/>
                          <w:szCs w:val="16"/>
                        </w:rPr>
                      </w:pPr>
                      <w:r>
                        <w:rPr>
                          <w:rFonts w:ascii="GillSans Light" w:hAnsi="GillSans Light"/>
                          <w:sz w:val="16"/>
                        </w:rPr>
                        <w:t>Herritarraren Segurtasuna</w:t>
                      </w:r>
                    </w:p>
                  </w:txbxContent>
                </v:textbox>
              </v:rect>
            </w:pict>
          </mc:Fallback>
        </mc:AlternateContent>
      </w:r>
    </w:p>
    <w:p w:rsidR="002A4531" w:rsidRPr="00BE0AF2" w:rsidRDefault="002A4531" w:rsidP="002A4531">
      <w:pPr>
        <w:pStyle w:val="texto"/>
        <w:rPr>
          <w:rFonts w:ascii="Helvetica LT Std" w:hAnsi="Helvetica LT Std"/>
          <w:sz w:val="19"/>
          <w:szCs w:val="19"/>
          <w:highlight w:val="yellow"/>
        </w:rPr>
      </w:pP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701760" behindDoc="0" locked="0" layoutInCell="1" allowOverlap="1" wp14:anchorId="7F3C376E" wp14:editId="442780C1">
                <wp:simplePos x="0" y="0"/>
                <wp:positionH relativeFrom="column">
                  <wp:posOffset>495300</wp:posOffset>
                </wp:positionH>
                <wp:positionV relativeFrom="paragraph">
                  <wp:posOffset>83515</wp:posOffset>
                </wp:positionV>
                <wp:extent cx="480060" cy="3810"/>
                <wp:effectExtent l="0" t="0" r="15240" b="34290"/>
                <wp:wrapNone/>
                <wp:docPr id="1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0060" cy="38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6.6pt" to="76.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" strokeweight=".5pt"/>
            </w:pict>
          </mc:Fallback>
        </mc:AlternateContent>
      </w:r>
    </w:p>
    <w:p w:rsidR="002A4531" w:rsidRPr="00BE0AF2" w:rsidRDefault="002A4531" w:rsidP="002A4531">
      <w:pPr>
        <w:pStyle w:val="texto"/>
        <w:rPr>
          <w:rFonts w:ascii="Helvetica LT Std" w:hAnsi="Helvetica LT Std"/>
          <w:sz w:val="19"/>
          <w:szCs w:val="19"/>
          <w:highlight w:val="yellow"/>
        </w:rPr>
      </w:pP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707904" behindDoc="0" locked="0" layoutInCell="1" allowOverlap="1" wp14:anchorId="3A834774" wp14:editId="5958F0BA">
                <wp:simplePos x="0" y="0"/>
                <wp:positionH relativeFrom="column">
                  <wp:posOffset>-407670</wp:posOffset>
                </wp:positionH>
                <wp:positionV relativeFrom="paragraph">
                  <wp:posOffset>146050</wp:posOffset>
                </wp:positionV>
                <wp:extent cx="977900" cy="346075"/>
                <wp:effectExtent l="0" t="0" r="12700" b="15875"/>
                <wp:wrapNone/>
                <wp:docPr id="2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346075"/>
                        </a:xfrm>
                        <a:prstGeom prst="rect">
                          <a:avLst/>
                        </a:prstGeom>
                        <a:solidFill>
                          <a:srgbClr val="FFFFFF"/>
                        </a:solidFill>
                        <a:ln w="3175">
                          <a:solidFill>
                            <a:srgbClr val="000000"/>
                          </a:solidFill>
                          <a:miter lim="800000"/>
                          <a:headEnd/>
                          <a:tailEnd/>
                        </a:ln>
                      </wps:spPr>
                      <wps:txbx>
                        <w:txbxContent>
                          <w:p w:rsidR="002A4531" w:rsidRPr="003D0ADE" w:rsidRDefault="002A4531" w:rsidP="002A4531">
                            <w:pPr>
                              <w:ind w:firstLine="0"/>
                              <w:jc w:val="center"/>
                              <w:rPr>
                                <w:rFonts w:ascii="GillSans Light" w:hAnsi="GillSans Light"/>
                                <w:sz w:val="16"/>
                                <w:szCs w:val="16"/>
                              </w:rPr>
                            </w:pPr>
                            <w:r>
                              <w:rPr>
                                <w:rFonts w:ascii="GillSans Light" w:hAnsi="GillSans Light"/>
                                <w:sz w:val="16"/>
                              </w:rPr>
                              <w:t>Hirigintza, Etxebiz</w:t>
                            </w:r>
                            <w:r>
                              <w:rPr>
                                <w:rFonts w:ascii="GillSans Light" w:hAnsi="GillSans Light"/>
                                <w:sz w:val="16"/>
                              </w:rPr>
                              <w:t>i</w:t>
                            </w:r>
                            <w:r>
                              <w:rPr>
                                <w:rFonts w:ascii="GillSans Light" w:hAnsi="GillSans Light"/>
                                <w:sz w:val="16"/>
                              </w:rPr>
                              <w:t>tza eta Ingurumena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48" style="position:absolute;left:0;text-align:left;margin-left:-32.1pt;margin-top:11.5pt;width:77pt;height:27.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" strokeweight=".25pt">
                <v:textbox inset="1pt,1.4mm,1pt,1pt">
                  <w:txbxContent>
                    <w:p w:rsidR="002A4531" w:rsidRPr="003D0ADE" w:rsidRDefault="002A4531" w:rsidP="002A4531">
                      <w:pPr>
                        <w:ind w:firstLine="0"/>
                        <w:jc w:val="center"/>
                        <w:rPr>
                          <w:rFonts w:ascii="GillSans Light" w:hAnsi="GillSans Light"/>
                          <w:sz w:val="16"/>
                          <w:szCs w:val="16"/>
                        </w:rPr>
                      </w:pPr>
                      <w:r>
                        <w:rPr>
                          <w:rFonts w:ascii="GillSans Light" w:hAnsi="GillSans Light"/>
                          <w:sz w:val="16"/>
                        </w:rPr>
                        <w:t>Hirigintza, Etxebiz</w:t>
                      </w:r>
                      <w:r>
                        <w:rPr>
                          <w:rFonts w:ascii="GillSans Light" w:hAnsi="GillSans Light"/>
                          <w:sz w:val="16"/>
                        </w:rPr>
                        <w:t>i</w:t>
                      </w:r>
                      <w:r>
                        <w:rPr>
                          <w:rFonts w:ascii="GillSans Light" w:hAnsi="GillSans Light"/>
                          <w:sz w:val="16"/>
                        </w:rPr>
                        <w:t>tza eta Ingurumena</w:t>
                      </w:r>
                    </w:p>
                  </w:txbxContent>
                </v:textbox>
              </v:rect>
            </w:pict>
          </mc:Fallback>
        </mc:AlternateContent>
      </w:r>
      <w:r w:rsidRPr="00BE0AF2">
        <w:rPr>
          <w:rFonts w:ascii="Helvetica LT Std" w:hAnsi="Helvetica LT Std"/>
          <w:noProof/>
          <w:sz w:val="19"/>
          <w:szCs w:val="19"/>
          <w:lang w:val="es-ES" w:eastAsia="es-ES" w:bidi="ar-SA"/>
        </w:rPr>
        <mc:AlternateContent>
          <mc:Choice Requires="wps">
            <w:drawing>
              <wp:anchor distT="0" distB="0" distL="114300" distR="114300" simplePos="0" relativeHeight="251706880" behindDoc="0" locked="0" layoutInCell="1" allowOverlap="1" wp14:anchorId="4417E344" wp14:editId="63767D6B">
                <wp:simplePos x="0" y="0"/>
                <wp:positionH relativeFrom="column">
                  <wp:posOffset>861060</wp:posOffset>
                </wp:positionH>
                <wp:positionV relativeFrom="paragraph">
                  <wp:posOffset>160655</wp:posOffset>
                </wp:positionV>
                <wp:extent cx="845185" cy="361315"/>
                <wp:effectExtent l="0" t="0" r="12065" b="19685"/>
                <wp:wrapNone/>
                <wp:docPr id="2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361315"/>
                        </a:xfrm>
                        <a:prstGeom prst="rect">
                          <a:avLst/>
                        </a:prstGeom>
                        <a:solidFill>
                          <a:srgbClr val="FFFFFF"/>
                        </a:solidFill>
                        <a:ln w="3175">
                          <a:solidFill>
                            <a:srgbClr val="000000"/>
                          </a:solidFill>
                          <a:miter lim="800000"/>
                          <a:headEnd/>
                          <a:tailEnd/>
                        </a:ln>
                      </wps:spPr>
                      <wps:txbx>
                        <w:txbxContent>
                          <w:p w:rsidR="002A4531" w:rsidRPr="003D0ADE" w:rsidRDefault="002A4531" w:rsidP="002A4531">
                            <w:pPr>
                              <w:ind w:firstLine="0"/>
                              <w:jc w:val="center"/>
                              <w:rPr>
                                <w:rFonts w:ascii="GillSans Light" w:hAnsi="GillSans Light"/>
                                <w:sz w:val="16"/>
                                <w:szCs w:val="16"/>
                              </w:rPr>
                            </w:pPr>
                            <w:r>
                              <w:rPr>
                                <w:rFonts w:ascii="GillSans Light" w:hAnsi="GillSans Light"/>
                                <w:sz w:val="16"/>
                              </w:rPr>
                              <w:t>Zerbitzu</w:t>
                            </w:r>
                            <w:r>
                              <w:rPr>
                                <w:rFonts w:ascii="GillSans Light" w:hAnsi="GillSans Light"/>
                                <w:sz w:val="16"/>
                              </w:rPr>
                              <w:br/>
                              <w:t>Orokorrak</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49" style="position:absolute;left:0;text-align:left;margin-left:67.8pt;margin-top:12.65pt;width:66.55pt;height:28.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" strokeweight=".25pt">
                <v:textbox inset="1pt,1.4mm,1pt,1pt">
                  <w:txbxContent>
                    <w:p w:rsidR="002A4531" w:rsidRPr="003D0ADE" w:rsidRDefault="002A4531" w:rsidP="002A4531">
                      <w:pPr>
                        <w:ind w:firstLine="0"/>
                        <w:jc w:val="center"/>
                        <w:rPr>
                          <w:rFonts w:ascii="GillSans Light" w:hAnsi="GillSans Light"/>
                          <w:sz w:val="16"/>
                          <w:szCs w:val="16"/>
                        </w:rPr>
                      </w:pPr>
                      <w:r>
                        <w:rPr>
                          <w:rFonts w:ascii="GillSans Light" w:hAnsi="GillSans Light"/>
                          <w:sz w:val="16"/>
                        </w:rPr>
                        <w:t>Zerbitzu</w:t>
                      </w:r>
                      <w:r>
                        <w:rPr>
                          <w:rFonts w:ascii="GillSans Light" w:hAnsi="GillSans Light"/>
                          <w:sz w:val="16"/>
                        </w:rPr>
                        <w:br/>
                        <w:t>Orokorrak</w:t>
                      </w:r>
                    </w:p>
                  </w:txbxContent>
                </v:textbox>
              </v:rect>
            </w:pict>
          </mc:Fallback>
        </mc:AlternateContent>
      </w:r>
    </w:p>
    <w:p w:rsidR="002A4531" w:rsidRPr="00BE0AF2" w:rsidRDefault="002A4531" w:rsidP="002A4531">
      <w:pPr>
        <w:pStyle w:val="texto"/>
        <w:spacing w:after="0"/>
        <w:rPr>
          <w:rFonts w:ascii="Helvetica LT Std" w:hAnsi="Helvetica LT Std"/>
          <w:sz w:val="19"/>
          <w:szCs w:val="19"/>
          <w:highlight w:val="yellow"/>
        </w:rPr>
      </w:pPr>
      <w:r w:rsidRPr="00BE0AF2">
        <w:rPr>
          <w:rFonts w:ascii="Helvetica LT Std" w:hAnsi="Helvetica LT Std"/>
          <w:noProof/>
          <w:sz w:val="19"/>
          <w:szCs w:val="19"/>
          <w:lang w:val="es-ES" w:eastAsia="es-ES" w:bidi="ar-SA"/>
        </w:rPr>
        <mc:AlternateContent>
          <mc:Choice Requires="wps">
            <w:drawing>
              <wp:anchor distT="4294967295" distB="4294967295" distL="114300" distR="114300" simplePos="0" relativeHeight="251702784" behindDoc="0" locked="0" layoutInCell="1" allowOverlap="1" wp14:anchorId="53B66A48" wp14:editId="18182207">
                <wp:simplePos x="0" y="0"/>
                <wp:positionH relativeFrom="column">
                  <wp:posOffset>457200</wp:posOffset>
                </wp:positionH>
                <wp:positionV relativeFrom="paragraph">
                  <wp:posOffset>110185</wp:posOffset>
                </wp:positionV>
                <wp:extent cx="457200" cy="0"/>
                <wp:effectExtent l="0" t="0" r="19050" b="19050"/>
                <wp:wrapNone/>
                <wp:docPr id="5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70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8.7pt" to="1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EYD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" strokeweight=".5pt"/>
            </w:pict>
          </mc:Fallback>
        </mc:AlternateContent>
      </w:r>
    </w:p>
    <w:p w:rsidR="005A5CC6" w:rsidRPr="00EF5A11" w:rsidRDefault="005A5CC6" w:rsidP="002A4531">
      <w:pPr>
        <w:pStyle w:val="texto"/>
        <w:ind w:firstLine="0"/>
        <w:rPr>
          <w:sz w:val="4"/>
          <w:szCs w:val="4"/>
          <w:highlight w:val="yellow"/>
        </w:rPr>
      </w:pPr>
    </w:p>
    <w:p w:rsidR="005A5CC6" w:rsidRPr="00EF5A11" w:rsidRDefault="005A5CC6" w:rsidP="005A5CC6">
      <w:pPr>
        <w:pStyle w:val="texto"/>
        <w:spacing w:before="140" w:after="0"/>
        <w:jc w:val="left"/>
        <w:rPr>
          <w:rFonts w:ascii="Arial Narrow" w:hAnsi="Arial Narrow"/>
          <w:sz w:val="18"/>
          <w:szCs w:val="18"/>
          <w:highlight w:val="yellow"/>
        </w:rPr>
      </w:pPr>
    </w:p>
    <w:p w:rsidR="005A5CC6" w:rsidRPr="00EF5A11" w:rsidRDefault="005A5CC6" w:rsidP="003D0ADE">
      <w:pPr>
        <w:pStyle w:val="texto"/>
        <w:spacing w:after="0"/>
        <w:ind w:firstLine="0"/>
        <w:jc w:val="left"/>
        <w:rPr>
          <w:rFonts w:ascii="Arial Narrow" w:hAnsi="Arial Narrow"/>
          <w:sz w:val="4"/>
          <w:szCs w:val="4"/>
          <w:highlight w:val="yellow"/>
        </w:rPr>
      </w:pPr>
    </w:p>
    <w:p w:rsidR="00564F2D" w:rsidRPr="000D2C11" w:rsidRDefault="005A5CC6" w:rsidP="005A5CC6">
      <w:pPr>
        <w:pStyle w:val="texto"/>
        <w:rPr>
          <w:rFonts w:ascii="Arial" w:hAnsi="Arial" w:cs="Arial"/>
          <w:sz w:val="16"/>
          <w:szCs w:val="16"/>
        </w:rPr>
      </w:pPr>
      <w:r>
        <w:rPr>
          <w:rFonts w:ascii="Arial" w:hAnsi="Arial"/>
          <w:sz w:val="16"/>
        </w:rPr>
        <w:t>(1) Administrazio orokorrean, Gerentzia, Aholkularitza Juridikoaren Zuzendaritza eta Alkatetzaren Kabinetea daude, zeinak alkatearen menpe baitaude.</w:t>
      </w:r>
    </w:p>
    <w:p w:rsidR="005A5CC6" w:rsidRDefault="005A5CC6" w:rsidP="005A5CC6">
      <w:pPr>
        <w:pStyle w:val="texto"/>
        <w:sectPr w:rsidR="005A5CC6" w:rsidSect="005A5CC6">
          <w:headerReference w:type="default" r:id="rId16"/>
          <w:footerReference w:type="default" r:id="rId17"/>
          <w:pgSz w:w="16840" w:h="11907" w:orient="landscape" w:code="9"/>
          <w:pgMar w:top="1559" w:right="2109" w:bottom="1559" w:left="1644" w:header="369" w:footer="136" w:gutter="0"/>
          <w:cols w:space="720"/>
          <w:docGrid w:linePitch="360"/>
        </w:sectPr>
      </w:pPr>
    </w:p>
    <w:p w:rsidR="007D667F" w:rsidRPr="0006483A" w:rsidRDefault="007D667F" w:rsidP="007D667F">
      <w:pPr>
        <w:pStyle w:val="texto"/>
        <w:tabs>
          <w:tab w:val="clear" w:pos="2835"/>
          <w:tab w:val="clear" w:pos="3969"/>
          <w:tab w:val="clear" w:pos="5103"/>
          <w:tab w:val="clear" w:pos="6237"/>
          <w:tab w:val="clear" w:pos="7371"/>
        </w:tabs>
        <w:spacing w:after="120"/>
      </w:pPr>
      <w:r>
        <w:lastRenderedPageBreak/>
        <w:t xml:space="preserve">Udalaren eta haren menpeko enteen datu ekonomiko eta langileei buruzko datu nagusiak honako hauek dira 2014ko ekitaldiaren itxieran: </w:t>
      </w:r>
    </w:p>
    <w:p w:rsidR="007D667F" w:rsidRPr="007D593C" w:rsidRDefault="007D667F" w:rsidP="007D667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t>Administrazioaren Sektore Publikoa:</w:t>
      </w:r>
    </w:p>
    <w:tbl>
      <w:tblPr>
        <w:tblW w:w="8724" w:type="dxa"/>
        <w:jc w:val="center"/>
        <w:tblLayout w:type="fixed"/>
        <w:tblCellMar>
          <w:left w:w="80" w:type="dxa"/>
          <w:right w:w="80" w:type="dxa"/>
        </w:tblCellMar>
        <w:tblLook w:val="0000" w:firstRow="0" w:lastRow="0" w:firstColumn="0" w:lastColumn="0" w:noHBand="0" w:noVBand="0"/>
      </w:tblPr>
      <w:tblGrid>
        <w:gridCol w:w="3080"/>
        <w:gridCol w:w="1700"/>
        <w:gridCol w:w="1972"/>
        <w:gridCol w:w="1972"/>
      </w:tblGrid>
      <w:tr w:rsidR="007D667F" w:rsidRPr="0006483A" w:rsidTr="000D2C11">
        <w:trPr>
          <w:trHeight w:val="255"/>
          <w:jc w:val="center"/>
        </w:trPr>
        <w:tc>
          <w:tcPr>
            <w:tcW w:w="3080"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left"/>
            </w:pPr>
          </w:p>
        </w:tc>
        <w:tc>
          <w:tcPr>
            <w:tcW w:w="1700" w:type="dxa"/>
            <w:tcBorders>
              <w:top w:val="single" w:sz="4" w:space="0" w:color="auto"/>
              <w:bottom w:val="single" w:sz="4" w:space="0" w:color="auto"/>
            </w:tcBorders>
            <w:shd w:val="clear" w:color="auto" w:fill="FABF8F" w:themeFill="accent6" w:themeFillTint="99"/>
            <w:vAlign w:val="center"/>
          </w:tcPr>
          <w:p w:rsidR="007D667F" w:rsidRPr="0006483A" w:rsidRDefault="007D667F" w:rsidP="00723AE5">
            <w:pPr>
              <w:pStyle w:val="cuadroCabe"/>
              <w:jc w:val="right"/>
            </w:pPr>
            <w:r>
              <w:t>Aitortutako esk</w:t>
            </w:r>
            <w:r>
              <w:t>u</w:t>
            </w:r>
            <w:r>
              <w:t>bideak</w:t>
            </w:r>
          </w:p>
        </w:tc>
        <w:tc>
          <w:tcPr>
            <w:tcW w:w="1972" w:type="dxa"/>
            <w:tcBorders>
              <w:top w:val="single" w:sz="4" w:space="0" w:color="auto"/>
              <w:bottom w:val="single" w:sz="4" w:space="0" w:color="auto"/>
            </w:tcBorders>
            <w:shd w:val="clear" w:color="auto" w:fill="FABF8F" w:themeFill="accent6" w:themeFillTint="99"/>
            <w:vAlign w:val="center"/>
          </w:tcPr>
          <w:p w:rsidR="007D667F" w:rsidRPr="0006483A" w:rsidRDefault="007D667F" w:rsidP="00723AE5">
            <w:pPr>
              <w:pStyle w:val="cuadroCabe"/>
              <w:jc w:val="right"/>
            </w:pPr>
            <w:r>
              <w:t>Aitortutako beteb</w:t>
            </w:r>
            <w:r>
              <w:t>e</w:t>
            </w:r>
            <w:r>
              <w:t>harrak</w:t>
            </w:r>
          </w:p>
        </w:tc>
        <w:tc>
          <w:tcPr>
            <w:tcW w:w="1972" w:type="dxa"/>
            <w:tcBorders>
              <w:top w:val="single" w:sz="4" w:space="0" w:color="auto"/>
              <w:bottom w:val="single" w:sz="4" w:space="0" w:color="auto"/>
            </w:tcBorders>
            <w:shd w:val="clear" w:color="auto" w:fill="FABF8F" w:themeFill="accent6" w:themeFillTint="99"/>
            <w:vAlign w:val="center"/>
          </w:tcPr>
          <w:p w:rsidR="007D667F" w:rsidRPr="0006483A" w:rsidRDefault="007D667F" w:rsidP="00723AE5">
            <w:pPr>
              <w:pStyle w:val="cuadroCabe"/>
              <w:jc w:val="right"/>
            </w:pPr>
            <w:r>
              <w:t>Langileak, 2014-12-31n</w:t>
            </w:r>
          </w:p>
        </w:tc>
      </w:tr>
      <w:tr w:rsidR="007D667F" w:rsidRPr="00DC074F" w:rsidTr="007D667F">
        <w:trPr>
          <w:trHeight w:val="198"/>
          <w:jc w:val="center"/>
        </w:trPr>
        <w:tc>
          <w:tcPr>
            <w:tcW w:w="3080" w:type="dxa"/>
            <w:tcBorders>
              <w:top w:val="single" w:sz="4" w:space="0" w:color="auto"/>
              <w:bottom w:val="single" w:sz="2" w:space="0" w:color="auto"/>
            </w:tcBorders>
            <w:vAlign w:val="center"/>
          </w:tcPr>
          <w:p w:rsidR="007D667F" w:rsidRPr="0006483A" w:rsidRDefault="007D667F" w:rsidP="006A46A2">
            <w:pPr>
              <w:pStyle w:val="cuatexto"/>
              <w:jc w:val="left"/>
            </w:pPr>
            <w:r>
              <w:t>Udala</w:t>
            </w:r>
          </w:p>
        </w:tc>
        <w:tc>
          <w:tcPr>
            <w:tcW w:w="1700" w:type="dxa"/>
            <w:tcBorders>
              <w:top w:val="single" w:sz="4" w:space="0" w:color="auto"/>
              <w:bottom w:val="single" w:sz="2" w:space="0" w:color="auto"/>
            </w:tcBorders>
            <w:vAlign w:val="center"/>
          </w:tcPr>
          <w:p w:rsidR="007D667F" w:rsidRPr="0074390F" w:rsidRDefault="007D667F" w:rsidP="006A46A2">
            <w:pPr>
              <w:pStyle w:val="cuatexto"/>
              <w:jc w:val="right"/>
            </w:pPr>
            <w:r>
              <w:t>188.928.050</w:t>
            </w:r>
          </w:p>
        </w:tc>
        <w:tc>
          <w:tcPr>
            <w:tcW w:w="1972" w:type="dxa"/>
            <w:tcBorders>
              <w:top w:val="single" w:sz="4" w:space="0" w:color="auto"/>
              <w:bottom w:val="single" w:sz="2" w:space="0" w:color="auto"/>
            </w:tcBorders>
            <w:vAlign w:val="center"/>
          </w:tcPr>
          <w:p w:rsidR="007D667F" w:rsidRPr="0074390F" w:rsidRDefault="007D667F" w:rsidP="006A46A2">
            <w:pPr>
              <w:pStyle w:val="cuatexto"/>
              <w:jc w:val="right"/>
            </w:pPr>
            <w:r>
              <w:t>181.634.114</w:t>
            </w:r>
          </w:p>
        </w:tc>
        <w:tc>
          <w:tcPr>
            <w:tcW w:w="1972" w:type="dxa"/>
            <w:tcBorders>
              <w:top w:val="single" w:sz="4" w:space="0" w:color="auto"/>
              <w:bottom w:val="single" w:sz="2" w:space="0" w:color="auto"/>
            </w:tcBorders>
            <w:vAlign w:val="center"/>
          </w:tcPr>
          <w:p w:rsidR="007D667F" w:rsidRPr="00DC074F" w:rsidRDefault="007D667F" w:rsidP="006A46A2">
            <w:pPr>
              <w:pStyle w:val="cuatexto"/>
              <w:jc w:val="right"/>
            </w:pPr>
            <w:r>
              <w:t>1.423*</w:t>
            </w:r>
          </w:p>
        </w:tc>
      </w:tr>
      <w:tr w:rsidR="007D667F" w:rsidRPr="00EF5A11" w:rsidTr="007D667F">
        <w:trPr>
          <w:trHeight w:val="198"/>
          <w:jc w:val="center"/>
        </w:trPr>
        <w:tc>
          <w:tcPr>
            <w:tcW w:w="3080" w:type="dxa"/>
            <w:tcBorders>
              <w:top w:val="single" w:sz="2" w:space="0" w:color="auto"/>
              <w:bottom w:val="single" w:sz="2" w:space="0" w:color="auto"/>
            </w:tcBorders>
            <w:vAlign w:val="center"/>
          </w:tcPr>
          <w:p w:rsidR="007D667F" w:rsidRPr="0006483A" w:rsidRDefault="007D667F" w:rsidP="006A46A2">
            <w:pPr>
              <w:pStyle w:val="cuatexto"/>
              <w:jc w:val="left"/>
            </w:pPr>
            <w:r>
              <w:t>Hirigintza Gerentzia</w:t>
            </w:r>
          </w:p>
        </w:tc>
        <w:tc>
          <w:tcPr>
            <w:tcW w:w="1700" w:type="dxa"/>
            <w:tcBorders>
              <w:top w:val="single" w:sz="2" w:space="0" w:color="auto"/>
              <w:bottom w:val="single" w:sz="2" w:space="0" w:color="auto"/>
            </w:tcBorders>
            <w:vAlign w:val="center"/>
          </w:tcPr>
          <w:p w:rsidR="007D667F" w:rsidRPr="0074390F" w:rsidRDefault="007D667F" w:rsidP="006A46A2">
            <w:pPr>
              <w:pStyle w:val="cuatexto"/>
              <w:jc w:val="right"/>
            </w:pPr>
            <w:r>
              <w:t>5.839.681</w:t>
            </w:r>
          </w:p>
        </w:tc>
        <w:tc>
          <w:tcPr>
            <w:tcW w:w="1972" w:type="dxa"/>
            <w:tcBorders>
              <w:top w:val="single" w:sz="2" w:space="0" w:color="auto"/>
              <w:bottom w:val="single" w:sz="2" w:space="0" w:color="auto"/>
            </w:tcBorders>
            <w:vAlign w:val="center"/>
          </w:tcPr>
          <w:p w:rsidR="007D667F" w:rsidRPr="0074390F" w:rsidRDefault="007D667F" w:rsidP="006A46A2">
            <w:pPr>
              <w:pStyle w:val="cuatexto"/>
              <w:jc w:val="right"/>
            </w:pPr>
            <w:r>
              <w:t>11.282.683</w:t>
            </w:r>
          </w:p>
        </w:tc>
        <w:tc>
          <w:tcPr>
            <w:tcW w:w="1972" w:type="dxa"/>
            <w:tcBorders>
              <w:top w:val="single" w:sz="2" w:space="0" w:color="auto"/>
              <w:bottom w:val="single" w:sz="2" w:space="0" w:color="auto"/>
            </w:tcBorders>
            <w:vAlign w:val="center"/>
          </w:tcPr>
          <w:p w:rsidR="007D667F" w:rsidRPr="0074390F" w:rsidRDefault="007D667F" w:rsidP="006A46A2">
            <w:pPr>
              <w:pStyle w:val="cuatexto"/>
              <w:jc w:val="right"/>
            </w:pPr>
            <w:r>
              <w:t>30</w:t>
            </w:r>
          </w:p>
        </w:tc>
      </w:tr>
      <w:tr w:rsidR="007D667F" w:rsidRPr="00EF5A11" w:rsidTr="007D667F">
        <w:trPr>
          <w:trHeight w:val="198"/>
          <w:jc w:val="center"/>
        </w:trPr>
        <w:tc>
          <w:tcPr>
            <w:tcW w:w="3080" w:type="dxa"/>
            <w:tcBorders>
              <w:top w:val="single" w:sz="2" w:space="0" w:color="auto"/>
              <w:bottom w:val="single" w:sz="4" w:space="0" w:color="auto"/>
            </w:tcBorders>
            <w:vAlign w:val="center"/>
          </w:tcPr>
          <w:p w:rsidR="007D667F" w:rsidRPr="0006483A" w:rsidRDefault="007D667F" w:rsidP="006A46A2">
            <w:pPr>
              <w:pStyle w:val="cuatexto"/>
              <w:jc w:val="left"/>
            </w:pPr>
            <w:r>
              <w:t>Haur-eskolak</w:t>
            </w:r>
          </w:p>
        </w:tc>
        <w:tc>
          <w:tcPr>
            <w:tcW w:w="1700" w:type="dxa"/>
            <w:tcBorders>
              <w:top w:val="single" w:sz="2" w:space="0" w:color="auto"/>
              <w:bottom w:val="single" w:sz="4" w:space="0" w:color="auto"/>
            </w:tcBorders>
            <w:vAlign w:val="center"/>
          </w:tcPr>
          <w:p w:rsidR="007D667F" w:rsidRPr="0074390F" w:rsidRDefault="007D667F" w:rsidP="006A46A2">
            <w:pPr>
              <w:pStyle w:val="cuatexto"/>
              <w:jc w:val="right"/>
            </w:pPr>
            <w:r>
              <w:t>7.851.098</w:t>
            </w:r>
          </w:p>
        </w:tc>
        <w:tc>
          <w:tcPr>
            <w:tcW w:w="1972" w:type="dxa"/>
            <w:tcBorders>
              <w:top w:val="single" w:sz="2" w:space="0" w:color="auto"/>
              <w:bottom w:val="single" w:sz="4" w:space="0" w:color="auto"/>
            </w:tcBorders>
            <w:vAlign w:val="center"/>
          </w:tcPr>
          <w:p w:rsidR="007D667F" w:rsidRPr="0074390F" w:rsidRDefault="007D667F" w:rsidP="006A46A2">
            <w:pPr>
              <w:pStyle w:val="cuatexto"/>
              <w:jc w:val="right"/>
            </w:pPr>
            <w:r>
              <w:t>7.974.023</w:t>
            </w:r>
          </w:p>
        </w:tc>
        <w:tc>
          <w:tcPr>
            <w:tcW w:w="1972" w:type="dxa"/>
            <w:tcBorders>
              <w:top w:val="single" w:sz="2" w:space="0" w:color="auto"/>
              <w:bottom w:val="single" w:sz="4" w:space="0" w:color="auto"/>
            </w:tcBorders>
            <w:vAlign w:val="center"/>
          </w:tcPr>
          <w:p w:rsidR="007D667F" w:rsidRPr="0074390F" w:rsidRDefault="007D667F" w:rsidP="006A46A2">
            <w:pPr>
              <w:pStyle w:val="cuatexto"/>
              <w:jc w:val="right"/>
            </w:pPr>
            <w:r>
              <w:t>163</w:t>
            </w:r>
          </w:p>
        </w:tc>
      </w:tr>
      <w:tr w:rsidR="007D667F" w:rsidRPr="00EF5A11" w:rsidTr="006A46A2">
        <w:trPr>
          <w:cantSplit/>
          <w:trHeight w:val="255"/>
          <w:jc w:val="center"/>
        </w:trPr>
        <w:tc>
          <w:tcPr>
            <w:tcW w:w="8724" w:type="dxa"/>
            <w:gridSpan w:val="4"/>
            <w:tcBorders>
              <w:top w:val="single" w:sz="4" w:space="0" w:color="auto"/>
            </w:tcBorders>
            <w:vAlign w:val="center"/>
          </w:tcPr>
          <w:p w:rsidR="007D667F" w:rsidRPr="00D9546B" w:rsidRDefault="007D667F" w:rsidP="003A381D">
            <w:pPr>
              <w:pStyle w:val="cuatexto"/>
              <w:spacing w:before="60"/>
              <w:jc w:val="left"/>
              <w:rPr>
                <w:rFonts w:ascii="Arial" w:hAnsi="Arial" w:cs="Arial"/>
                <w:sz w:val="16"/>
                <w:szCs w:val="16"/>
              </w:rPr>
            </w:pPr>
            <w:r>
              <w:rPr>
                <w:rFonts w:ascii="Arial" w:hAnsi="Arial"/>
                <w:sz w:val="16"/>
              </w:rPr>
              <w:t>(*) 184 pertsona gizarte enplegu babestuan daude.</w:t>
            </w:r>
          </w:p>
        </w:tc>
      </w:tr>
    </w:tbl>
    <w:p w:rsidR="007D667F" w:rsidRPr="0074390F" w:rsidRDefault="007D667F" w:rsidP="007D667F">
      <w:pPr>
        <w:pStyle w:val="texto"/>
        <w:tabs>
          <w:tab w:val="clear" w:pos="2835"/>
          <w:tab w:val="clear" w:pos="3969"/>
          <w:tab w:val="clear" w:pos="5103"/>
          <w:tab w:val="clear" w:pos="6237"/>
          <w:tab w:val="clear" w:pos="7371"/>
        </w:tabs>
        <w:spacing w:before="220" w:after="120"/>
      </w:pPr>
      <w:r>
        <w:t>2014an, Udalak 5.456.259 euroko ekarpena egin zien haur-eskolei, eta 2.304.711 euroko ekarpena, berriz, Hirigintza Gerentziari.</w:t>
      </w:r>
    </w:p>
    <w:p w:rsidR="007D667F" w:rsidRPr="007D593C" w:rsidRDefault="007D667F" w:rsidP="007D667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t>Merkataritza-sozietateak:</w:t>
      </w:r>
    </w:p>
    <w:tbl>
      <w:tblPr>
        <w:tblW w:w="8755" w:type="dxa"/>
        <w:jc w:val="center"/>
        <w:tblLayout w:type="fixed"/>
        <w:tblCellMar>
          <w:left w:w="80" w:type="dxa"/>
          <w:right w:w="80" w:type="dxa"/>
        </w:tblCellMar>
        <w:tblLook w:val="0000" w:firstRow="0" w:lastRow="0" w:firstColumn="0" w:lastColumn="0" w:noHBand="0" w:noVBand="0"/>
      </w:tblPr>
      <w:tblGrid>
        <w:gridCol w:w="3466"/>
        <w:gridCol w:w="1268"/>
        <w:gridCol w:w="1203"/>
        <w:gridCol w:w="1417"/>
        <w:gridCol w:w="1401"/>
      </w:tblGrid>
      <w:tr w:rsidR="007D667F" w:rsidRPr="00EC18A4" w:rsidTr="000D2C11">
        <w:trPr>
          <w:trHeight w:val="238"/>
          <w:jc w:val="center"/>
        </w:trPr>
        <w:tc>
          <w:tcPr>
            <w:tcW w:w="3466"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left"/>
            </w:pPr>
            <w:r>
              <w:t>Enpresak</w:t>
            </w:r>
          </w:p>
        </w:tc>
        <w:tc>
          <w:tcPr>
            <w:tcW w:w="1268"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right"/>
            </w:pPr>
            <w:r>
              <w:t>Diru-sarrerak</w:t>
            </w:r>
          </w:p>
        </w:tc>
        <w:tc>
          <w:tcPr>
            <w:tcW w:w="1203"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right"/>
            </w:pPr>
            <w:r>
              <w:t>Gastuak</w:t>
            </w:r>
          </w:p>
        </w:tc>
        <w:tc>
          <w:tcPr>
            <w:tcW w:w="1417" w:type="dxa"/>
            <w:tcBorders>
              <w:top w:val="single" w:sz="4" w:space="0" w:color="auto"/>
              <w:bottom w:val="single" w:sz="4" w:space="0" w:color="auto"/>
            </w:tcBorders>
            <w:shd w:val="clear" w:color="auto" w:fill="FABF8F" w:themeFill="accent6" w:themeFillTint="99"/>
            <w:vAlign w:val="center"/>
          </w:tcPr>
          <w:p w:rsidR="007D667F" w:rsidRPr="0006483A" w:rsidRDefault="007D667F" w:rsidP="00723AE5">
            <w:pPr>
              <w:pStyle w:val="cuadroCabe"/>
              <w:jc w:val="right"/>
            </w:pPr>
            <w:r>
              <w:t>Ekitaldiko emaitzak</w:t>
            </w:r>
          </w:p>
        </w:tc>
        <w:tc>
          <w:tcPr>
            <w:tcW w:w="1401" w:type="dxa"/>
            <w:tcBorders>
              <w:top w:val="single" w:sz="4" w:space="0" w:color="auto"/>
              <w:bottom w:val="single" w:sz="4" w:space="0" w:color="auto"/>
            </w:tcBorders>
            <w:shd w:val="clear" w:color="auto" w:fill="FABF8F" w:themeFill="accent6" w:themeFillTint="99"/>
            <w:vAlign w:val="center"/>
          </w:tcPr>
          <w:p w:rsidR="007D667F" w:rsidRPr="00EC18A4" w:rsidRDefault="007D667F" w:rsidP="00723AE5">
            <w:pPr>
              <w:pStyle w:val="cuadroCabe"/>
              <w:jc w:val="right"/>
            </w:pPr>
            <w:r>
              <w:t>Enplegatu kopuruaren batez best</w:t>
            </w:r>
            <w:r>
              <w:t>e</w:t>
            </w:r>
            <w:r>
              <w:t>koa</w:t>
            </w:r>
          </w:p>
        </w:tc>
      </w:tr>
      <w:tr w:rsidR="007D667F" w:rsidRPr="00EC18A4" w:rsidTr="007D667F">
        <w:trPr>
          <w:trHeight w:val="198"/>
          <w:jc w:val="center"/>
        </w:trPr>
        <w:tc>
          <w:tcPr>
            <w:tcW w:w="3466" w:type="dxa"/>
            <w:tcBorders>
              <w:top w:val="single" w:sz="4" w:space="0" w:color="auto"/>
              <w:bottom w:val="single" w:sz="2" w:space="0" w:color="auto"/>
            </w:tcBorders>
            <w:vAlign w:val="center"/>
          </w:tcPr>
          <w:p w:rsidR="007D667F" w:rsidRPr="0006483A" w:rsidRDefault="007D667F" w:rsidP="006A46A2">
            <w:pPr>
              <w:pStyle w:val="cuatexto"/>
              <w:jc w:val="left"/>
            </w:pPr>
            <w:r>
              <w:t>Comiruña, S.A.</w:t>
            </w:r>
          </w:p>
        </w:tc>
        <w:tc>
          <w:tcPr>
            <w:tcW w:w="1268" w:type="dxa"/>
            <w:tcBorders>
              <w:top w:val="single" w:sz="4" w:space="0" w:color="auto"/>
              <w:bottom w:val="single" w:sz="2" w:space="0" w:color="auto"/>
            </w:tcBorders>
            <w:vAlign w:val="center"/>
          </w:tcPr>
          <w:p w:rsidR="007D667F" w:rsidRPr="0074390F" w:rsidRDefault="007D667F" w:rsidP="006A46A2">
            <w:pPr>
              <w:pStyle w:val="cuatexto"/>
              <w:jc w:val="right"/>
            </w:pPr>
            <w:r>
              <w:t>544.834</w:t>
            </w:r>
          </w:p>
        </w:tc>
        <w:tc>
          <w:tcPr>
            <w:tcW w:w="1203" w:type="dxa"/>
            <w:tcBorders>
              <w:top w:val="single" w:sz="4" w:space="0" w:color="auto"/>
              <w:bottom w:val="single" w:sz="2" w:space="0" w:color="auto"/>
            </w:tcBorders>
            <w:vAlign w:val="center"/>
          </w:tcPr>
          <w:p w:rsidR="007D667F" w:rsidRPr="0074390F" w:rsidRDefault="007D667F" w:rsidP="006A46A2">
            <w:pPr>
              <w:pStyle w:val="cuatexto"/>
              <w:jc w:val="right"/>
            </w:pPr>
            <w:r>
              <w:t>498.737</w:t>
            </w:r>
          </w:p>
        </w:tc>
        <w:tc>
          <w:tcPr>
            <w:tcW w:w="1417" w:type="dxa"/>
            <w:tcBorders>
              <w:top w:val="single" w:sz="4" w:space="0" w:color="auto"/>
              <w:bottom w:val="single" w:sz="2" w:space="0" w:color="auto"/>
            </w:tcBorders>
            <w:vAlign w:val="center"/>
          </w:tcPr>
          <w:p w:rsidR="007D667F" w:rsidRPr="0074390F" w:rsidRDefault="007D667F" w:rsidP="006A46A2">
            <w:pPr>
              <w:pStyle w:val="cuatexto"/>
              <w:jc w:val="right"/>
            </w:pPr>
            <w:r>
              <w:t>46.097</w:t>
            </w:r>
          </w:p>
        </w:tc>
        <w:tc>
          <w:tcPr>
            <w:tcW w:w="1401" w:type="dxa"/>
            <w:tcBorders>
              <w:top w:val="single" w:sz="4" w:space="0" w:color="auto"/>
              <w:bottom w:val="single" w:sz="2" w:space="0" w:color="auto"/>
            </w:tcBorders>
            <w:vAlign w:val="center"/>
          </w:tcPr>
          <w:p w:rsidR="007D667F" w:rsidRPr="00EC18A4" w:rsidRDefault="007D667F" w:rsidP="006A46A2">
            <w:pPr>
              <w:pStyle w:val="cuatexto"/>
              <w:jc w:val="right"/>
            </w:pPr>
            <w:r>
              <w:t>6,34</w:t>
            </w:r>
          </w:p>
        </w:tc>
      </w:tr>
      <w:tr w:rsidR="007D667F" w:rsidRPr="00EF5A11" w:rsidTr="007D667F">
        <w:trPr>
          <w:trHeight w:val="198"/>
          <w:jc w:val="center"/>
        </w:trPr>
        <w:tc>
          <w:tcPr>
            <w:tcW w:w="3466" w:type="dxa"/>
            <w:tcBorders>
              <w:top w:val="single" w:sz="2" w:space="0" w:color="auto"/>
              <w:bottom w:val="single" w:sz="2" w:space="0" w:color="auto"/>
            </w:tcBorders>
            <w:vAlign w:val="center"/>
          </w:tcPr>
          <w:p w:rsidR="007D667F" w:rsidRPr="0006483A" w:rsidRDefault="007D667F" w:rsidP="006A46A2">
            <w:pPr>
              <w:pStyle w:val="cuatexto"/>
              <w:jc w:val="left"/>
            </w:pPr>
            <w:r>
              <w:t>Mercairuña, S.A.</w:t>
            </w:r>
          </w:p>
        </w:tc>
        <w:tc>
          <w:tcPr>
            <w:tcW w:w="1268" w:type="dxa"/>
            <w:tcBorders>
              <w:top w:val="single" w:sz="2" w:space="0" w:color="auto"/>
              <w:bottom w:val="single" w:sz="2" w:space="0" w:color="auto"/>
            </w:tcBorders>
            <w:vAlign w:val="center"/>
          </w:tcPr>
          <w:p w:rsidR="007D667F" w:rsidRPr="0074390F" w:rsidRDefault="007D667F" w:rsidP="006A46A2">
            <w:pPr>
              <w:pStyle w:val="cuatexto"/>
              <w:jc w:val="right"/>
            </w:pPr>
            <w:r>
              <w:t>1.335.113</w:t>
            </w:r>
          </w:p>
        </w:tc>
        <w:tc>
          <w:tcPr>
            <w:tcW w:w="1203" w:type="dxa"/>
            <w:tcBorders>
              <w:top w:val="single" w:sz="2" w:space="0" w:color="auto"/>
              <w:bottom w:val="single" w:sz="2" w:space="0" w:color="auto"/>
            </w:tcBorders>
            <w:vAlign w:val="center"/>
          </w:tcPr>
          <w:p w:rsidR="007D667F" w:rsidRPr="0074390F" w:rsidRDefault="007D667F" w:rsidP="006A46A2">
            <w:pPr>
              <w:pStyle w:val="cuatexto"/>
              <w:jc w:val="right"/>
            </w:pPr>
            <w:r>
              <w:t>1.124.935</w:t>
            </w:r>
          </w:p>
        </w:tc>
        <w:tc>
          <w:tcPr>
            <w:tcW w:w="1417" w:type="dxa"/>
            <w:tcBorders>
              <w:top w:val="single" w:sz="2" w:space="0" w:color="auto"/>
              <w:bottom w:val="single" w:sz="2" w:space="0" w:color="auto"/>
            </w:tcBorders>
            <w:vAlign w:val="center"/>
          </w:tcPr>
          <w:p w:rsidR="007D667F" w:rsidRPr="0074390F" w:rsidRDefault="007D667F" w:rsidP="006A46A2">
            <w:pPr>
              <w:pStyle w:val="cuatexto"/>
              <w:jc w:val="right"/>
            </w:pPr>
            <w:r>
              <w:t>210.178</w:t>
            </w:r>
          </w:p>
        </w:tc>
        <w:tc>
          <w:tcPr>
            <w:tcW w:w="1401" w:type="dxa"/>
            <w:tcBorders>
              <w:top w:val="single" w:sz="2" w:space="0" w:color="auto"/>
              <w:bottom w:val="single" w:sz="2" w:space="0" w:color="auto"/>
            </w:tcBorders>
            <w:vAlign w:val="center"/>
          </w:tcPr>
          <w:p w:rsidR="007D667F" w:rsidRPr="00EC18A4" w:rsidRDefault="007D667F" w:rsidP="006A46A2">
            <w:pPr>
              <w:pStyle w:val="cuatexto"/>
              <w:jc w:val="right"/>
            </w:pPr>
            <w:r>
              <w:t>13</w:t>
            </w:r>
          </w:p>
        </w:tc>
      </w:tr>
      <w:tr w:rsidR="007D667F" w:rsidRPr="00EC18A4" w:rsidTr="007D667F">
        <w:trPr>
          <w:trHeight w:val="198"/>
          <w:jc w:val="center"/>
        </w:trPr>
        <w:tc>
          <w:tcPr>
            <w:tcW w:w="3466" w:type="dxa"/>
            <w:tcBorders>
              <w:top w:val="single" w:sz="2" w:space="0" w:color="auto"/>
              <w:bottom w:val="single" w:sz="2" w:space="0" w:color="auto"/>
            </w:tcBorders>
            <w:vAlign w:val="center"/>
          </w:tcPr>
          <w:p w:rsidR="007D667F" w:rsidRPr="0006483A" w:rsidRDefault="007D667F" w:rsidP="006A46A2">
            <w:pPr>
              <w:pStyle w:val="cuatexto"/>
              <w:jc w:val="left"/>
            </w:pPr>
            <w:r>
              <w:t>ANIMSA</w:t>
            </w:r>
          </w:p>
        </w:tc>
        <w:tc>
          <w:tcPr>
            <w:tcW w:w="1268" w:type="dxa"/>
            <w:tcBorders>
              <w:top w:val="single" w:sz="2" w:space="0" w:color="auto"/>
              <w:bottom w:val="single" w:sz="2" w:space="0" w:color="auto"/>
            </w:tcBorders>
            <w:vAlign w:val="center"/>
          </w:tcPr>
          <w:p w:rsidR="007D667F" w:rsidRPr="0074390F" w:rsidRDefault="007D667F" w:rsidP="006A46A2">
            <w:pPr>
              <w:pStyle w:val="cuatexto"/>
              <w:jc w:val="right"/>
            </w:pPr>
            <w:r>
              <w:t>6.656.082</w:t>
            </w:r>
          </w:p>
        </w:tc>
        <w:tc>
          <w:tcPr>
            <w:tcW w:w="1203" w:type="dxa"/>
            <w:tcBorders>
              <w:top w:val="single" w:sz="2" w:space="0" w:color="auto"/>
              <w:bottom w:val="single" w:sz="2" w:space="0" w:color="auto"/>
            </w:tcBorders>
            <w:vAlign w:val="center"/>
          </w:tcPr>
          <w:p w:rsidR="007D667F" w:rsidRPr="0074390F" w:rsidRDefault="007D667F" w:rsidP="006A46A2">
            <w:pPr>
              <w:pStyle w:val="cuatexto"/>
              <w:jc w:val="right"/>
            </w:pPr>
            <w:r>
              <w:t>6.573.873</w:t>
            </w:r>
          </w:p>
        </w:tc>
        <w:tc>
          <w:tcPr>
            <w:tcW w:w="1417" w:type="dxa"/>
            <w:tcBorders>
              <w:top w:val="single" w:sz="2" w:space="0" w:color="auto"/>
              <w:bottom w:val="single" w:sz="2" w:space="0" w:color="auto"/>
            </w:tcBorders>
            <w:vAlign w:val="center"/>
          </w:tcPr>
          <w:p w:rsidR="007D667F" w:rsidRPr="0074390F" w:rsidRDefault="007D667F" w:rsidP="006A46A2">
            <w:pPr>
              <w:pStyle w:val="cuatexto"/>
              <w:jc w:val="right"/>
            </w:pPr>
            <w:r>
              <w:t>82.209</w:t>
            </w:r>
          </w:p>
        </w:tc>
        <w:tc>
          <w:tcPr>
            <w:tcW w:w="1401" w:type="dxa"/>
            <w:tcBorders>
              <w:top w:val="single" w:sz="2" w:space="0" w:color="auto"/>
              <w:bottom w:val="single" w:sz="2" w:space="0" w:color="auto"/>
            </w:tcBorders>
            <w:vAlign w:val="center"/>
          </w:tcPr>
          <w:p w:rsidR="007D667F" w:rsidRPr="00EC18A4" w:rsidRDefault="007D667F" w:rsidP="006A46A2">
            <w:pPr>
              <w:pStyle w:val="cuatexto"/>
              <w:jc w:val="right"/>
            </w:pPr>
            <w:r>
              <w:t>109</w:t>
            </w:r>
          </w:p>
        </w:tc>
      </w:tr>
      <w:tr w:rsidR="007D667F" w:rsidRPr="00EF5A11" w:rsidTr="007D667F">
        <w:trPr>
          <w:trHeight w:val="198"/>
          <w:jc w:val="center"/>
        </w:trPr>
        <w:tc>
          <w:tcPr>
            <w:tcW w:w="3466" w:type="dxa"/>
            <w:tcBorders>
              <w:top w:val="single" w:sz="2" w:space="0" w:color="auto"/>
              <w:bottom w:val="single" w:sz="2" w:space="0" w:color="auto"/>
            </w:tcBorders>
            <w:vAlign w:val="center"/>
          </w:tcPr>
          <w:p w:rsidR="007D667F" w:rsidRPr="0006483A" w:rsidRDefault="007D667F" w:rsidP="006A46A2">
            <w:pPr>
              <w:pStyle w:val="cuatexto"/>
              <w:jc w:val="left"/>
            </w:pPr>
            <w:r>
              <w:t>Pamplona Centro Histórico, S.A.</w:t>
            </w:r>
          </w:p>
        </w:tc>
        <w:tc>
          <w:tcPr>
            <w:tcW w:w="1268" w:type="dxa"/>
            <w:tcBorders>
              <w:top w:val="single" w:sz="2" w:space="0" w:color="auto"/>
              <w:bottom w:val="single" w:sz="2" w:space="0" w:color="auto"/>
            </w:tcBorders>
            <w:vAlign w:val="center"/>
          </w:tcPr>
          <w:p w:rsidR="007D667F" w:rsidRPr="0074390F" w:rsidRDefault="007D667F" w:rsidP="006A46A2">
            <w:pPr>
              <w:pStyle w:val="cuatexto"/>
              <w:jc w:val="right"/>
            </w:pPr>
            <w:r>
              <w:t>2.770.808</w:t>
            </w:r>
          </w:p>
        </w:tc>
        <w:tc>
          <w:tcPr>
            <w:tcW w:w="1203" w:type="dxa"/>
            <w:tcBorders>
              <w:top w:val="single" w:sz="2" w:space="0" w:color="auto"/>
              <w:bottom w:val="single" w:sz="2" w:space="0" w:color="auto"/>
            </w:tcBorders>
            <w:vAlign w:val="center"/>
          </w:tcPr>
          <w:p w:rsidR="007D667F" w:rsidRPr="0074390F" w:rsidRDefault="007D667F" w:rsidP="006A46A2">
            <w:pPr>
              <w:pStyle w:val="cuatexto"/>
              <w:jc w:val="right"/>
            </w:pPr>
            <w:r>
              <w:t>2.670.905</w:t>
            </w:r>
          </w:p>
        </w:tc>
        <w:tc>
          <w:tcPr>
            <w:tcW w:w="1417" w:type="dxa"/>
            <w:tcBorders>
              <w:top w:val="single" w:sz="2" w:space="0" w:color="auto"/>
              <w:bottom w:val="single" w:sz="2" w:space="0" w:color="auto"/>
            </w:tcBorders>
            <w:vAlign w:val="center"/>
          </w:tcPr>
          <w:p w:rsidR="007D667F" w:rsidRPr="0074390F" w:rsidRDefault="007D667F" w:rsidP="006A46A2">
            <w:pPr>
              <w:pStyle w:val="cuatexto"/>
              <w:jc w:val="right"/>
            </w:pPr>
            <w:r>
              <w:t>99.903</w:t>
            </w:r>
          </w:p>
        </w:tc>
        <w:tc>
          <w:tcPr>
            <w:tcW w:w="1401" w:type="dxa"/>
            <w:tcBorders>
              <w:top w:val="single" w:sz="2" w:space="0" w:color="auto"/>
              <w:bottom w:val="single" w:sz="2" w:space="0" w:color="auto"/>
            </w:tcBorders>
            <w:vAlign w:val="center"/>
          </w:tcPr>
          <w:p w:rsidR="007D667F" w:rsidRPr="00EC18A4" w:rsidRDefault="007D667F" w:rsidP="006A46A2">
            <w:pPr>
              <w:pStyle w:val="cuatexto"/>
              <w:jc w:val="right"/>
            </w:pPr>
            <w:r>
              <w:t>3,8</w:t>
            </w:r>
          </w:p>
        </w:tc>
      </w:tr>
      <w:tr w:rsidR="007D667F" w:rsidRPr="00EF5A11" w:rsidTr="007D667F">
        <w:trPr>
          <w:trHeight w:val="198"/>
          <w:jc w:val="center"/>
        </w:trPr>
        <w:tc>
          <w:tcPr>
            <w:tcW w:w="3466" w:type="dxa"/>
            <w:tcBorders>
              <w:top w:val="single" w:sz="2" w:space="0" w:color="auto"/>
              <w:bottom w:val="single" w:sz="4" w:space="0" w:color="auto"/>
            </w:tcBorders>
            <w:vAlign w:val="center"/>
          </w:tcPr>
          <w:p w:rsidR="007D667F" w:rsidRPr="0006483A" w:rsidRDefault="007D667F" w:rsidP="006A46A2">
            <w:pPr>
              <w:pStyle w:val="cuatexto"/>
              <w:jc w:val="left"/>
            </w:pPr>
            <w:r>
              <w:t>Asimec, S.A.</w:t>
            </w:r>
          </w:p>
        </w:tc>
        <w:tc>
          <w:tcPr>
            <w:tcW w:w="1268" w:type="dxa"/>
            <w:tcBorders>
              <w:top w:val="single" w:sz="2" w:space="0" w:color="auto"/>
              <w:bottom w:val="single" w:sz="4" w:space="0" w:color="auto"/>
            </w:tcBorders>
            <w:vAlign w:val="center"/>
          </w:tcPr>
          <w:p w:rsidR="007D667F" w:rsidRPr="0074390F" w:rsidRDefault="007D667F" w:rsidP="006A46A2">
            <w:pPr>
              <w:pStyle w:val="cuatexto"/>
              <w:jc w:val="right"/>
            </w:pPr>
            <w:r>
              <w:t>1.876.560</w:t>
            </w:r>
          </w:p>
        </w:tc>
        <w:tc>
          <w:tcPr>
            <w:tcW w:w="1203" w:type="dxa"/>
            <w:tcBorders>
              <w:top w:val="single" w:sz="2" w:space="0" w:color="auto"/>
              <w:bottom w:val="single" w:sz="4" w:space="0" w:color="auto"/>
            </w:tcBorders>
            <w:vAlign w:val="center"/>
          </w:tcPr>
          <w:p w:rsidR="007D667F" w:rsidRPr="0074390F" w:rsidRDefault="007D667F" w:rsidP="006A46A2">
            <w:pPr>
              <w:pStyle w:val="cuatexto"/>
              <w:jc w:val="right"/>
            </w:pPr>
            <w:r>
              <w:t>1.908.242</w:t>
            </w:r>
          </w:p>
        </w:tc>
        <w:tc>
          <w:tcPr>
            <w:tcW w:w="1417" w:type="dxa"/>
            <w:tcBorders>
              <w:top w:val="single" w:sz="2" w:space="0" w:color="auto"/>
              <w:bottom w:val="single" w:sz="4" w:space="0" w:color="auto"/>
            </w:tcBorders>
            <w:vAlign w:val="center"/>
          </w:tcPr>
          <w:p w:rsidR="007D667F" w:rsidRPr="0074390F" w:rsidRDefault="007D667F" w:rsidP="006A46A2">
            <w:pPr>
              <w:pStyle w:val="cuatexto"/>
              <w:jc w:val="right"/>
            </w:pPr>
            <w:r>
              <w:t>-31.682</w:t>
            </w:r>
          </w:p>
        </w:tc>
        <w:tc>
          <w:tcPr>
            <w:tcW w:w="1401" w:type="dxa"/>
            <w:tcBorders>
              <w:top w:val="single" w:sz="2" w:space="0" w:color="auto"/>
              <w:bottom w:val="single" w:sz="4" w:space="0" w:color="auto"/>
            </w:tcBorders>
            <w:vAlign w:val="center"/>
          </w:tcPr>
          <w:p w:rsidR="007D667F" w:rsidRPr="00EC18A4" w:rsidRDefault="007D667F" w:rsidP="006A46A2">
            <w:pPr>
              <w:pStyle w:val="cuatexto"/>
              <w:jc w:val="right"/>
            </w:pPr>
            <w:r>
              <w:t>68,32</w:t>
            </w:r>
          </w:p>
        </w:tc>
      </w:tr>
    </w:tbl>
    <w:p w:rsidR="007D667F" w:rsidRPr="007D593C" w:rsidRDefault="007D667F" w:rsidP="007D667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220" w:after="240"/>
        <w:ind w:left="0" w:firstLine="289"/>
        <w:rPr>
          <w:rFonts w:cs="Arial"/>
        </w:rPr>
      </w:pPr>
      <w:r>
        <w:t>Fundazioa:</w:t>
      </w:r>
    </w:p>
    <w:tbl>
      <w:tblPr>
        <w:tblW w:w="8817" w:type="dxa"/>
        <w:jc w:val="center"/>
        <w:tblBorders>
          <w:top w:val="single" w:sz="4" w:space="0" w:color="auto"/>
          <w:bottom w:val="single" w:sz="4" w:space="0" w:color="auto"/>
          <w:insideH w:val="single" w:sz="4" w:space="0" w:color="auto"/>
        </w:tblBorders>
        <w:tblLayout w:type="fixed"/>
        <w:tblCellMar>
          <w:left w:w="80" w:type="dxa"/>
          <w:right w:w="80" w:type="dxa"/>
        </w:tblCellMar>
        <w:tblLook w:val="0000" w:firstRow="0" w:lastRow="0" w:firstColumn="0" w:lastColumn="0" w:noHBand="0" w:noVBand="0"/>
      </w:tblPr>
      <w:tblGrid>
        <w:gridCol w:w="3480"/>
        <w:gridCol w:w="1284"/>
        <w:gridCol w:w="1157"/>
        <w:gridCol w:w="1456"/>
        <w:gridCol w:w="1440"/>
      </w:tblGrid>
      <w:tr w:rsidR="007D667F" w:rsidRPr="00EC18A4" w:rsidTr="000D2C11">
        <w:trPr>
          <w:trHeight w:val="240"/>
          <w:jc w:val="center"/>
        </w:trPr>
        <w:tc>
          <w:tcPr>
            <w:tcW w:w="3480" w:type="dxa"/>
            <w:tcBorders>
              <w:bottom w:val="single" w:sz="4" w:space="0" w:color="auto"/>
            </w:tcBorders>
            <w:shd w:val="clear" w:color="auto" w:fill="FABF8F" w:themeFill="accent6" w:themeFillTint="99"/>
            <w:vAlign w:val="center"/>
          </w:tcPr>
          <w:p w:rsidR="007D667F" w:rsidRPr="0006483A" w:rsidRDefault="007D667F" w:rsidP="006A46A2">
            <w:pPr>
              <w:pStyle w:val="cuadroCabe"/>
              <w:jc w:val="left"/>
            </w:pPr>
            <w:r>
              <w:t>Fundazioa</w:t>
            </w:r>
          </w:p>
        </w:tc>
        <w:tc>
          <w:tcPr>
            <w:tcW w:w="1284" w:type="dxa"/>
            <w:tcBorders>
              <w:bottom w:val="single" w:sz="4" w:space="0" w:color="auto"/>
            </w:tcBorders>
            <w:shd w:val="clear" w:color="auto" w:fill="FABF8F" w:themeFill="accent6" w:themeFillTint="99"/>
            <w:vAlign w:val="center"/>
          </w:tcPr>
          <w:p w:rsidR="007D667F" w:rsidRPr="0006483A" w:rsidRDefault="007D667F" w:rsidP="006A46A2">
            <w:pPr>
              <w:pStyle w:val="cuadroCabe"/>
              <w:jc w:val="right"/>
            </w:pPr>
            <w:r>
              <w:t>Diru-sarrerak</w:t>
            </w:r>
          </w:p>
        </w:tc>
        <w:tc>
          <w:tcPr>
            <w:tcW w:w="1157" w:type="dxa"/>
            <w:tcBorders>
              <w:bottom w:val="single" w:sz="4" w:space="0" w:color="auto"/>
            </w:tcBorders>
            <w:shd w:val="clear" w:color="auto" w:fill="FABF8F" w:themeFill="accent6" w:themeFillTint="99"/>
            <w:vAlign w:val="center"/>
          </w:tcPr>
          <w:p w:rsidR="007D667F" w:rsidRPr="0006483A" w:rsidRDefault="007D667F" w:rsidP="006A46A2">
            <w:pPr>
              <w:pStyle w:val="cuadroCabe"/>
              <w:jc w:val="right"/>
            </w:pPr>
            <w:r>
              <w:t>Gastuak</w:t>
            </w:r>
          </w:p>
        </w:tc>
        <w:tc>
          <w:tcPr>
            <w:tcW w:w="1456" w:type="dxa"/>
            <w:tcBorders>
              <w:bottom w:val="single" w:sz="4" w:space="0" w:color="auto"/>
            </w:tcBorders>
            <w:shd w:val="clear" w:color="auto" w:fill="FABF8F" w:themeFill="accent6" w:themeFillTint="99"/>
            <w:vAlign w:val="center"/>
          </w:tcPr>
          <w:p w:rsidR="007D667F" w:rsidRPr="0006483A" w:rsidRDefault="007D667F" w:rsidP="006A46A2">
            <w:pPr>
              <w:pStyle w:val="cuadroCabe"/>
              <w:jc w:val="right"/>
            </w:pPr>
            <w:r>
              <w:t>Ekitaldiko emaitzak</w:t>
            </w:r>
          </w:p>
        </w:tc>
        <w:tc>
          <w:tcPr>
            <w:tcW w:w="1440" w:type="dxa"/>
            <w:tcBorders>
              <w:bottom w:val="single" w:sz="4" w:space="0" w:color="auto"/>
            </w:tcBorders>
            <w:shd w:val="clear" w:color="auto" w:fill="FABF8F" w:themeFill="accent6" w:themeFillTint="99"/>
            <w:vAlign w:val="center"/>
          </w:tcPr>
          <w:p w:rsidR="007D667F" w:rsidRPr="00EC18A4" w:rsidRDefault="007D667F" w:rsidP="006A46A2">
            <w:pPr>
              <w:pStyle w:val="cuadroCabe"/>
              <w:jc w:val="right"/>
            </w:pPr>
            <w:r>
              <w:t xml:space="preserve">Langileen </w:t>
            </w:r>
          </w:p>
          <w:p w:rsidR="007D667F" w:rsidRPr="00EC18A4" w:rsidRDefault="007D667F" w:rsidP="006A46A2">
            <w:pPr>
              <w:pStyle w:val="cuadroCabe"/>
              <w:jc w:val="right"/>
            </w:pPr>
            <w:r>
              <w:t>batez besteko kopurua</w:t>
            </w:r>
          </w:p>
        </w:tc>
      </w:tr>
      <w:tr w:rsidR="007D667F" w:rsidRPr="00EC18A4" w:rsidTr="007D667F">
        <w:trPr>
          <w:trHeight w:val="198"/>
          <w:jc w:val="center"/>
        </w:trPr>
        <w:tc>
          <w:tcPr>
            <w:tcW w:w="3480" w:type="dxa"/>
            <w:vAlign w:val="center"/>
          </w:tcPr>
          <w:p w:rsidR="007D667F" w:rsidRPr="0006483A" w:rsidRDefault="007D667F" w:rsidP="006A46A2">
            <w:pPr>
              <w:pStyle w:val="cuatexto"/>
              <w:jc w:val="left"/>
            </w:pPr>
            <w:r>
              <w:t>Gayarre Antzokia</w:t>
            </w:r>
          </w:p>
        </w:tc>
        <w:tc>
          <w:tcPr>
            <w:tcW w:w="1284" w:type="dxa"/>
            <w:vAlign w:val="center"/>
          </w:tcPr>
          <w:p w:rsidR="007D667F" w:rsidRPr="0074390F" w:rsidRDefault="007D667F" w:rsidP="006A46A2">
            <w:pPr>
              <w:pStyle w:val="cuatexto"/>
              <w:jc w:val="right"/>
            </w:pPr>
            <w:r>
              <w:t>2.075.068</w:t>
            </w:r>
          </w:p>
        </w:tc>
        <w:tc>
          <w:tcPr>
            <w:tcW w:w="1157" w:type="dxa"/>
            <w:vAlign w:val="center"/>
          </w:tcPr>
          <w:p w:rsidR="007D667F" w:rsidRPr="0074390F" w:rsidRDefault="007D667F" w:rsidP="006A46A2">
            <w:pPr>
              <w:pStyle w:val="cuatexto"/>
              <w:jc w:val="right"/>
            </w:pPr>
            <w:r>
              <w:t>2.044.792</w:t>
            </w:r>
          </w:p>
        </w:tc>
        <w:tc>
          <w:tcPr>
            <w:tcW w:w="1456" w:type="dxa"/>
            <w:vAlign w:val="center"/>
          </w:tcPr>
          <w:p w:rsidR="007D667F" w:rsidRPr="0074390F" w:rsidRDefault="007D667F" w:rsidP="006A46A2">
            <w:pPr>
              <w:pStyle w:val="cuatexto"/>
              <w:jc w:val="right"/>
            </w:pPr>
            <w:r>
              <w:t>30.276</w:t>
            </w:r>
          </w:p>
        </w:tc>
        <w:tc>
          <w:tcPr>
            <w:tcW w:w="1440" w:type="dxa"/>
            <w:vAlign w:val="center"/>
          </w:tcPr>
          <w:p w:rsidR="007D667F" w:rsidRPr="00EC18A4" w:rsidRDefault="007D667F" w:rsidP="006A46A2">
            <w:pPr>
              <w:pStyle w:val="cuatexto"/>
              <w:jc w:val="right"/>
            </w:pPr>
            <w:r>
              <w:t>15</w:t>
            </w:r>
          </w:p>
        </w:tc>
      </w:tr>
    </w:tbl>
    <w:p w:rsidR="007D667F" w:rsidRPr="0006483A" w:rsidRDefault="007D667F" w:rsidP="007D667F">
      <w:pPr>
        <w:pStyle w:val="texto"/>
        <w:tabs>
          <w:tab w:val="clear" w:pos="2835"/>
          <w:tab w:val="clear" w:pos="3969"/>
          <w:tab w:val="clear" w:pos="5103"/>
          <w:tab w:val="clear" w:pos="6237"/>
          <w:tab w:val="clear" w:pos="7371"/>
        </w:tabs>
        <w:spacing w:before="220" w:after="240"/>
      </w:pPr>
      <w:r>
        <w:t>Horretaz gainera, Erruki Etxeak honako datu ekonomikoak dauzka.</w:t>
      </w:r>
    </w:p>
    <w:tbl>
      <w:tblPr>
        <w:tblW w:w="8817" w:type="dxa"/>
        <w:jc w:val="center"/>
        <w:tblLayout w:type="fixed"/>
        <w:tblCellMar>
          <w:left w:w="80" w:type="dxa"/>
          <w:right w:w="80" w:type="dxa"/>
        </w:tblCellMar>
        <w:tblLook w:val="0000" w:firstRow="0" w:lastRow="0" w:firstColumn="0" w:lastColumn="0" w:noHBand="0" w:noVBand="0"/>
      </w:tblPr>
      <w:tblGrid>
        <w:gridCol w:w="3480"/>
        <w:gridCol w:w="1284"/>
        <w:gridCol w:w="1213"/>
        <w:gridCol w:w="1400"/>
        <w:gridCol w:w="1440"/>
      </w:tblGrid>
      <w:tr w:rsidR="007D667F" w:rsidRPr="00EF5A11" w:rsidTr="000D2C11">
        <w:trPr>
          <w:trHeight w:val="255"/>
          <w:jc w:val="center"/>
        </w:trPr>
        <w:tc>
          <w:tcPr>
            <w:tcW w:w="3480" w:type="dxa"/>
            <w:tcBorders>
              <w:top w:val="single" w:sz="4" w:space="0" w:color="auto"/>
              <w:bottom w:val="single" w:sz="4" w:space="0" w:color="auto"/>
            </w:tcBorders>
            <w:shd w:val="clear" w:color="auto" w:fill="FABF8F" w:themeFill="accent6" w:themeFillTint="99"/>
            <w:vAlign w:val="center"/>
          </w:tcPr>
          <w:p w:rsidR="007D667F" w:rsidRPr="00EF5A11" w:rsidRDefault="007D667F" w:rsidP="006A46A2">
            <w:pPr>
              <w:pStyle w:val="cuadroCabe"/>
              <w:jc w:val="left"/>
              <w:rPr>
                <w:highlight w:val="yellow"/>
              </w:rPr>
            </w:pPr>
          </w:p>
        </w:tc>
        <w:tc>
          <w:tcPr>
            <w:tcW w:w="1284"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right"/>
            </w:pPr>
            <w:r>
              <w:t>Diru-sarrerak</w:t>
            </w:r>
          </w:p>
        </w:tc>
        <w:tc>
          <w:tcPr>
            <w:tcW w:w="1213"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right"/>
            </w:pPr>
            <w:r>
              <w:t>Gastuak</w:t>
            </w:r>
          </w:p>
        </w:tc>
        <w:tc>
          <w:tcPr>
            <w:tcW w:w="1400"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right"/>
            </w:pPr>
            <w:r>
              <w:t>Ekitaldiko emaitzak</w:t>
            </w:r>
          </w:p>
        </w:tc>
        <w:tc>
          <w:tcPr>
            <w:tcW w:w="1440"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right"/>
            </w:pPr>
            <w:r>
              <w:t xml:space="preserve">Langileen </w:t>
            </w:r>
          </w:p>
          <w:p w:rsidR="007D667F" w:rsidRPr="0006483A" w:rsidRDefault="007D667F" w:rsidP="006A46A2">
            <w:pPr>
              <w:pStyle w:val="cuadroCabe"/>
              <w:jc w:val="right"/>
            </w:pPr>
            <w:r>
              <w:t>batez besteko kopurua</w:t>
            </w:r>
          </w:p>
        </w:tc>
      </w:tr>
      <w:tr w:rsidR="007D667F" w:rsidRPr="00EC18A4" w:rsidTr="007D667F">
        <w:trPr>
          <w:trHeight w:val="198"/>
          <w:jc w:val="center"/>
        </w:trPr>
        <w:tc>
          <w:tcPr>
            <w:tcW w:w="3480" w:type="dxa"/>
            <w:tcBorders>
              <w:top w:val="single" w:sz="4" w:space="0" w:color="auto"/>
              <w:bottom w:val="single" w:sz="4" w:space="0" w:color="auto"/>
            </w:tcBorders>
            <w:vAlign w:val="center"/>
          </w:tcPr>
          <w:p w:rsidR="007D667F" w:rsidRPr="00EF5A11" w:rsidRDefault="007D667F" w:rsidP="006A46A2">
            <w:pPr>
              <w:pStyle w:val="cuatexto"/>
              <w:jc w:val="left"/>
              <w:rPr>
                <w:highlight w:val="yellow"/>
              </w:rPr>
            </w:pPr>
            <w:r>
              <w:t>Erruki Etxea</w:t>
            </w:r>
          </w:p>
        </w:tc>
        <w:tc>
          <w:tcPr>
            <w:tcW w:w="1284" w:type="dxa"/>
            <w:tcBorders>
              <w:top w:val="single" w:sz="4" w:space="0" w:color="auto"/>
              <w:bottom w:val="single" w:sz="4" w:space="0" w:color="auto"/>
            </w:tcBorders>
            <w:vAlign w:val="center"/>
          </w:tcPr>
          <w:p w:rsidR="007D667F" w:rsidRPr="0074390F" w:rsidRDefault="007D667F" w:rsidP="006A46A2">
            <w:pPr>
              <w:pStyle w:val="cuatexto"/>
              <w:jc w:val="right"/>
            </w:pPr>
            <w:r>
              <w:t>18.172.064</w:t>
            </w:r>
          </w:p>
        </w:tc>
        <w:tc>
          <w:tcPr>
            <w:tcW w:w="1213" w:type="dxa"/>
            <w:tcBorders>
              <w:top w:val="single" w:sz="4" w:space="0" w:color="auto"/>
              <w:bottom w:val="single" w:sz="4" w:space="0" w:color="auto"/>
            </w:tcBorders>
            <w:vAlign w:val="center"/>
          </w:tcPr>
          <w:p w:rsidR="007D667F" w:rsidRPr="0074390F" w:rsidRDefault="007D667F" w:rsidP="006A46A2">
            <w:pPr>
              <w:pStyle w:val="cuatexto"/>
              <w:jc w:val="right"/>
            </w:pPr>
            <w:r>
              <w:t>16.815.875</w:t>
            </w:r>
          </w:p>
        </w:tc>
        <w:tc>
          <w:tcPr>
            <w:tcW w:w="1400" w:type="dxa"/>
            <w:tcBorders>
              <w:top w:val="single" w:sz="4" w:space="0" w:color="auto"/>
              <w:bottom w:val="single" w:sz="4" w:space="0" w:color="auto"/>
            </w:tcBorders>
            <w:vAlign w:val="center"/>
          </w:tcPr>
          <w:p w:rsidR="007D667F" w:rsidRPr="0074390F" w:rsidRDefault="007D667F" w:rsidP="006A46A2">
            <w:pPr>
              <w:pStyle w:val="cuatexto"/>
              <w:jc w:val="right"/>
            </w:pPr>
            <w:r>
              <w:t>1.356.189</w:t>
            </w:r>
          </w:p>
        </w:tc>
        <w:tc>
          <w:tcPr>
            <w:tcW w:w="1440" w:type="dxa"/>
            <w:tcBorders>
              <w:top w:val="single" w:sz="4" w:space="0" w:color="auto"/>
              <w:bottom w:val="single" w:sz="4" w:space="0" w:color="auto"/>
            </w:tcBorders>
            <w:vAlign w:val="center"/>
          </w:tcPr>
          <w:p w:rsidR="007D667F" w:rsidRPr="00EC18A4" w:rsidRDefault="007D667F" w:rsidP="006A46A2">
            <w:pPr>
              <w:pStyle w:val="cuatexto"/>
              <w:jc w:val="right"/>
            </w:pPr>
            <w:r>
              <w:t>199,97</w:t>
            </w:r>
          </w:p>
        </w:tc>
      </w:tr>
    </w:tbl>
    <w:p w:rsidR="007D667F" w:rsidRPr="0006483A" w:rsidRDefault="007D667F" w:rsidP="007D667F">
      <w:pPr>
        <w:pStyle w:val="texto"/>
        <w:tabs>
          <w:tab w:val="clear" w:pos="2835"/>
          <w:tab w:val="clear" w:pos="3969"/>
          <w:tab w:val="clear" w:pos="5103"/>
          <w:tab w:val="clear" w:pos="6237"/>
          <w:tab w:val="clear" w:pos="7371"/>
        </w:tabs>
        <w:spacing w:before="220" w:after="120"/>
      </w:pPr>
      <w:r>
        <w:t>Udala Iruñerriko Mankomunitateko kidea da, eta haren bidez kudeatzen ditu uraren ziklo integralaren zerbitzuak (ur-hornidura eta behe presioko saneame</w:t>
      </w:r>
      <w:r>
        <w:t>n</w:t>
      </w:r>
      <w:r>
        <w:t>dua), hiri-hondakin solidoen tratamenduko zerbitzuak eta hiri-garraioko zerb</w:t>
      </w:r>
      <w:r>
        <w:t>i</w:t>
      </w:r>
      <w:r>
        <w:t>tzuak (autobusa eta taxia).</w:t>
      </w:r>
    </w:p>
    <w:p w:rsidR="007D667F" w:rsidRPr="0060775A" w:rsidRDefault="007D667F" w:rsidP="007D667F">
      <w:pPr>
        <w:pStyle w:val="texto"/>
        <w:tabs>
          <w:tab w:val="clear" w:pos="2835"/>
          <w:tab w:val="clear" w:pos="3969"/>
          <w:tab w:val="clear" w:pos="5103"/>
          <w:tab w:val="clear" w:pos="6237"/>
          <w:tab w:val="clear" w:pos="7371"/>
        </w:tabs>
        <w:spacing w:after="120"/>
        <w:rPr>
          <w:spacing w:val="4"/>
        </w:rPr>
      </w:pPr>
      <w:r>
        <w:t>Iruñeko Udalari 2014ko ekitaldian aplikatzekoa zaion araubide juridikoak funtsean osagai hauek ditu: Nafarroako Toki Administrazioari buruzko uztail</w:t>
      </w:r>
      <w:r>
        <w:t>a</w:t>
      </w:r>
      <w:r>
        <w:t>ren 2ko 6/1990 Foru Legea, Nafarroako Toki Ogasunei buruzko martxoaren 10eko 2/1995 Foru Legea eta Toki Araubidearen Oinarriak arautzen dituen ap</w:t>
      </w:r>
      <w:r>
        <w:t>i</w:t>
      </w:r>
      <w:r>
        <w:t xml:space="preserve">rilaren 2ko 7/1985 Legea, bai eta sektorekako araudi indarduna ere. </w:t>
      </w:r>
    </w:p>
    <w:p w:rsidR="007D667F" w:rsidRPr="00515DC8" w:rsidRDefault="007D667F" w:rsidP="007D667F">
      <w:pPr>
        <w:pStyle w:val="texto"/>
        <w:tabs>
          <w:tab w:val="clear" w:pos="2835"/>
          <w:tab w:val="clear" w:pos="3969"/>
          <w:tab w:val="clear" w:pos="5103"/>
          <w:tab w:val="clear" w:pos="6237"/>
          <w:tab w:val="clear" w:pos="7371"/>
        </w:tabs>
        <w:spacing w:after="120"/>
      </w:pPr>
      <w:r>
        <w:lastRenderedPageBreak/>
        <w:t>2014ko ekitaldirako ez zen aurrekonturik onetsi; izan ere, 2011ko ekitaldiko aurrekontu orokorra eta haren betetze-oinarriak luzatu ziren. Txosten hau ida</w:t>
      </w:r>
      <w:r>
        <w:t>z</w:t>
      </w:r>
      <w:r>
        <w:t xml:space="preserve">teko garaian, Udalaren Osoko Bilkurak ez du 2014ko ekitaldiko kontua onetsi. </w:t>
      </w:r>
    </w:p>
    <w:p w:rsidR="006A46A2" w:rsidRPr="0006483A" w:rsidRDefault="007D667F" w:rsidP="006A46A2">
      <w:pPr>
        <w:pStyle w:val="atitulo1"/>
        <w:spacing w:after="120"/>
      </w:pPr>
      <w:r>
        <w:br w:type="page"/>
      </w:r>
      <w:bookmarkStart w:id="6" w:name="_Toc434579180"/>
      <w:bookmarkStart w:id="7" w:name="_Toc444502138"/>
      <w:bookmarkStart w:id="8" w:name="_Toc430935358"/>
      <w:r>
        <w:lastRenderedPageBreak/>
        <w:t>III. Helburua</w:t>
      </w:r>
      <w:bookmarkEnd w:id="6"/>
      <w:bookmarkEnd w:id="7"/>
      <w:r>
        <w:t xml:space="preserve"> </w:t>
      </w:r>
      <w:bookmarkEnd w:id="8"/>
    </w:p>
    <w:p w:rsidR="006A46A2" w:rsidRPr="0006483A" w:rsidRDefault="006A46A2" w:rsidP="006A46A2">
      <w:pPr>
        <w:pStyle w:val="texto"/>
        <w:tabs>
          <w:tab w:val="clear" w:pos="2835"/>
          <w:tab w:val="clear" w:pos="3969"/>
          <w:tab w:val="clear" w:pos="5103"/>
          <w:tab w:val="clear" w:pos="6237"/>
          <w:tab w:val="clear" w:pos="7371"/>
        </w:tabs>
      </w:pPr>
      <w:r>
        <w:t>Nafarroako Toki Administrazioari buruzko uztailaren 2ko 6/1990 Foru L</w:t>
      </w:r>
      <w:r>
        <w:t>e</w:t>
      </w:r>
      <w:r>
        <w:t>geari, Nafarroako Toki Ogasunei buruzko martxoaren 10eko 2/1995 Foru L</w:t>
      </w:r>
      <w:r>
        <w:t>e</w:t>
      </w:r>
      <w:r>
        <w:t>geari eta Kontuen Ganbera arautzen duen abenduaren 20ko 19/1984 Foru L</w:t>
      </w:r>
      <w:r>
        <w:t>e</w:t>
      </w:r>
      <w:r>
        <w:t>geari jarraituz, Iruñeko Udalaren 2014ko ekitaldiko arauzkotasunari buruzko fiskalizazioa egin genuen.</w:t>
      </w:r>
    </w:p>
    <w:p w:rsidR="006A46A2" w:rsidRPr="0006483A" w:rsidRDefault="006A46A2" w:rsidP="006A46A2">
      <w:pPr>
        <w:pStyle w:val="texto"/>
        <w:tabs>
          <w:tab w:val="clear" w:pos="2835"/>
          <w:tab w:val="clear" w:pos="3969"/>
          <w:tab w:val="clear" w:pos="5103"/>
          <w:tab w:val="clear" w:pos="6237"/>
          <w:tab w:val="clear" w:pos="7371"/>
        </w:tabs>
      </w:pPr>
      <w:r>
        <w:t>Lana honen xedea gai hauei buruz gure iritzia ematea da:</w:t>
      </w:r>
    </w:p>
    <w:p w:rsidR="006A46A2" w:rsidRPr="0006483A" w:rsidRDefault="006A46A2"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Ea 2014ko ekitaldiko Kontu Orokorrak bere alderdi nagusi guztietan behar bezain irudi doia erakusten zuen, 2014ko abenduaren 31n, ondareari, finantza-egoerari, aurrekontuaren likidazioari eta ekonomia-emaitzari buruz, aplikatz</w:t>
      </w:r>
      <w:r>
        <w:t>e</w:t>
      </w:r>
      <w:r>
        <w:t>koa den informazio finantzario publikoari buruzko lege-esparruan jasotako kontabilitateko printzipio eta irizpideei jarraituz.</w:t>
      </w:r>
    </w:p>
    <w:p w:rsidR="006A46A2" w:rsidRPr="0006483A" w:rsidRDefault="006A46A2"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Ea Udalak legeak bete dituen 2014ko ekitaldian izandako jarduera fina</w:t>
      </w:r>
      <w:r>
        <w:t>n</w:t>
      </w:r>
      <w:r>
        <w:t>tzarioan.</w:t>
      </w:r>
    </w:p>
    <w:p w:rsidR="006A46A2" w:rsidRDefault="006A46A2"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Udalaren eta haren menpeko enteen finantza-egoera bateratua 2014ko abenduaren 31n.</w:t>
      </w:r>
    </w:p>
    <w:p w:rsidR="00515DC8" w:rsidRPr="0006483A" w:rsidRDefault="00515DC8"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2014ko ekitaldirako aurrekontu-egonkortasuneko eta finantza-iraunkortasuneko helburuen betetzea, eskura dagoen informazioari jarraituz.</w:t>
      </w:r>
    </w:p>
    <w:p w:rsidR="006A46A2" w:rsidRPr="0006483A" w:rsidRDefault="006A46A2"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Ea 2013ko ekitaldiari buruzko fiskalizazio-txostenean emandako gomend</w:t>
      </w:r>
      <w:r>
        <w:t>i</w:t>
      </w:r>
      <w:r>
        <w:t>oak bete diren.</w:t>
      </w:r>
    </w:p>
    <w:p w:rsidR="00515DC8" w:rsidRDefault="00515DC8" w:rsidP="006A46A2">
      <w:pPr>
        <w:pStyle w:val="texto"/>
      </w:pPr>
      <w:r>
        <w:t>Txostenari erantsi zaizkio, halaber, egokitzat jotzen diren aholkuak, Udalak eta haren menpeko entitateek ezarritako barne-kontroleko sistema, sistema a</w:t>
      </w:r>
      <w:r>
        <w:t>d</w:t>
      </w:r>
      <w:r>
        <w:t>ministratiboa eta kontabilitate- nahiz kudeaketa-sistemak hobetu edo/eta osatze aldera.</w:t>
      </w:r>
    </w:p>
    <w:p w:rsidR="00515DC8" w:rsidRDefault="00515DC8" w:rsidP="00515DC8">
      <w:pPr>
        <w:pStyle w:val="atitulo1"/>
        <w:spacing w:after="120"/>
      </w:pPr>
      <w:r>
        <w:br w:type="page"/>
      </w:r>
    </w:p>
    <w:p w:rsidR="00515DC8" w:rsidRPr="0006483A" w:rsidRDefault="00515DC8" w:rsidP="00515DC8">
      <w:pPr>
        <w:pStyle w:val="atitulo1"/>
        <w:spacing w:after="120"/>
      </w:pPr>
      <w:bookmarkStart w:id="9" w:name="_Toc434579181"/>
      <w:bookmarkStart w:id="10" w:name="_Toc444502139"/>
      <w:r>
        <w:lastRenderedPageBreak/>
        <w:t>IV. Norainokoa</w:t>
      </w:r>
      <w:bookmarkEnd w:id="9"/>
      <w:bookmarkEnd w:id="10"/>
    </w:p>
    <w:p w:rsidR="006A46A2" w:rsidRPr="0006483A" w:rsidRDefault="006A46A2" w:rsidP="006A46A2">
      <w:pPr>
        <w:pStyle w:val="texto"/>
      </w:pPr>
      <w:r>
        <w:t xml:space="preserve">Fiskalizazioaren norainokoa 2014ko kontua da. Haren prestaketa eta edukia Udalaren erantzukizuna da eta, 272/1998 Foru Dekretuaren arabera, honako kontabilitateko egoera-orriek osatzen dute: </w:t>
      </w:r>
    </w:p>
    <w:p w:rsidR="006A46A2" w:rsidRPr="0006483A" w:rsidRDefault="006A46A2"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t>Aurrekontuaren likidazioaren espedientea.</w:t>
      </w:r>
    </w:p>
    <w:p w:rsidR="006A46A2" w:rsidRPr="0006483A" w:rsidRDefault="006A46A2"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t>Egoera-balantzea eta galeren eta irabazien kontua.</w:t>
      </w:r>
    </w:p>
    <w:p w:rsidR="006A46A2" w:rsidRPr="0006483A" w:rsidRDefault="006A46A2"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Eranskinak: diruzaintzako egoera-orria, etorkizunerako hitzartuta dauden gastuen eta diru-sarreren egoera-orria, balioen egoeraren egoera-orria eta m</w:t>
      </w:r>
      <w:r>
        <w:t>u</w:t>
      </w:r>
      <w:r>
        <w:t>gimendua, eta tasa eta prezio publikoekin finantzatutako zerbitzuen kostuei b</w:t>
      </w:r>
      <w:r>
        <w:t>u</w:t>
      </w:r>
      <w:r>
        <w:t>ruzko oroitidazkia.</w:t>
      </w:r>
    </w:p>
    <w:p w:rsidR="00515DC8" w:rsidRDefault="00515DC8" w:rsidP="006A46A2">
      <w:pPr>
        <w:pStyle w:val="texto"/>
        <w:tabs>
          <w:tab w:val="clear" w:pos="2835"/>
          <w:tab w:val="clear" w:pos="3969"/>
          <w:tab w:val="clear" w:pos="5103"/>
          <w:tab w:val="clear" w:pos="6237"/>
          <w:tab w:val="clear" w:pos="7371"/>
          <w:tab w:val="left" w:pos="480"/>
        </w:tabs>
      </w:pPr>
      <w:r>
        <w:t>Horri dagokionez, berriz ere esan behar dugu ez dugula fiskalizatu Osoko Bilkurak onetsitako kontu orokorra, baizik eta Ogasun Alorreko Zuzendaritzak egindakoa, Kontuen Batzorde Bereziak bere egin zuena.</w:t>
      </w:r>
    </w:p>
    <w:p w:rsidR="006A46A2" w:rsidRPr="0006483A" w:rsidRDefault="006A46A2" w:rsidP="006A46A2">
      <w:pPr>
        <w:pStyle w:val="texto"/>
        <w:tabs>
          <w:tab w:val="clear" w:pos="2835"/>
          <w:tab w:val="clear" w:pos="3969"/>
          <w:tab w:val="clear" w:pos="5103"/>
          <w:tab w:val="clear" w:pos="6237"/>
          <w:tab w:val="clear" w:pos="7371"/>
          <w:tab w:val="left" w:pos="480"/>
        </w:tabs>
        <w:rPr>
          <w:rFonts w:ascii="Times New (W1)" w:hAnsi="Times New (W1)"/>
          <w:spacing w:val="0"/>
        </w:rPr>
      </w:pPr>
      <w:r>
        <w:t>Fiskalizazio-lana honetan zetzan: Udalaren barne kontrola, aurrekontuko gastu eta diru-sarreren lagin bat eta ondare-kontuak aztertzea, hautapen-proba batzuen bitartez eta lanaren xedeak betetzeko beharrezkotzat jotzen diren best</w:t>
      </w:r>
      <w:r>
        <w:t>e</w:t>
      </w:r>
      <w:r>
        <w:t>lako auditoria-teknika batzuk erabiliz.</w:t>
      </w:r>
    </w:p>
    <w:p w:rsidR="006A46A2" w:rsidRPr="0006483A" w:rsidRDefault="006A46A2" w:rsidP="006A46A2">
      <w:pPr>
        <w:pStyle w:val="texto"/>
        <w:tabs>
          <w:tab w:val="clear" w:pos="2835"/>
          <w:tab w:val="clear" w:pos="3969"/>
          <w:tab w:val="clear" w:pos="5103"/>
          <w:tab w:val="clear" w:pos="6237"/>
          <w:tab w:val="clear" w:pos="7371"/>
          <w:tab w:val="left" w:pos="480"/>
        </w:tabs>
      </w:pPr>
      <w:r>
        <w:t>Halaber, kanpoko profesionalek enpresa publikoetan eta Gayarre Antzokia udal fundazioan egindako auditoriak aztertu ziren.</w:t>
      </w:r>
    </w:p>
    <w:p w:rsidR="006A46A2" w:rsidRPr="0006483A" w:rsidRDefault="006A46A2" w:rsidP="006A46A2">
      <w:pPr>
        <w:pStyle w:val="texto"/>
        <w:tabs>
          <w:tab w:val="clear" w:pos="2835"/>
          <w:tab w:val="clear" w:pos="3969"/>
          <w:tab w:val="clear" w:pos="5103"/>
          <w:tab w:val="clear" w:pos="6237"/>
          <w:tab w:val="clear" w:pos="7371"/>
          <w:tab w:val="left" w:pos="480"/>
        </w:tabs>
      </w:pPr>
      <w:r>
        <w:t>Bestalde, finantzen egoera-orri bateratua –hau da, Udalarena, erakunde aut</w:t>
      </w:r>
      <w:r>
        <w:t>o</w:t>
      </w:r>
      <w:r>
        <w:t>nomoena eta hark partaidetza osoa duen sozietateena– aztertu zen; eta, be</w:t>
      </w:r>
      <w:r>
        <w:t>s</w:t>
      </w:r>
      <w:r>
        <w:t>talde, aztertu zen Udalak, erakunde autonomoek, merkatukotzat jotzen ez diren udal sozietateek eta Gayarre Antzokiaren Fundazioak finantza-egonkortasunaren eta -iraunkortasunaren helburuak bete dituzten.</w:t>
      </w:r>
    </w:p>
    <w:p w:rsidR="006A46A2" w:rsidRPr="0006483A" w:rsidRDefault="006A46A2" w:rsidP="006A46A2">
      <w:pPr>
        <w:pStyle w:val="texto"/>
        <w:tabs>
          <w:tab w:val="clear" w:pos="2835"/>
          <w:tab w:val="clear" w:pos="3969"/>
          <w:tab w:val="clear" w:pos="5103"/>
          <w:tab w:val="clear" w:pos="6237"/>
          <w:tab w:val="clear" w:pos="7371"/>
        </w:tabs>
      </w:pPr>
      <w:r>
        <w:t>Lana Espainiako Estatuko Kanpo Kontroleko Organo Publikoak Koordin</w:t>
      </w:r>
      <w:r>
        <w:t>a</w:t>
      </w:r>
      <w:r>
        <w:t>tzeko Batzordeak onetsitako eta Kontuen Ganberaren fiskalizazio-eskuliburuan garatutako sektore publikoaren auditoriari buruzko printzipioei eta arauei j</w:t>
      </w:r>
      <w:r>
        <w:t>a</w:t>
      </w:r>
      <w:r>
        <w:t>rraituz gauzatu da; horien barruan, "Fiskalizazio edo auditoria finantzarioaren oinarrizko printzipioak" izeneko ISSAI-ES 200 araua eta "Betetzeari buruzko fiskalizazioaren edo auditoriaren oinarrizko printzipioak" izeneko 400 araua aplikatu dira.</w:t>
      </w:r>
    </w:p>
    <w:p w:rsidR="006A46A2" w:rsidRPr="00EF5A11" w:rsidRDefault="006A46A2" w:rsidP="006A46A2">
      <w:pPr>
        <w:pStyle w:val="texto"/>
        <w:tabs>
          <w:tab w:val="clear" w:pos="2835"/>
          <w:tab w:val="clear" w:pos="3969"/>
          <w:tab w:val="clear" w:pos="5103"/>
          <w:tab w:val="clear" w:pos="6237"/>
          <w:tab w:val="clear" w:pos="7371"/>
        </w:tabs>
        <w:rPr>
          <w:highlight w:val="yellow"/>
        </w:rPr>
      </w:pPr>
    </w:p>
    <w:p w:rsidR="006A46A2" w:rsidRPr="00EF5A11" w:rsidRDefault="006A46A2" w:rsidP="006A46A2">
      <w:pPr>
        <w:pStyle w:val="texto"/>
        <w:tabs>
          <w:tab w:val="clear" w:pos="2835"/>
          <w:tab w:val="clear" w:pos="3969"/>
          <w:tab w:val="clear" w:pos="5103"/>
          <w:tab w:val="clear" w:pos="6237"/>
          <w:tab w:val="clear" w:pos="7371"/>
        </w:tabs>
        <w:rPr>
          <w:highlight w:val="yellow"/>
        </w:rPr>
      </w:pPr>
    </w:p>
    <w:p w:rsidR="006A46A2" w:rsidRPr="006A46A2" w:rsidRDefault="006A46A2" w:rsidP="006A46A2">
      <w:pPr>
        <w:pStyle w:val="atitulo1"/>
      </w:pPr>
      <w:r>
        <w:br w:type="page"/>
      </w:r>
      <w:bookmarkStart w:id="11" w:name="_Toc430935359"/>
      <w:bookmarkStart w:id="12" w:name="_Toc434579182"/>
      <w:bookmarkStart w:id="13" w:name="_Toc444502140"/>
      <w:r>
        <w:lastRenderedPageBreak/>
        <w:t>V. Iritzia</w:t>
      </w:r>
      <w:bookmarkEnd w:id="11"/>
      <w:bookmarkEnd w:id="12"/>
      <w:bookmarkEnd w:id="13"/>
    </w:p>
    <w:p w:rsidR="006A46A2" w:rsidRDefault="006A46A2" w:rsidP="006A46A2">
      <w:pPr>
        <w:pStyle w:val="texto"/>
      </w:pPr>
      <w:r>
        <w:t xml:space="preserve">Iruñeko Udalaren 2014ko ekitaldiko kontu orokorra fiskalizatu dugu. Haien kontabilitatearen egoera-orriak laburbilduta jaso ditugu txosten honetako VI. atalean. </w:t>
      </w:r>
    </w:p>
    <w:p w:rsidR="006A46A2" w:rsidRPr="00B40E62" w:rsidRDefault="006A46A2" w:rsidP="00672F5F">
      <w:pPr>
        <w:pStyle w:val="atitulo3"/>
        <w:spacing w:before="240"/>
      </w:pPr>
      <w:r>
        <w:t xml:space="preserve">Udalaren erantzukizuna </w:t>
      </w:r>
    </w:p>
    <w:p w:rsidR="006A46A2" w:rsidRDefault="001757E4" w:rsidP="009D7008">
      <w:pPr>
        <w:pStyle w:val="texto"/>
      </w:pPr>
      <w:r>
        <w:t>Ogasun Alorreko Zuzendaritza da kontu orokorrak egiteko ardura duena. H</w:t>
      </w:r>
      <w:r>
        <w:t>a</w:t>
      </w:r>
      <w:r>
        <w:t>lako moduz egin behar ditu non leialki irudikatuko baitituzte Udalaren aurr</w:t>
      </w:r>
      <w:r>
        <w:t>e</w:t>
      </w:r>
      <w:r>
        <w:t>kontu-likidazioa, ondarea, emaitzak eta finantza-egoera, aplikatzekoa den f</w:t>
      </w:r>
      <w:r>
        <w:t>i</w:t>
      </w:r>
      <w:r>
        <w:t>nantza-informazio publikoari buruzko arau-esparruarekin bat; erantzukizun h</w:t>
      </w:r>
      <w:r>
        <w:t>o</w:t>
      </w:r>
      <w:r>
        <w:t>rrek hartzen ditu iruzurraren edo akatsen ondoriozko ez-betetze materialetatik libre dauden kontu orokorrak egin eta aurkezteko beharrezkoa den barne ko</w:t>
      </w:r>
      <w:r>
        <w:t>n</w:t>
      </w:r>
      <w:r>
        <w:t xml:space="preserve">trolaren kontzepzioa, ezarpena eta mantentzea. </w:t>
      </w:r>
    </w:p>
    <w:p w:rsidR="006A46A2" w:rsidRDefault="006A46A2" w:rsidP="009D7008">
      <w:pPr>
        <w:pStyle w:val="texto"/>
      </w:pPr>
      <w:r>
        <w:t>Udalak, gainera, bermatu beharko du finantzen egoera-orrietan islatutako jarduketak, finantza-eragiketak eta informazioa bat datozela indarreko araudi</w:t>
      </w:r>
      <w:r>
        <w:t>a</w:t>
      </w:r>
      <w:r>
        <w:t xml:space="preserve">rekin. </w:t>
      </w:r>
    </w:p>
    <w:p w:rsidR="006A46A2" w:rsidRPr="00672F5F" w:rsidRDefault="006A46A2" w:rsidP="00672F5F">
      <w:pPr>
        <w:pStyle w:val="atitulo3"/>
        <w:spacing w:before="240"/>
      </w:pPr>
      <w:r>
        <w:t xml:space="preserve">Nafarroako Kontuen Ganberaren erantzukizuna </w:t>
      </w:r>
    </w:p>
    <w:p w:rsidR="006A46A2" w:rsidRDefault="006A46A2" w:rsidP="009D7008">
      <w:pPr>
        <w:pStyle w:val="texto"/>
      </w:pPr>
      <w:r>
        <w:t>Gure erantzukizuna da iritzi bat adieraztea erantsitako kontu orokorren fid</w:t>
      </w:r>
      <w:r>
        <w:t>a</w:t>
      </w:r>
      <w:r>
        <w:t>garritasunari buruz eta gure fiskalizazioan oinarrituta egin diren eragiketen l</w:t>
      </w:r>
      <w:r>
        <w:t>e</w:t>
      </w:r>
      <w:r>
        <w:t>gezkotasunari buruz. Horretarako, hura egin dugu Kanpo Kontroleko Erakunde publikoen fiskalizaziorako oinarrizko printzipioen arabera. Printzipio horiek exijitzen dute etikaren arloko eskakizunak bete ditzagula, bai eta fiskalizazio</w:t>
      </w:r>
      <w:r>
        <w:t>a</w:t>
      </w:r>
      <w:r>
        <w:t xml:space="preserve">ren plangintza eta exekuzioa egin dezagula ere, honako helburuarekin: kontu orokorretan arrazoizko segurtasun bat lortzea eta haietan akats materialik ez egotea; eta finantzen egoera-orrietan islatutako jarduketak, finantza-eragiketak eta informazioa, alderdi adierazgarri guztietan, arau indardunen araberakoak izatea. </w:t>
      </w:r>
    </w:p>
    <w:p w:rsidR="006A46A2" w:rsidRDefault="006A46A2" w:rsidP="009D7008">
      <w:pPr>
        <w:pStyle w:val="texto"/>
      </w:pPr>
      <w:r>
        <w:t>Fiskalizazio batek eskatzen du prozedura batzuk aplika ditzagula auditoria-ebidentzia bat lortzeko zenbatekoei eta kontu orokorretan adierazitako info</w:t>
      </w:r>
      <w:r>
        <w:t>r</w:t>
      </w:r>
      <w:r>
        <w:t>mazioari buruz, bai eta eragiketen legezkotasunari buruz ere. Hautatutako pr</w:t>
      </w:r>
      <w:r>
        <w:t>o</w:t>
      </w:r>
      <w:r>
        <w:t>zedurak auditorearen irizpidearen araberakoak dira, horren barne dela kontu orokorren akats materialei buruzko arriskuen balorazioa, akats hori iruzurraren nahiz akatsaren ondoriozkoa denean eta legezkotasunaren ez-betetze aipag</w:t>
      </w:r>
      <w:r>
        <w:t>a</w:t>
      </w:r>
      <w:r>
        <w:t>rrien ondoriozkoa denean ere. Arriskuari buruzko balorazio horiek egiterakoan, auditoreak barne kontrola hartzen du kontuan –garrantzitsua baita entitateak kontu orokorrak egin ditzan– inguruabarren araberako auditoria prozedura eg</w:t>
      </w:r>
      <w:r>
        <w:t>o</w:t>
      </w:r>
      <w:r>
        <w:t>kiak diseinatze aldera, eta ez entitatearen barne kontrolaren eraginkortasunari buruzko iritzia emateko xedez. Auditoria batek barne biltzen du, era berean, aplikatutako kontabilitate-politiken egokitasuna eta arduradunek egindako ko</w:t>
      </w:r>
      <w:r>
        <w:t>n</w:t>
      </w:r>
      <w:r>
        <w:lastRenderedPageBreak/>
        <w:t xml:space="preserve">tabilitate-estimazioen arrazoizkotasuna, bai eta kontu orokorren aurkezpena ere, oro har. </w:t>
      </w:r>
    </w:p>
    <w:p w:rsidR="006A46A2" w:rsidRDefault="006A46A2" w:rsidP="009D7008">
      <w:pPr>
        <w:pStyle w:val="texto"/>
      </w:pPr>
      <w:r>
        <w:t>Gure ustez lortu dugun auditoria-ebidentziak behar adinako oinarria eta oin</w:t>
      </w:r>
      <w:r>
        <w:t>a</w:t>
      </w:r>
      <w:r>
        <w:t xml:space="preserve">rri egokia jasotzen du gure fiskalizazio-iritzia emateko. </w:t>
      </w:r>
    </w:p>
    <w:p w:rsidR="006A46A2" w:rsidRPr="00267A6E" w:rsidRDefault="006A46A2" w:rsidP="00672F5F">
      <w:pPr>
        <w:pStyle w:val="atitulo2"/>
        <w:spacing w:before="200"/>
      </w:pPr>
      <w:bookmarkStart w:id="14" w:name="_Toc430935360"/>
      <w:bookmarkStart w:id="15" w:name="_Toc434579183"/>
      <w:bookmarkStart w:id="16" w:name="_Toc444502141"/>
      <w:r>
        <w:t>V.1. Udalaren 2014ko kontu orokorrari buruzko finantza-iritzia</w:t>
      </w:r>
      <w:bookmarkEnd w:id="14"/>
      <w:bookmarkEnd w:id="15"/>
      <w:bookmarkEnd w:id="16"/>
      <w:r>
        <w:t xml:space="preserve"> </w:t>
      </w:r>
    </w:p>
    <w:p w:rsidR="006A46A2" w:rsidRPr="00672F5F" w:rsidRDefault="006A46A2" w:rsidP="00672F5F">
      <w:pPr>
        <w:pStyle w:val="atitulo3"/>
        <w:spacing w:before="240"/>
      </w:pPr>
      <w:r>
        <w:t>Iritziaren oinarria, salbuespenekin</w:t>
      </w:r>
    </w:p>
    <w:p w:rsidR="006A46A2" w:rsidRPr="00267A6E" w:rsidRDefault="006A46A2" w:rsidP="00267A6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t>Udalak Nafarroako Gobernuaren transferentzia arrunt bat jasotzen du bere klase pasiboak finantzatzeko; horien artean sartzen dira toki entitate horren s</w:t>
      </w:r>
      <w:r>
        <w:t>u</w:t>
      </w:r>
      <w:r>
        <w:t>hiltzaileen kidegoko langileak. Kidego hori Nafarroako Larrialdi Agentzian sartuta dago. Jasotako diru-laguntzaren zenbatekoa klase pasibo horien urteko kostu garbiaren arabera kalkulatzen da. Kalkulu horretan ez da sartu Naf</w:t>
      </w:r>
      <w:r>
        <w:t>a</w:t>
      </w:r>
      <w:r>
        <w:t>rroako Gobernuaren eskutik jasotako diru-laguntza, 864.487 eurokoa, suhiltza</w:t>
      </w:r>
      <w:r>
        <w:t>i</w:t>
      </w:r>
      <w:r>
        <w:t>leen kidegoko langileen kuota patronalaren kontzeptuan ordaindutakoa; horrek, izan ere, kopuru hori egiten duen gehiegizko finantzaketa ekarri zuen, txosten honetako VII.2 atalean zehaztu bezala.</w:t>
      </w:r>
    </w:p>
    <w:p w:rsidR="006A46A2" w:rsidRDefault="006A46A2" w:rsidP="00267A6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t>Udalak udal montepioari atxikitako funtzionarioen pentsioei buruzko azte</w:t>
      </w:r>
      <w:r>
        <w:t>r</w:t>
      </w:r>
      <w:r>
        <w:t>lan aktuarial bat egin zuen 2009an. Azterlan horren arabera, pasiboen sistem</w:t>
      </w:r>
      <w:r>
        <w:t>a</w:t>
      </w:r>
      <w:r>
        <w:t>tik eratorritako betebeharrek, batez beste, urteko 21,9 milioi eginen dute 2015etik 2019ra doan aldirako. Balantzean ez zen erregistratu etorkizuneko b</w:t>
      </w:r>
      <w:r>
        <w:t>e</w:t>
      </w:r>
      <w:r>
        <w:t>tebehar horietarako probisiorik.</w:t>
      </w:r>
    </w:p>
    <w:p w:rsidR="00267A6E" w:rsidRPr="00267A6E" w:rsidRDefault="00267A6E" w:rsidP="00267A6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t>Oroitidazkiak ez du informaziorik jasotzen abenduaren 31n ebazteko da</w:t>
      </w:r>
      <w:r>
        <w:t>u</w:t>
      </w:r>
      <w:r>
        <w:t>den eta eragin ekonomiko aipagarriak dituzten errekurtso judizialei buruz.</w:t>
      </w:r>
    </w:p>
    <w:p w:rsidR="00267A6E" w:rsidRPr="00672F5F" w:rsidRDefault="00267A6E" w:rsidP="00672F5F">
      <w:pPr>
        <w:pStyle w:val="atitulo3"/>
        <w:spacing w:before="240"/>
      </w:pPr>
      <w:bookmarkStart w:id="17" w:name="_Toc430262564"/>
      <w:bookmarkStart w:id="18" w:name="_Toc430262611"/>
      <w:bookmarkStart w:id="19" w:name="_Toc430436893"/>
      <w:bookmarkStart w:id="20" w:name="_Toc430436921"/>
      <w:bookmarkStart w:id="21" w:name="_Toc430498291"/>
      <w:bookmarkStart w:id="22" w:name="_Toc430607595"/>
      <w:bookmarkStart w:id="23" w:name="_Toc430693488"/>
      <w:bookmarkStart w:id="24" w:name="_Toc430693525"/>
      <w:bookmarkStart w:id="25" w:name="_Toc430935361"/>
      <w:r>
        <w:t>Iritzia</w:t>
      </w:r>
    </w:p>
    <w:p w:rsidR="00267A6E" w:rsidRDefault="00267A6E" w:rsidP="00267A6E">
      <w:pPr>
        <w:pStyle w:val="texto"/>
        <w:rPr>
          <w:szCs w:val="26"/>
        </w:rPr>
      </w:pPr>
      <w:bookmarkStart w:id="26" w:name="_Toc120335777"/>
      <w:bookmarkStart w:id="27" w:name="_Toc120335699"/>
      <w:bookmarkStart w:id="28" w:name="_Toc120335532"/>
      <w:bookmarkStart w:id="29" w:name="_Toc461588447"/>
      <w:bookmarkStart w:id="30" w:name="_Toc461590589"/>
      <w:bookmarkStart w:id="31" w:name="_Toc461591109"/>
      <w:bookmarkStart w:id="32" w:name="_Toc461592240"/>
      <w:bookmarkStart w:id="33" w:name="_Toc461593660"/>
      <w:bookmarkStart w:id="34" w:name="_Toc461593793"/>
      <w:bookmarkStart w:id="35" w:name="_Toc461594095"/>
      <w:bookmarkStart w:id="36" w:name="_Toc461594692"/>
      <w:bookmarkStart w:id="37" w:name="_Toc461595085"/>
      <w:bookmarkStart w:id="38" w:name="_Toc461595677"/>
      <w:bookmarkStart w:id="39" w:name="_Toc461601746"/>
      <w:bookmarkStart w:id="40" w:name="_Toc461602533"/>
      <w:bookmarkStart w:id="41" w:name="_Toc462124222"/>
      <w:bookmarkStart w:id="42" w:name="_Toc462124302"/>
      <w:bookmarkStart w:id="43" w:name="_Toc462803277"/>
      <w:bookmarkStart w:id="44" w:name="_Toc463680849"/>
      <w:bookmarkStart w:id="45" w:name="_Toc463680929"/>
      <w:bookmarkStart w:id="46" w:name="_Toc463681086"/>
      <w:bookmarkStart w:id="47" w:name="_Toc464619341"/>
      <w:bookmarkStart w:id="48" w:name="_Toc464870763"/>
      <w:bookmarkStart w:id="49" w:name="_Toc496503482"/>
      <w:bookmarkStart w:id="50" w:name="_Toc69801028"/>
      <w:bookmarkStart w:id="51" w:name="_Toc93816326"/>
      <w:bookmarkStart w:id="52" w:name="_Toc93817013"/>
      <w:bookmarkStart w:id="53" w:name="_Toc318960027"/>
      <w:bookmarkStart w:id="54" w:name="_Toc430935362"/>
      <w:bookmarkEnd w:id="17"/>
      <w:bookmarkEnd w:id="18"/>
      <w:bookmarkEnd w:id="19"/>
      <w:bookmarkEnd w:id="20"/>
      <w:bookmarkEnd w:id="21"/>
      <w:bookmarkEnd w:id="22"/>
      <w:bookmarkEnd w:id="23"/>
      <w:bookmarkEnd w:id="24"/>
      <w:bookmarkEnd w:id="25"/>
      <w:r>
        <w:t>Gure iritzian, "Iritziaren oinarria, salbuespenekin" lerrokadan azaldutako egitateen eraginengatik ez bada, erantsitako kontu orokorrek irudi zehatza er</w:t>
      </w:r>
      <w:r>
        <w:t>a</w:t>
      </w:r>
      <w:r>
        <w:t>kusten dute alderdi esanguratsu guztietan, ondareari, gastuen eta diru-sarreren aurrekontuaren likidazioari eta Udalaren 2014ko abenduaren 31ko finantza-egoerari dagokienez, bai eta data horretan amaitutako urteko ekitaldiko emaitza ekonomiko eta aurrekontukoei dagokienez ere, betiere aplikatzekoa den info</w:t>
      </w:r>
      <w:r>
        <w:t>r</w:t>
      </w:r>
      <w:r>
        <w:t>mazio finantzario publikoari buruzko lege-esparruari eta, bereziki, bertan jas</w:t>
      </w:r>
      <w:r>
        <w:t>o</w:t>
      </w:r>
      <w:r>
        <w:t>tako kontabilitateko printzipio eta irizpideei jarraituz.</w:t>
      </w:r>
    </w:p>
    <w:p w:rsidR="001757E4" w:rsidRDefault="001757E4">
      <w:pPr>
        <w:spacing w:after="0"/>
        <w:ind w:firstLine="0"/>
        <w:jc w:val="left"/>
        <w:rPr>
          <w:rFonts w:ascii="Arial" w:hAnsi="Arial"/>
          <w:bCs/>
          <w:iCs/>
          <w:color w:val="000000"/>
          <w:spacing w:val="10"/>
          <w:kern w:val="28"/>
          <w:sz w:val="25"/>
          <w:szCs w:val="26"/>
        </w:rPr>
      </w:pPr>
      <w:r>
        <w:br w:type="page"/>
      </w:r>
    </w:p>
    <w:p w:rsidR="006A46A2" w:rsidRPr="0006483A" w:rsidRDefault="006A46A2" w:rsidP="001302AF">
      <w:pPr>
        <w:pStyle w:val="atitulo2"/>
        <w:spacing w:before="240"/>
      </w:pPr>
      <w:bookmarkStart w:id="55" w:name="_Toc434579184"/>
      <w:bookmarkStart w:id="56" w:name="_Toc444502142"/>
      <w:r>
        <w:lastRenderedPageBreak/>
        <w:t>V.</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t xml:space="preserve">2. </w:t>
      </w:r>
      <w:bookmarkEnd w:id="53"/>
      <w:bookmarkEnd w:id="54"/>
      <w:r>
        <w:t>Legezkotasunaren betetzeari buruzko iritzia</w:t>
      </w:r>
      <w:bookmarkEnd w:id="55"/>
      <w:bookmarkEnd w:id="56"/>
    </w:p>
    <w:p w:rsidR="006A46A2" w:rsidRDefault="00267A6E" w:rsidP="009D7008">
      <w:pPr>
        <w:pStyle w:val="texto"/>
      </w:pPr>
      <w:r>
        <w:t>Gure iritziz, Udalaren 2014ko ekitaldiari buruzko finantzen egoera-orrietan islatutako jarduketak, finantza-eragiketak eta informazioa bat datoz, alderdi adierazgarri guztietan, aplikatzekoak diren arauekin.</w:t>
      </w:r>
    </w:p>
    <w:p w:rsidR="006A46A2" w:rsidRPr="0006483A" w:rsidRDefault="006A46A2" w:rsidP="006A46A2">
      <w:pPr>
        <w:pStyle w:val="atitulo2"/>
        <w:spacing w:before="240"/>
      </w:pPr>
      <w:bookmarkStart w:id="57" w:name="_Toc461588448"/>
      <w:bookmarkStart w:id="58" w:name="_Toc461590590"/>
      <w:bookmarkStart w:id="59" w:name="_Toc461591110"/>
      <w:bookmarkStart w:id="60" w:name="_Toc461592241"/>
      <w:bookmarkStart w:id="61" w:name="_Toc461593661"/>
      <w:bookmarkStart w:id="62" w:name="_Toc461593794"/>
      <w:bookmarkStart w:id="63" w:name="_Toc461594096"/>
      <w:bookmarkStart w:id="64" w:name="_Toc461594693"/>
      <w:bookmarkStart w:id="65" w:name="_Toc461595086"/>
      <w:bookmarkStart w:id="66" w:name="_Toc461595678"/>
      <w:bookmarkStart w:id="67" w:name="_Toc461601747"/>
      <w:bookmarkStart w:id="68" w:name="_Toc461602534"/>
      <w:bookmarkStart w:id="69" w:name="_Toc462124223"/>
      <w:bookmarkStart w:id="70" w:name="_Toc462124303"/>
      <w:bookmarkStart w:id="71" w:name="_Toc462803278"/>
      <w:bookmarkStart w:id="72" w:name="_Toc463680850"/>
      <w:bookmarkStart w:id="73" w:name="_Toc463680930"/>
      <w:bookmarkStart w:id="74" w:name="_Toc463681087"/>
      <w:bookmarkStart w:id="75" w:name="_Toc464619342"/>
      <w:bookmarkStart w:id="76" w:name="_Toc464870764"/>
      <w:bookmarkStart w:id="77" w:name="_Toc496503483"/>
      <w:bookmarkStart w:id="78" w:name="_Toc69801029"/>
      <w:bookmarkStart w:id="79" w:name="_Toc93816327"/>
      <w:bookmarkStart w:id="80" w:name="_Toc93817014"/>
      <w:bookmarkStart w:id="81" w:name="_Toc120335778"/>
      <w:bookmarkStart w:id="82" w:name="_Toc120335700"/>
      <w:bookmarkStart w:id="83" w:name="_Toc120335533"/>
      <w:bookmarkStart w:id="84" w:name="_Toc318960028"/>
      <w:bookmarkStart w:id="85" w:name="_Toc430935363"/>
      <w:bookmarkStart w:id="86" w:name="_Toc434579185"/>
      <w:bookmarkStart w:id="87" w:name="_Toc444502143"/>
      <w:r>
        <w:t xml:space="preserve">V.3. Udalaren </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finantzen egoera-orri bateratua</w:t>
      </w:r>
      <w:bookmarkEnd w:id="85"/>
      <w:r>
        <w:t xml:space="preserve"> 2014-12-31n</w:t>
      </w:r>
      <w:bookmarkEnd w:id="86"/>
      <w:bookmarkEnd w:id="87"/>
    </w:p>
    <w:p w:rsidR="006A46A2" w:rsidRDefault="006A46A2" w:rsidP="009D7008">
      <w:pPr>
        <w:pStyle w:val="texto"/>
      </w:pPr>
      <w:r>
        <w:t>Udalaren eta haren erakunde autonomoen 2014rako hasierako aurrekontu b</w:t>
      </w:r>
      <w:r>
        <w:t>a</w:t>
      </w:r>
      <w:r>
        <w:t>teratuak, 2011ko aurrekontuaren luzapena denak, 181,65 milioi euroko eta 180,74 milioi euroko diru-sarrerak eta gastuak biltzen zituen hasierako aurre</w:t>
      </w:r>
      <w:r>
        <w:t>i</w:t>
      </w:r>
      <w:r>
        <w:t xml:space="preserve">kuspenetan, hurrenez hurren. </w:t>
      </w:r>
    </w:p>
    <w:p w:rsidR="006A46A2" w:rsidRDefault="006A46A2" w:rsidP="009D7008">
      <w:pPr>
        <w:pStyle w:val="texto"/>
      </w:pPr>
      <w:r>
        <w:t>Gastuetan eta diru-sarreretan goranzko aurrekontu-aldaketa batzuk eginda, 27 milioi eurokoak –hasierako kredituen ehuneko 15 egiten dute– behin betiko gastu eta diru-sarrera bateratuek 208,62 milioi euro egiten dute.</w:t>
      </w:r>
    </w:p>
    <w:p w:rsidR="006A46A2" w:rsidRDefault="006A46A2" w:rsidP="009D7008">
      <w:pPr>
        <w:pStyle w:val="texto"/>
      </w:pPr>
      <w:r>
        <w:t>Nabarmentzekoa da aipatutako aurrekontu-luzapenaren bai izapidetzeak, bai edukiak araudiaren arabera egin direla.</w:t>
      </w:r>
    </w:p>
    <w:p w:rsidR="006A46A2" w:rsidRDefault="006A46A2" w:rsidP="009D7008">
      <w:pPr>
        <w:pStyle w:val="texto"/>
      </w:pPr>
      <w:r>
        <w:t xml:space="preserve">2014an, gastuak 192,19 eurokoak izan dira, ehuneko 92ko betetze-mailarekin eta ehuneko 91ko ordainketa-mailarekin. 2013koak baino ehuneko 4,5 txikiagoak izan dira. </w:t>
      </w:r>
    </w:p>
    <w:p w:rsidR="006A46A2" w:rsidRDefault="006A46A2" w:rsidP="009D7008">
      <w:pPr>
        <w:pStyle w:val="texto"/>
      </w:pPr>
      <w:r>
        <w:t>Diru-sarrerei dagokienez, 2014an 193,92 milioi euroko eskubideak aitortu ziren, ehuneko 93ko eta 92ko betetze- eta kobrantza-mailekin. Kasu honetan, 2013koekiko jaitsiera ehuneko 1,6koa izan da.</w:t>
      </w:r>
    </w:p>
    <w:p w:rsidR="006A46A2" w:rsidRPr="00296A16" w:rsidRDefault="006A46A2" w:rsidP="009D7008">
      <w:pPr>
        <w:pStyle w:val="texto"/>
        <w:spacing w:after="240"/>
      </w:pPr>
      <w:r>
        <w:t>Laburbilduz, Udalak 2014an gastatutako 100 euro bakoitza honetara bideratu ziren eta honela finantzatu ziren:</w:t>
      </w:r>
    </w:p>
    <w:tbl>
      <w:tblPr>
        <w:tblStyle w:val="Tablaconcuadrcula1"/>
        <w:tblW w:w="8751"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29"/>
        <w:gridCol w:w="1227"/>
        <w:gridCol w:w="3168"/>
        <w:gridCol w:w="1227"/>
      </w:tblGrid>
      <w:tr w:rsidR="006A46A2" w:rsidRPr="005F0B3B" w:rsidTr="006A46A2">
        <w:trPr>
          <w:trHeight w:val="255"/>
          <w:jc w:val="center"/>
        </w:trPr>
        <w:tc>
          <w:tcPr>
            <w:tcW w:w="3139" w:type="dxa"/>
            <w:tcBorders>
              <w:top w:val="single" w:sz="4" w:space="0" w:color="auto"/>
              <w:bottom w:val="single" w:sz="4" w:space="0" w:color="auto"/>
            </w:tcBorders>
            <w:shd w:val="clear" w:color="auto" w:fill="FABF8F" w:themeFill="accent6" w:themeFillTint="99"/>
            <w:vAlign w:val="center"/>
          </w:tcPr>
          <w:p w:rsidR="006A46A2" w:rsidRPr="005F0B3B" w:rsidRDefault="006A46A2" w:rsidP="006A46A2">
            <w:pPr>
              <w:tabs>
                <w:tab w:val="center" w:pos="2835"/>
                <w:tab w:val="center" w:pos="3969"/>
                <w:tab w:val="center" w:pos="5103"/>
                <w:tab w:val="center" w:pos="6237"/>
                <w:tab w:val="center" w:pos="7371"/>
              </w:tabs>
              <w:spacing w:after="0"/>
              <w:ind w:left="-1" w:firstLine="0"/>
              <w:jc w:val="left"/>
              <w:rPr>
                <w:rFonts w:ascii="Arial" w:hAnsi="Arial" w:cs="Arial"/>
                <w:spacing w:val="6"/>
                <w:sz w:val="18"/>
                <w:szCs w:val="18"/>
              </w:rPr>
            </w:pPr>
            <w:r>
              <w:rPr>
                <w:rFonts w:ascii="Arial" w:hAnsi="Arial"/>
                <w:spacing w:val="6"/>
                <w:sz w:val="18"/>
              </w:rPr>
              <w:t>Gastuaren izaera</w:t>
            </w:r>
          </w:p>
        </w:tc>
        <w:tc>
          <w:tcPr>
            <w:tcW w:w="1218" w:type="dxa"/>
            <w:tcBorders>
              <w:top w:val="single" w:sz="4" w:space="0" w:color="auto"/>
              <w:bottom w:val="single" w:sz="4" w:space="0" w:color="auto"/>
            </w:tcBorders>
            <w:shd w:val="clear" w:color="auto" w:fill="FABF8F" w:themeFill="accent6" w:themeFillTint="99"/>
            <w:vAlign w:val="center"/>
          </w:tcPr>
          <w:p w:rsidR="006A46A2" w:rsidRPr="005F0B3B" w:rsidRDefault="006A46A2" w:rsidP="006A46A2">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pacing w:val="6"/>
                <w:sz w:val="18"/>
              </w:rPr>
              <w:t>Zenbatekoa</w:t>
            </w:r>
          </w:p>
        </w:tc>
        <w:tc>
          <w:tcPr>
            <w:tcW w:w="3176" w:type="dxa"/>
            <w:tcBorders>
              <w:top w:val="single" w:sz="4" w:space="0" w:color="auto"/>
              <w:bottom w:val="single" w:sz="4" w:space="0" w:color="auto"/>
            </w:tcBorders>
            <w:shd w:val="clear" w:color="auto" w:fill="FABF8F" w:themeFill="accent6" w:themeFillTint="99"/>
            <w:vAlign w:val="center"/>
          </w:tcPr>
          <w:p w:rsidR="006A46A2" w:rsidRPr="005F0B3B" w:rsidRDefault="006A46A2" w:rsidP="006A46A2">
            <w:pPr>
              <w:tabs>
                <w:tab w:val="center" w:pos="2835"/>
                <w:tab w:val="center" w:pos="3969"/>
                <w:tab w:val="center" w:pos="5103"/>
                <w:tab w:val="center" w:pos="6237"/>
                <w:tab w:val="center" w:pos="7371"/>
              </w:tabs>
              <w:spacing w:after="0"/>
              <w:ind w:left="178" w:firstLine="0"/>
              <w:jc w:val="left"/>
              <w:rPr>
                <w:rFonts w:ascii="Arial" w:hAnsi="Arial" w:cs="Arial"/>
                <w:spacing w:val="6"/>
                <w:sz w:val="18"/>
                <w:szCs w:val="18"/>
              </w:rPr>
            </w:pPr>
            <w:r>
              <w:rPr>
                <w:rFonts w:ascii="Arial" w:hAnsi="Arial"/>
                <w:spacing w:val="6"/>
                <w:sz w:val="18"/>
              </w:rPr>
              <w:t>Finantzabidea</w:t>
            </w:r>
          </w:p>
        </w:tc>
        <w:tc>
          <w:tcPr>
            <w:tcW w:w="1218" w:type="dxa"/>
            <w:tcBorders>
              <w:top w:val="single" w:sz="4" w:space="0" w:color="auto"/>
              <w:bottom w:val="single" w:sz="4" w:space="0" w:color="auto"/>
            </w:tcBorders>
            <w:shd w:val="clear" w:color="auto" w:fill="FABF8F" w:themeFill="accent6" w:themeFillTint="99"/>
            <w:vAlign w:val="center"/>
          </w:tcPr>
          <w:p w:rsidR="006A46A2" w:rsidRPr="005F0B3B" w:rsidRDefault="006A46A2" w:rsidP="006A46A2">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pacing w:val="6"/>
                <w:sz w:val="18"/>
              </w:rPr>
              <w:t>Zenbatekoa</w:t>
            </w:r>
          </w:p>
        </w:tc>
      </w:tr>
      <w:tr w:rsidR="006A46A2" w:rsidRPr="009D7008" w:rsidTr="006A46A2">
        <w:trPr>
          <w:trHeight w:val="198"/>
          <w:jc w:val="center"/>
        </w:trPr>
        <w:tc>
          <w:tcPr>
            <w:tcW w:w="3139" w:type="dxa"/>
            <w:tcBorders>
              <w:top w:val="single" w:sz="4" w:space="0" w:color="auto"/>
              <w:bottom w:val="single" w:sz="2" w:space="0" w:color="auto"/>
            </w:tcBorders>
            <w:vAlign w:val="center"/>
          </w:tcPr>
          <w:p w:rsidR="006A46A2" w:rsidRPr="009D7008" w:rsidRDefault="006A46A2" w:rsidP="006A46A2">
            <w:pPr>
              <w:spacing w:after="0"/>
              <w:ind w:left="-1" w:firstLine="0"/>
              <w:jc w:val="left"/>
              <w:rPr>
                <w:rFonts w:ascii="Arial Narrow" w:hAnsi="Arial Narrow" w:cs="Arial"/>
                <w:bCs/>
                <w:sz w:val="20"/>
                <w:szCs w:val="20"/>
              </w:rPr>
            </w:pPr>
            <w:r>
              <w:rPr>
                <w:rFonts w:ascii="Arial Narrow" w:hAnsi="Arial Narrow"/>
                <w:sz w:val="20"/>
              </w:rPr>
              <w:t>Langileak</w:t>
            </w:r>
          </w:p>
        </w:tc>
        <w:tc>
          <w:tcPr>
            <w:tcW w:w="1218" w:type="dxa"/>
            <w:tcBorders>
              <w:top w:val="single" w:sz="4" w:space="0" w:color="auto"/>
              <w:bottom w:val="single" w:sz="2" w:space="0" w:color="auto"/>
            </w:tcBorders>
            <w:vAlign w:val="center"/>
          </w:tcPr>
          <w:p w:rsidR="006A46A2" w:rsidRPr="009D7008" w:rsidRDefault="006A46A2" w:rsidP="006A46A2">
            <w:pPr>
              <w:spacing w:after="0"/>
              <w:ind w:firstLine="0"/>
              <w:jc w:val="right"/>
              <w:rPr>
                <w:rFonts w:ascii="Arial Narrow" w:hAnsi="Arial Narrow" w:cs="Arial"/>
                <w:bCs/>
                <w:sz w:val="20"/>
                <w:szCs w:val="20"/>
              </w:rPr>
            </w:pPr>
            <w:r>
              <w:rPr>
                <w:rFonts w:ascii="Arial Narrow" w:hAnsi="Arial Narrow"/>
                <w:sz w:val="20"/>
              </w:rPr>
              <w:t>42</w:t>
            </w:r>
          </w:p>
        </w:tc>
        <w:tc>
          <w:tcPr>
            <w:tcW w:w="3176" w:type="dxa"/>
            <w:tcBorders>
              <w:top w:val="single" w:sz="4" w:space="0" w:color="auto"/>
              <w:bottom w:val="single" w:sz="2" w:space="0" w:color="auto"/>
            </w:tcBorders>
            <w:vAlign w:val="center"/>
          </w:tcPr>
          <w:p w:rsidR="006A46A2" w:rsidRPr="009D7008" w:rsidRDefault="006A46A2" w:rsidP="006A46A2">
            <w:pPr>
              <w:spacing w:after="0"/>
              <w:ind w:left="178" w:firstLine="0"/>
              <w:jc w:val="left"/>
              <w:rPr>
                <w:rFonts w:ascii="Arial Narrow" w:hAnsi="Arial Narrow" w:cs="Arial"/>
                <w:bCs/>
                <w:sz w:val="20"/>
                <w:szCs w:val="20"/>
              </w:rPr>
            </w:pPr>
            <w:r>
              <w:rPr>
                <w:rFonts w:ascii="Arial Narrow" w:hAnsi="Arial Narrow"/>
                <w:sz w:val="20"/>
              </w:rPr>
              <w:t>Tributu bidezko diru-sarrerak</w:t>
            </w:r>
          </w:p>
        </w:tc>
        <w:tc>
          <w:tcPr>
            <w:tcW w:w="1218" w:type="dxa"/>
            <w:tcBorders>
              <w:top w:val="single" w:sz="4" w:space="0" w:color="auto"/>
              <w:bottom w:val="single" w:sz="2" w:space="0" w:color="auto"/>
            </w:tcBorders>
            <w:vAlign w:val="center"/>
          </w:tcPr>
          <w:p w:rsidR="006A46A2" w:rsidRPr="009D7008" w:rsidRDefault="006A46A2" w:rsidP="006A46A2">
            <w:pPr>
              <w:spacing w:after="0"/>
              <w:ind w:firstLine="0"/>
              <w:jc w:val="right"/>
              <w:rPr>
                <w:rFonts w:ascii="Arial Narrow" w:hAnsi="Arial Narrow" w:cs="Arial"/>
                <w:bCs/>
                <w:sz w:val="20"/>
                <w:szCs w:val="20"/>
              </w:rPr>
            </w:pPr>
            <w:r>
              <w:rPr>
                <w:rFonts w:ascii="Arial Narrow" w:hAnsi="Arial Narrow"/>
                <w:sz w:val="20"/>
              </w:rPr>
              <w:t>44</w:t>
            </w:r>
          </w:p>
        </w:tc>
      </w:tr>
      <w:tr w:rsidR="006A46A2" w:rsidRPr="009D7008" w:rsidTr="006A46A2">
        <w:trPr>
          <w:trHeight w:val="198"/>
          <w:jc w:val="center"/>
        </w:trPr>
        <w:tc>
          <w:tcPr>
            <w:tcW w:w="3139" w:type="dxa"/>
            <w:tcBorders>
              <w:top w:val="single" w:sz="2" w:space="0" w:color="auto"/>
              <w:bottom w:val="single" w:sz="2" w:space="0" w:color="auto"/>
            </w:tcBorders>
            <w:vAlign w:val="center"/>
          </w:tcPr>
          <w:p w:rsidR="006A46A2" w:rsidRPr="009D7008" w:rsidRDefault="006A46A2" w:rsidP="006A46A2">
            <w:pPr>
              <w:spacing w:after="0"/>
              <w:ind w:left="-1" w:firstLine="0"/>
              <w:jc w:val="left"/>
              <w:rPr>
                <w:rFonts w:ascii="Arial Narrow" w:hAnsi="Arial Narrow" w:cs="Arial"/>
                <w:bCs/>
                <w:sz w:val="20"/>
                <w:szCs w:val="20"/>
              </w:rPr>
            </w:pPr>
            <w:r>
              <w:rPr>
                <w:rFonts w:ascii="Arial Narrow" w:hAnsi="Arial Narrow"/>
                <w:sz w:val="20"/>
              </w:rPr>
              <w:t>Bestelako gastu arruntak</w:t>
            </w:r>
          </w:p>
        </w:tc>
        <w:tc>
          <w:tcPr>
            <w:tcW w:w="1218" w:type="dxa"/>
            <w:tcBorders>
              <w:top w:val="single" w:sz="2" w:space="0" w:color="auto"/>
              <w:bottom w:val="single" w:sz="2" w:space="0" w:color="auto"/>
            </w:tcBorders>
            <w:vAlign w:val="center"/>
          </w:tcPr>
          <w:p w:rsidR="006A46A2" w:rsidRPr="009D7008" w:rsidRDefault="006A46A2" w:rsidP="006A46A2">
            <w:pPr>
              <w:spacing w:after="0"/>
              <w:ind w:firstLine="0"/>
              <w:jc w:val="right"/>
              <w:rPr>
                <w:rFonts w:ascii="Arial Narrow" w:hAnsi="Arial Narrow" w:cs="Arial"/>
                <w:bCs/>
                <w:sz w:val="20"/>
                <w:szCs w:val="20"/>
              </w:rPr>
            </w:pPr>
            <w:r>
              <w:rPr>
                <w:rFonts w:ascii="Arial Narrow" w:hAnsi="Arial Narrow"/>
                <w:sz w:val="20"/>
              </w:rPr>
              <w:t>43</w:t>
            </w:r>
          </w:p>
        </w:tc>
        <w:tc>
          <w:tcPr>
            <w:tcW w:w="3176" w:type="dxa"/>
            <w:tcBorders>
              <w:top w:val="single" w:sz="2" w:space="0" w:color="auto"/>
              <w:bottom w:val="single" w:sz="2" w:space="0" w:color="auto"/>
            </w:tcBorders>
            <w:vAlign w:val="center"/>
          </w:tcPr>
          <w:p w:rsidR="006A46A2" w:rsidRPr="009D7008" w:rsidRDefault="006A46A2" w:rsidP="006A46A2">
            <w:pPr>
              <w:spacing w:after="0"/>
              <w:ind w:left="178" w:firstLine="0"/>
              <w:jc w:val="left"/>
              <w:rPr>
                <w:rFonts w:ascii="Arial Narrow" w:hAnsi="Arial Narrow" w:cs="Arial"/>
                <w:bCs/>
                <w:sz w:val="20"/>
                <w:szCs w:val="20"/>
              </w:rPr>
            </w:pPr>
            <w:r>
              <w:rPr>
                <w:rFonts w:ascii="Arial Narrow" w:hAnsi="Arial Narrow"/>
                <w:sz w:val="20"/>
              </w:rPr>
              <w:t>Transferentziak</w:t>
            </w:r>
          </w:p>
        </w:tc>
        <w:tc>
          <w:tcPr>
            <w:tcW w:w="1218" w:type="dxa"/>
            <w:tcBorders>
              <w:top w:val="single" w:sz="2" w:space="0" w:color="auto"/>
              <w:bottom w:val="single" w:sz="2" w:space="0" w:color="auto"/>
            </w:tcBorders>
            <w:vAlign w:val="center"/>
          </w:tcPr>
          <w:p w:rsidR="006A46A2" w:rsidRPr="009D7008" w:rsidRDefault="006A46A2" w:rsidP="006A46A2">
            <w:pPr>
              <w:spacing w:after="0"/>
              <w:ind w:firstLine="0"/>
              <w:jc w:val="right"/>
              <w:rPr>
                <w:rFonts w:ascii="Arial Narrow" w:hAnsi="Arial Narrow" w:cs="Arial"/>
                <w:bCs/>
                <w:sz w:val="20"/>
                <w:szCs w:val="20"/>
              </w:rPr>
            </w:pPr>
            <w:r>
              <w:rPr>
                <w:rFonts w:ascii="Arial Narrow" w:hAnsi="Arial Narrow"/>
                <w:sz w:val="20"/>
              </w:rPr>
              <w:t>53</w:t>
            </w:r>
          </w:p>
        </w:tc>
      </w:tr>
      <w:tr w:rsidR="006A46A2" w:rsidRPr="009D7008" w:rsidTr="006A46A2">
        <w:trPr>
          <w:trHeight w:val="198"/>
          <w:jc w:val="center"/>
        </w:trPr>
        <w:tc>
          <w:tcPr>
            <w:tcW w:w="3139" w:type="dxa"/>
            <w:tcBorders>
              <w:top w:val="single" w:sz="2" w:space="0" w:color="auto"/>
              <w:bottom w:val="single" w:sz="2" w:space="0" w:color="auto"/>
            </w:tcBorders>
            <w:vAlign w:val="center"/>
          </w:tcPr>
          <w:p w:rsidR="006A46A2" w:rsidRPr="009D7008" w:rsidRDefault="006A46A2" w:rsidP="006A46A2">
            <w:pPr>
              <w:spacing w:after="0"/>
              <w:ind w:left="-1" w:firstLine="0"/>
              <w:jc w:val="left"/>
              <w:rPr>
                <w:rFonts w:ascii="Arial Narrow" w:hAnsi="Arial Narrow" w:cs="Arial"/>
                <w:bCs/>
                <w:sz w:val="20"/>
                <w:szCs w:val="20"/>
              </w:rPr>
            </w:pPr>
            <w:r>
              <w:rPr>
                <w:rFonts w:ascii="Arial Narrow" w:hAnsi="Arial Narrow"/>
                <w:sz w:val="20"/>
              </w:rPr>
              <w:t>Inbertsio errealak</w:t>
            </w:r>
          </w:p>
        </w:tc>
        <w:tc>
          <w:tcPr>
            <w:tcW w:w="1218" w:type="dxa"/>
            <w:tcBorders>
              <w:top w:val="single" w:sz="2" w:space="0" w:color="auto"/>
              <w:bottom w:val="single" w:sz="2" w:space="0" w:color="auto"/>
            </w:tcBorders>
            <w:vAlign w:val="center"/>
          </w:tcPr>
          <w:p w:rsidR="006A46A2" w:rsidRPr="009D7008" w:rsidRDefault="006A46A2" w:rsidP="006A46A2">
            <w:pPr>
              <w:spacing w:after="0"/>
              <w:ind w:firstLine="0"/>
              <w:jc w:val="right"/>
              <w:rPr>
                <w:rFonts w:ascii="Arial Narrow" w:hAnsi="Arial Narrow" w:cs="Arial"/>
                <w:bCs/>
                <w:sz w:val="20"/>
                <w:szCs w:val="20"/>
              </w:rPr>
            </w:pPr>
            <w:r>
              <w:rPr>
                <w:rFonts w:ascii="Arial Narrow" w:hAnsi="Arial Narrow"/>
                <w:sz w:val="20"/>
              </w:rPr>
              <w:t>7</w:t>
            </w:r>
          </w:p>
        </w:tc>
        <w:tc>
          <w:tcPr>
            <w:tcW w:w="3176" w:type="dxa"/>
            <w:tcBorders>
              <w:top w:val="single" w:sz="2" w:space="0" w:color="auto"/>
              <w:bottom w:val="single" w:sz="2" w:space="0" w:color="auto"/>
            </w:tcBorders>
            <w:vAlign w:val="center"/>
          </w:tcPr>
          <w:p w:rsidR="006A46A2" w:rsidRPr="009D7008" w:rsidRDefault="006A46A2" w:rsidP="006A46A2">
            <w:pPr>
              <w:spacing w:after="0"/>
              <w:ind w:left="178" w:firstLine="0"/>
              <w:jc w:val="left"/>
              <w:rPr>
                <w:rFonts w:ascii="Arial Narrow" w:hAnsi="Arial Narrow" w:cs="Arial"/>
                <w:bCs/>
                <w:sz w:val="20"/>
                <w:szCs w:val="20"/>
              </w:rPr>
            </w:pPr>
            <w:r>
              <w:rPr>
                <w:rFonts w:ascii="Arial Narrow" w:hAnsi="Arial Narrow"/>
                <w:sz w:val="20"/>
              </w:rPr>
              <w:t>Ondare bidezko diru-sarrerak eta beste</w:t>
            </w:r>
          </w:p>
        </w:tc>
        <w:tc>
          <w:tcPr>
            <w:tcW w:w="1218" w:type="dxa"/>
            <w:tcBorders>
              <w:top w:val="single" w:sz="2" w:space="0" w:color="auto"/>
              <w:bottom w:val="single" w:sz="2" w:space="0" w:color="auto"/>
            </w:tcBorders>
            <w:vAlign w:val="center"/>
          </w:tcPr>
          <w:p w:rsidR="006A46A2" w:rsidRPr="009D7008" w:rsidRDefault="006A46A2" w:rsidP="006A46A2">
            <w:pPr>
              <w:spacing w:after="0"/>
              <w:ind w:firstLine="0"/>
              <w:jc w:val="right"/>
              <w:rPr>
                <w:rFonts w:ascii="Arial Narrow" w:hAnsi="Arial Narrow" w:cs="Arial"/>
                <w:bCs/>
                <w:sz w:val="20"/>
                <w:szCs w:val="20"/>
              </w:rPr>
            </w:pPr>
            <w:r>
              <w:rPr>
                <w:rFonts w:ascii="Arial Narrow" w:hAnsi="Arial Narrow"/>
                <w:sz w:val="20"/>
              </w:rPr>
              <w:t>3</w:t>
            </w:r>
          </w:p>
        </w:tc>
      </w:tr>
      <w:tr w:rsidR="006A46A2" w:rsidRPr="009D7008" w:rsidTr="006A46A2">
        <w:trPr>
          <w:trHeight w:val="198"/>
          <w:jc w:val="center"/>
        </w:trPr>
        <w:tc>
          <w:tcPr>
            <w:tcW w:w="3139" w:type="dxa"/>
            <w:tcBorders>
              <w:top w:val="single" w:sz="2" w:space="0" w:color="auto"/>
              <w:bottom w:val="single" w:sz="2" w:space="0" w:color="auto"/>
            </w:tcBorders>
            <w:vAlign w:val="center"/>
          </w:tcPr>
          <w:p w:rsidR="006A46A2" w:rsidRPr="009D7008" w:rsidRDefault="006A46A2" w:rsidP="006A46A2">
            <w:pPr>
              <w:spacing w:after="0"/>
              <w:ind w:left="-1" w:firstLine="0"/>
              <w:jc w:val="left"/>
              <w:rPr>
                <w:rFonts w:ascii="Arial Narrow" w:hAnsi="Arial Narrow" w:cs="Arial"/>
                <w:bCs/>
                <w:sz w:val="20"/>
                <w:szCs w:val="20"/>
              </w:rPr>
            </w:pPr>
            <w:r>
              <w:rPr>
                <w:rFonts w:ascii="Arial Narrow" w:hAnsi="Arial Narrow"/>
                <w:sz w:val="20"/>
              </w:rPr>
              <w:t>Kapital-transferentziak</w:t>
            </w:r>
          </w:p>
        </w:tc>
        <w:tc>
          <w:tcPr>
            <w:tcW w:w="1218" w:type="dxa"/>
            <w:tcBorders>
              <w:top w:val="single" w:sz="2" w:space="0" w:color="auto"/>
              <w:bottom w:val="single" w:sz="2" w:space="0" w:color="auto"/>
            </w:tcBorders>
            <w:vAlign w:val="center"/>
          </w:tcPr>
          <w:p w:rsidR="006A46A2" w:rsidRPr="009D7008" w:rsidRDefault="006A46A2" w:rsidP="006A46A2">
            <w:pPr>
              <w:spacing w:after="0"/>
              <w:ind w:firstLine="0"/>
              <w:jc w:val="right"/>
              <w:rPr>
                <w:rFonts w:ascii="Arial Narrow" w:hAnsi="Arial Narrow" w:cs="Arial"/>
                <w:bCs/>
                <w:sz w:val="20"/>
                <w:szCs w:val="20"/>
              </w:rPr>
            </w:pPr>
            <w:r>
              <w:rPr>
                <w:rFonts w:ascii="Arial Narrow" w:hAnsi="Arial Narrow"/>
                <w:sz w:val="20"/>
              </w:rPr>
              <w:t>3</w:t>
            </w:r>
          </w:p>
        </w:tc>
        <w:tc>
          <w:tcPr>
            <w:tcW w:w="3176" w:type="dxa"/>
            <w:tcBorders>
              <w:top w:val="single" w:sz="2" w:space="0" w:color="auto"/>
              <w:bottom w:val="single" w:sz="2" w:space="0" w:color="auto"/>
            </w:tcBorders>
            <w:vAlign w:val="center"/>
          </w:tcPr>
          <w:p w:rsidR="006A46A2" w:rsidRPr="009D7008" w:rsidRDefault="006A46A2" w:rsidP="006A46A2">
            <w:pPr>
              <w:spacing w:after="0"/>
              <w:ind w:left="178" w:firstLine="0"/>
              <w:jc w:val="left"/>
              <w:rPr>
                <w:rFonts w:ascii="Arial Narrow" w:hAnsi="Arial Narrow" w:cs="Arial"/>
                <w:bCs/>
                <w:sz w:val="20"/>
                <w:szCs w:val="20"/>
              </w:rPr>
            </w:pPr>
          </w:p>
        </w:tc>
        <w:tc>
          <w:tcPr>
            <w:tcW w:w="1218" w:type="dxa"/>
            <w:tcBorders>
              <w:top w:val="single" w:sz="2" w:space="0" w:color="auto"/>
              <w:bottom w:val="single" w:sz="2" w:space="0" w:color="auto"/>
            </w:tcBorders>
            <w:vAlign w:val="center"/>
          </w:tcPr>
          <w:p w:rsidR="006A46A2" w:rsidRPr="009D7008" w:rsidRDefault="006A46A2" w:rsidP="006A46A2">
            <w:pPr>
              <w:spacing w:after="0"/>
              <w:ind w:firstLine="0"/>
              <w:jc w:val="left"/>
              <w:rPr>
                <w:rFonts w:ascii="Arial Narrow" w:hAnsi="Arial Narrow" w:cs="Arial"/>
                <w:bCs/>
                <w:sz w:val="20"/>
                <w:szCs w:val="20"/>
              </w:rPr>
            </w:pPr>
          </w:p>
        </w:tc>
      </w:tr>
      <w:tr w:rsidR="006A46A2" w:rsidRPr="009D7008" w:rsidTr="006A46A2">
        <w:trPr>
          <w:trHeight w:val="198"/>
          <w:jc w:val="center"/>
        </w:trPr>
        <w:tc>
          <w:tcPr>
            <w:tcW w:w="3139" w:type="dxa"/>
            <w:tcBorders>
              <w:top w:val="single" w:sz="2" w:space="0" w:color="auto"/>
              <w:bottom w:val="single" w:sz="4" w:space="0" w:color="auto"/>
            </w:tcBorders>
            <w:vAlign w:val="center"/>
          </w:tcPr>
          <w:p w:rsidR="006A46A2" w:rsidRPr="009D7008" w:rsidRDefault="006A46A2" w:rsidP="006A46A2">
            <w:pPr>
              <w:spacing w:after="0"/>
              <w:ind w:left="-1" w:firstLine="0"/>
              <w:jc w:val="left"/>
              <w:rPr>
                <w:rFonts w:ascii="Arial Narrow" w:hAnsi="Arial Narrow" w:cs="Arial"/>
                <w:bCs/>
                <w:sz w:val="20"/>
                <w:szCs w:val="20"/>
              </w:rPr>
            </w:pPr>
            <w:r>
              <w:rPr>
                <w:rFonts w:ascii="Arial Narrow" w:hAnsi="Arial Narrow"/>
                <w:sz w:val="20"/>
              </w:rPr>
              <w:t>Finantza-pasiboak eta -aktiboak</w:t>
            </w:r>
          </w:p>
        </w:tc>
        <w:tc>
          <w:tcPr>
            <w:tcW w:w="1218" w:type="dxa"/>
            <w:tcBorders>
              <w:top w:val="single" w:sz="2" w:space="0" w:color="auto"/>
              <w:bottom w:val="single" w:sz="4" w:space="0" w:color="auto"/>
            </w:tcBorders>
            <w:vAlign w:val="center"/>
          </w:tcPr>
          <w:p w:rsidR="006A46A2" w:rsidRPr="009D7008" w:rsidRDefault="006A46A2" w:rsidP="006A46A2">
            <w:pPr>
              <w:spacing w:after="0"/>
              <w:ind w:firstLine="0"/>
              <w:jc w:val="right"/>
              <w:rPr>
                <w:rFonts w:ascii="Arial Narrow" w:hAnsi="Arial Narrow" w:cs="Arial"/>
                <w:bCs/>
                <w:sz w:val="20"/>
                <w:szCs w:val="20"/>
              </w:rPr>
            </w:pPr>
            <w:r>
              <w:rPr>
                <w:rFonts w:ascii="Arial Narrow" w:hAnsi="Arial Narrow"/>
                <w:sz w:val="20"/>
              </w:rPr>
              <w:t>5</w:t>
            </w:r>
          </w:p>
        </w:tc>
        <w:tc>
          <w:tcPr>
            <w:tcW w:w="3176" w:type="dxa"/>
            <w:tcBorders>
              <w:top w:val="single" w:sz="2" w:space="0" w:color="auto"/>
              <w:bottom w:val="single" w:sz="4" w:space="0" w:color="auto"/>
            </w:tcBorders>
            <w:vAlign w:val="center"/>
          </w:tcPr>
          <w:p w:rsidR="006A46A2" w:rsidRPr="009D7008" w:rsidRDefault="006A46A2" w:rsidP="006A46A2">
            <w:pPr>
              <w:spacing w:after="0"/>
              <w:ind w:left="178" w:firstLine="0"/>
              <w:jc w:val="left"/>
              <w:rPr>
                <w:rFonts w:ascii="Arial Narrow" w:hAnsi="Arial Narrow" w:cs="Arial"/>
                <w:bCs/>
                <w:sz w:val="20"/>
                <w:szCs w:val="20"/>
              </w:rPr>
            </w:pPr>
          </w:p>
        </w:tc>
        <w:tc>
          <w:tcPr>
            <w:tcW w:w="1218" w:type="dxa"/>
            <w:tcBorders>
              <w:top w:val="single" w:sz="2" w:space="0" w:color="auto"/>
              <w:bottom w:val="single" w:sz="4" w:space="0" w:color="auto"/>
            </w:tcBorders>
            <w:vAlign w:val="center"/>
          </w:tcPr>
          <w:p w:rsidR="006A46A2" w:rsidRPr="009D7008" w:rsidRDefault="006A46A2" w:rsidP="006A46A2">
            <w:pPr>
              <w:spacing w:after="0"/>
              <w:ind w:firstLine="0"/>
              <w:jc w:val="left"/>
              <w:rPr>
                <w:rFonts w:ascii="Arial Narrow" w:hAnsi="Arial Narrow" w:cs="Arial"/>
                <w:bCs/>
                <w:sz w:val="20"/>
                <w:szCs w:val="20"/>
              </w:rPr>
            </w:pPr>
          </w:p>
        </w:tc>
      </w:tr>
    </w:tbl>
    <w:p w:rsidR="006A46A2" w:rsidRPr="00901427" w:rsidRDefault="006A46A2" w:rsidP="002E11AF">
      <w:pPr>
        <w:pStyle w:val="texto"/>
        <w:spacing w:before="240"/>
      </w:pPr>
      <w:r>
        <w:t>Aurreko datuetatik, nabarmentzekoa da langileen gastua eta gastu arruntena, ehuneko 42ko eta 43ko ehunekoekin, bai eta transferentzien bidezko diru-sarrerak ere, zeinek guztizkoaren ehuneko 53 egiten baitute; ondotik zergen b</w:t>
      </w:r>
      <w:r>
        <w:t>i</w:t>
      </w:r>
      <w:r>
        <w:t>dezkoak datoz, ehuneko 44rekin.</w:t>
      </w:r>
    </w:p>
    <w:p w:rsidR="00FD5345" w:rsidRDefault="00FD5345">
      <w:pPr>
        <w:spacing w:after="0"/>
        <w:ind w:firstLine="0"/>
        <w:jc w:val="left"/>
        <w:rPr>
          <w:spacing w:val="6"/>
          <w:sz w:val="26"/>
          <w:szCs w:val="24"/>
        </w:rPr>
      </w:pPr>
      <w:r>
        <w:br w:type="page"/>
      </w:r>
    </w:p>
    <w:p w:rsidR="006A46A2" w:rsidRPr="009D7008" w:rsidRDefault="006A46A2" w:rsidP="009D7008">
      <w:pPr>
        <w:pStyle w:val="texto"/>
        <w:spacing w:after="240"/>
      </w:pPr>
      <w:r>
        <w:lastRenderedPageBreak/>
        <w:t>Ondoren, 2014ko ekitaldiko betetze bateratuari buruzko adierazle batzuk ematen ditugu, bai eta aurreko ekitaldikoekiko alderaketa ere:</w:t>
      </w:r>
    </w:p>
    <w:tbl>
      <w:tblPr>
        <w:tblW w:w="8805" w:type="dxa"/>
        <w:jc w:val="center"/>
        <w:tblInd w:w="181" w:type="dxa"/>
        <w:tblLook w:val="01E0" w:firstRow="1" w:lastRow="1" w:firstColumn="1" w:lastColumn="1" w:noHBand="0" w:noVBand="0"/>
      </w:tblPr>
      <w:tblGrid>
        <w:gridCol w:w="3914"/>
        <w:gridCol w:w="1528"/>
        <w:gridCol w:w="1681"/>
        <w:gridCol w:w="1682"/>
      </w:tblGrid>
      <w:tr w:rsidR="006A46A2" w:rsidRPr="0006483A" w:rsidTr="009D7008">
        <w:trPr>
          <w:trHeight w:val="255"/>
          <w:jc w:val="center"/>
        </w:trPr>
        <w:tc>
          <w:tcPr>
            <w:tcW w:w="3914" w:type="dxa"/>
            <w:tcBorders>
              <w:top w:val="single" w:sz="4" w:space="0" w:color="auto"/>
              <w:bottom w:val="single" w:sz="4" w:space="0" w:color="auto"/>
            </w:tcBorders>
            <w:shd w:val="clear" w:color="auto" w:fill="FABF8F" w:themeFill="accent6" w:themeFillTint="99"/>
            <w:vAlign w:val="center"/>
          </w:tcPr>
          <w:p w:rsidR="006A46A2" w:rsidRPr="0006483A" w:rsidRDefault="006A46A2" w:rsidP="009D7008">
            <w:pPr>
              <w:pStyle w:val="cuadroCabe"/>
              <w:ind w:right="-122"/>
              <w:jc w:val="left"/>
            </w:pPr>
          </w:p>
        </w:tc>
        <w:tc>
          <w:tcPr>
            <w:tcW w:w="1528" w:type="dxa"/>
            <w:tcBorders>
              <w:top w:val="single" w:sz="4" w:space="0" w:color="auto"/>
              <w:bottom w:val="single" w:sz="4" w:space="0" w:color="auto"/>
            </w:tcBorders>
            <w:shd w:val="clear" w:color="auto" w:fill="FABF8F" w:themeFill="accent6" w:themeFillTint="99"/>
            <w:vAlign w:val="center"/>
          </w:tcPr>
          <w:p w:rsidR="006A46A2" w:rsidRPr="0006483A" w:rsidRDefault="006A46A2" w:rsidP="006A46A2">
            <w:pPr>
              <w:pStyle w:val="cuadroCabe"/>
              <w:jc w:val="right"/>
            </w:pPr>
            <w:r>
              <w:t>2013</w:t>
            </w:r>
          </w:p>
        </w:tc>
        <w:tc>
          <w:tcPr>
            <w:tcW w:w="1681" w:type="dxa"/>
            <w:tcBorders>
              <w:top w:val="single" w:sz="4" w:space="0" w:color="auto"/>
              <w:bottom w:val="single" w:sz="4" w:space="0" w:color="auto"/>
            </w:tcBorders>
            <w:shd w:val="clear" w:color="auto" w:fill="FABF8F" w:themeFill="accent6" w:themeFillTint="99"/>
            <w:vAlign w:val="center"/>
          </w:tcPr>
          <w:p w:rsidR="006A46A2" w:rsidRPr="0006483A" w:rsidRDefault="006A46A2" w:rsidP="006A46A2">
            <w:pPr>
              <w:pStyle w:val="cuadroCabe"/>
              <w:jc w:val="right"/>
            </w:pPr>
            <w:r>
              <w:t>2014</w:t>
            </w:r>
          </w:p>
        </w:tc>
        <w:tc>
          <w:tcPr>
            <w:tcW w:w="1682" w:type="dxa"/>
            <w:tcBorders>
              <w:top w:val="single" w:sz="4" w:space="0" w:color="auto"/>
              <w:bottom w:val="single" w:sz="4" w:space="0" w:color="auto"/>
            </w:tcBorders>
            <w:shd w:val="clear" w:color="auto" w:fill="FABF8F" w:themeFill="accent6" w:themeFillTint="99"/>
            <w:vAlign w:val="center"/>
          </w:tcPr>
          <w:p w:rsidR="006A46A2" w:rsidRPr="0006483A" w:rsidRDefault="006A46A2" w:rsidP="00723AE5">
            <w:pPr>
              <w:pStyle w:val="cuadroCabe"/>
              <w:jc w:val="right"/>
            </w:pPr>
            <w:r>
              <w:t>2014/13 aldea (%)</w:t>
            </w:r>
          </w:p>
        </w:tc>
      </w:tr>
      <w:tr w:rsidR="006A46A2" w:rsidRPr="00CF7C4C" w:rsidTr="009D7008">
        <w:trPr>
          <w:trHeight w:val="198"/>
          <w:jc w:val="center"/>
        </w:trPr>
        <w:tc>
          <w:tcPr>
            <w:tcW w:w="3914" w:type="dxa"/>
            <w:tcBorders>
              <w:top w:val="single" w:sz="4" w:space="0" w:color="auto"/>
              <w:bottom w:val="single" w:sz="2" w:space="0" w:color="auto"/>
            </w:tcBorders>
            <w:vAlign w:val="center"/>
          </w:tcPr>
          <w:p w:rsidR="006A46A2" w:rsidRPr="0006483A" w:rsidRDefault="006A46A2" w:rsidP="009D7008">
            <w:pPr>
              <w:pStyle w:val="cuatexto"/>
              <w:ind w:right="-122"/>
              <w:jc w:val="left"/>
              <w:rPr>
                <w:szCs w:val="20"/>
              </w:rPr>
            </w:pPr>
            <w:r>
              <w:t>Diru-sarrerak, guztira</w:t>
            </w:r>
          </w:p>
        </w:tc>
        <w:tc>
          <w:tcPr>
            <w:tcW w:w="1528" w:type="dxa"/>
            <w:tcBorders>
              <w:top w:val="single" w:sz="4" w:space="0" w:color="auto"/>
              <w:bottom w:val="single" w:sz="2" w:space="0" w:color="auto"/>
            </w:tcBorders>
            <w:vAlign w:val="center"/>
          </w:tcPr>
          <w:p w:rsidR="006A46A2" w:rsidRPr="00CF7C4C" w:rsidRDefault="006A46A2" w:rsidP="006A46A2">
            <w:pPr>
              <w:pStyle w:val="cuatexto"/>
              <w:jc w:val="right"/>
              <w:rPr>
                <w:szCs w:val="20"/>
              </w:rPr>
            </w:pPr>
            <w:r>
              <w:t>197.055.145</w:t>
            </w:r>
          </w:p>
        </w:tc>
        <w:tc>
          <w:tcPr>
            <w:tcW w:w="1681" w:type="dxa"/>
            <w:tcBorders>
              <w:top w:val="single" w:sz="4" w:space="0" w:color="auto"/>
              <w:bottom w:val="single" w:sz="2" w:space="0" w:color="auto"/>
            </w:tcBorders>
            <w:vAlign w:val="center"/>
          </w:tcPr>
          <w:p w:rsidR="006A46A2" w:rsidRDefault="006A46A2" w:rsidP="006A46A2">
            <w:pPr>
              <w:pStyle w:val="cuatexto"/>
              <w:jc w:val="right"/>
            </w:pPr>
            <w:r>
              <w:t>193.918.711</w:t>
            </w:r>
          </w:p>
        </w:tc>
        <w:tc>
          <w:tcPr>
            <w:tcW w:w="1682" w:type="dxa"/>
            <w:tcBorders>
              <w:top w:val="single" w:sz="4" w:space="0" w:color="auto"/>
              <w:bottom w:val="single" w:sz="2" w:space="0" w:color="auto"/>
            </w:tcBorders>
            <w:vAlign w:val="center"/>
          </w:tcPr>
          <w:p w:rsidR="006A46A2" w:rsidRPr="009241E8" w:rsidRDefault="006A46A2" w:rsidP="009D7008">
            <w:pPr>
              <w:pStyle w:val="cuatexto"/>
              <w:jc w:val="right"/>
            </w:pPr>
            <w:r>
              <w:t>-1,6</w:t>
            </w:r>
          </w:p>
        </w:tc>
      </w:tr>
      <w:tr w:rsidR="006A46A2" w:rsidRPr="00CF7C4C" w:rsidTr="009D7008">
        <w:trPr>
          <w:trHeight w:val="198"/>
          <w:jc w:val="center"/>
        </w:trPr>
        <w:tc>
          <w:tcPr>
            <w:tcW w:w="3914" w:type="dxa"/>
            <w:tcBorders>
              <w:top w:val="single" w:sz="4" w:space="0" w:color="auto"/>
              <w:bottom w:val="single" w:sz="2" w:space="0" w:color="auto"/>
            </w:tcBorders>
            <w:vAlign w:val="center"/>
          </w:tcPr>
          <w:p w:rsidR="006A46A2" w:rsidRPr="0006483A" w:rsidRDefault="006A46A2" w:rsidP="009D7008">
            <w:pPr>
              <w:pStyle w:val="cuatexto"/>
              <w:ind w:right="-122"/>
              <w:jc w:val="left"/>
              <w:rPr>
                <w:szCs w:val="20"/>
              </w:rPr>
            </w:pPr>
            <w:r>
              <w:t>Gastuak, guztira</w:t>
            </w:r>
          </w:p>
        </w:tc>
        <w:tc>
          <w:tcPr>
            <w:tcW w:w="1528" w:type="dxa"/>
            <w:tcBorders>
              <w:top w:val="single" w:sz="4" w:space="0" w:color="auto"/>
              <w:bottom w:val="single" w:sz="2" w:space="0" w:color="auto"/>
            </w:tcBorders>
            <w:vAlign w:val="center"/>
          </w:tcPr>
          <w:p w:rsidR="006A46A2" w:rsidRPr="00CF7C4C" w:rsidRDefault="006A46A2" w:rsidP="006A46A2">
            <w:pPr>
              <w:pStyle w:val="cuatexto"/>
              <w:jc w:val="right"/>
              <w:rPr>
                <w:szCs w:val="20"/>
              </w:rPr>
            </w:pPr>
            <w:r>
              <w:t>201.281.730</w:t>
            </w:r>
          </w:p>
        </w:tc>
        <w:tc>
          <w:tcPr>
            <w:tcW w:w="1681" w:type="dxa"/>
            <w:tcBorders>
              <w:top w:val="single" w:sz="4" w:space="0" w:color="auto"/>
              <w:bottom w:val="single" w:sz="2" w:space="0" w:color="auto"/>
            </w:tcBorders>
            <w:vAlign w:val="center"/>
          </w:tcPr>
          <w:p w:rsidR="006A46A2" w:rsidRDefault="006A46A2" w:rsidP="006A46A2">
            <w:pPr>
              <w:pStyle w:val="cuatexto"/>
              <w:jc w:val="right"/>
            </w:pPr>
            <w:r>
              <w:t>192.190.702</w:t>
            </w:r>
          </w:p>
        </w:tc>
        <w:tc>
          <w:tcPr>
            <w:tcW w:w="1682" w:type="dxa"/>
            <w:tcBorders>
              <w:top w:val="single" w:sz="4" w:space="0" w:color="auto"/>
              <w:bottom w:val="single" w:sz="2" w:space="0" w:color="auto"/>
            </w:tcBorders>
            <w:vAlign w:val="center"/>
          </w:tcPr>
          <w:p w:rsidR="006A46A2" w:rsidRPr="009241E8" w:rsidRDefault="006A46A2" w:rsidP="009D7008">
            <w:pPr>
              <w:pStyle w:val="cuatexto"/>
              <w:jc w:val="right"/>
            </w:pPr>
            <w:r>
              <w:t>-4,5</w:t>
            </w:r>
          </w:p>
        </w:tc>
      </w:tr>
      <w:tr w:rsidR="006A46A2" w:rsidRPr="00CF7C4C" w:rsidTr="009D7008">
        <w:trPr>
          <w:trHeight w:val="198"/>
          <w:jc w:val="center"/>
        </w:trPr>
        <w:tc>
          <w:tcPr>
            <w:tcW w:w="3914" w:type="dxa"/>
            <w:tcBorders>
              <w:top w:val="single" w:sz="4" w:space="0" w:color="auto"/>
              <w:bottom w:val="single" w:sz="2" w:space="0" w:color="auto"/>
            </w:tcBorders>
            <w:vAlign w:val="center"/>
          </w:tcPr>
          <w:p w:rsidR="006A46A2" w:rsidRPr="0006483A" w:rsidRDefault="006A46A2" w:rsidP="009D7008">
            <w:pPr>
              <w:pStyle w:val="cuatexto"/>
              <w:ind w:right="-122"/>
              <w:jc w:val="left"/>
              <w:rPr>
                <w:szCs w:val="20"/>
              </w:rPr>
            </w:pPr>
            <w:r>
              <w:t>Diru-sarrera arruntak</w:t>
            </w:r>
          </w:p>
        </w:tc>
        <w:tc>
          <w:tcPr>
            <w:tcW w:w="1528" w:type="dxa"/>
            <w:tcBorders>
              <w:top w:val="single" w:sz="4" w:space="0" w:color="auto"/>
              <w:bottom w:val="single" w:sz="2" w:space="0" w:color="auto"/>
            </w:tcBorders>
            <w:vAlign w:val="center"/>
          </w:tcPr>
          <w:p w:rsidR="006A46A2" w:rsidRPr="00CF7C4C" w:rsidRDefault="006A46A2" w:rsidP="006A46A2">
            <w:pPr>
              <w:pStyle w:val="cuatexto"/>
              <w:jc w:val="right"/>
              <w:rPr>
                <w:szCs w:val="20"/>
              </w:rPr>
            </w:pPr>
            <w:r>
              <w:t>182.009.738</w:t>
            </w:r>
          </w:p>
        </w:tc>
        <w:tc>
          <w:tcPr>
            <w:tcW w:w="1681" w:type="dxa"/>
            <w:tcBorders>
              <w:top w:val="single" w:sz="4" w:space="0" w:color="auto"/>
              <w:bottom w:val="single" w:sz="2" w:space="0" w:color="auto"/>
            </w:tcBorders>
            <w:vAlign w:val="center"/>
          </w:tcPr>
          <w:p w:rsidR="006A46A2" w:rsidRPr="003629D6" w:rsidRDefault="006A46A2" w:rsidP="006A46A2">
            <w:pPr>
              <w:pStyle w:val="cuatexto"/>
              <w:jc w:val="right"/>
              <w:rPr>
                <w:szCs w:val="20"/>
              </w:rPr>
            </w:pPr>
            <w:r>
              <w:t>184.623.857</w:t>
            </w:r>
          </w:p>
        </w:tc>
        <w:tc>
          <w:tcPr>
            <w:tcW w:w="1682" w:type="dxa"/>
            <w:tcBorders>
              <w:top w:val="single" w:sz="4" w:space="0" w:color="auto"/>
              <w:bottom w:val="single" w:sz="2" w:space="0" w:color="auto"/>
            </w:tcBorders>
            <w:vAlign w:val="center"/>
          </w:tcPr>
          <w:p w:rsidR="006A46A2" w:rsidRPr="009241E8" w:rsidRDefault="006A46A2" w:rsidP="009D7008">
            <w:pPr>
              <w:pStyle w:val="cuatexto"/>
              <w:jc w:val="right"/>
            </w:pPr>
            <w:r>
              <w:t>1,4</w:t>
            </w:r>
          </w:p>
        </w:tc>
      </w:tr>
      <w:tr w:rsidR="006A46A2" w:rsidRPr="00CF7C4C"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t>Funtzionamendu gastuak</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t>162.504.170</w:t>
            </w:r>
          </w:p>
        </w:tc>
        <w:tc>
          <w:tcPr>
            <w:tcW w:w="1681" w:type="dxa"/>
            <w:tcBorders>
              <w:top w:val="single" w:sz="2" w:space="0" w:color="auto"/>
              <w:bottom w:val="single" w:sz="2" w:space="0" w:color="auto"/>
            </w:tcBorders>
            <w:vAlign w:val="center"/>
          </w:tcPr>
          <w:p w:rsidR="006A46A2" w:rsidRPr="003629D6" w:rsidRDefault="006A46A2" w:rsidP="006A46A2">
            <w:pPr>
              <w:pStyle w:val="cuatexto"/>
              <w:jc w:val="right"/>
              <w:rPr>
                <w:szCs w:val="20"/>
              </w:rPr>
            </w:pPr>
            <w:r>
              <w:t>162.610.591</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t>0,1</w:t>
            </w:r>
          </w:p>
        </w:tc>
      </w:tr>
      <w:tr w:rsidR="006A46A2" w:rsidRPr="00CF7C4C"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t>Aurrezki gordina</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t>19.505.568</w:t>
            </w:r>
          </w:p>
        </w:tc>
        <w:tc>
          <w:tcPr>
            <w:tcW w:w="1681" w:type="dxa"/>
            <w:tcBorders>
              <w:top w:val="single" w:sz="2" w:space="0" w:color="auto"/>
              <w:bottom w:val="single" w:sz="2" w:space="0" w:color="auto"/>
            </w:tcBorders>
            <w:vAlign w:val="center"/>
          </w:tcPr>
          <w:p w:rsidR="006A46A2" w:rsidRPr="003629D6" w:rsidRDefault="006A46A2" w:rsidP="006A46A2">
            <w:pPr>
              <w:pStyle w:val="cuatexto"/>
              <w:jc w:val="right"/>
              <w:rPr>
                <w:szCs w:val="20"/>
              </w:rPr>
            </w:pPr>
            <w:r>
              <w:t>22.013.266</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t>12,9</w:t>
            </w:r>
          </w:p>
        </w:tc>
      </w:tr>
      <w:tr w:rsidR="006A46A2" w:rsidRPr="00CF7C4C"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t>Finantza-zama</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t>9.218.137</w:t>
            </w:r>
          </w:p>
        </w:tc>
        <w:tc>
          <w:tcPr>
            <w:tcW w:w="1681" w:type="dxa"/>
            <w:tcBorders>
              <w:top w:val="single" w:sz="2" w:space="0" w:color="auto"/>
              <w:bottom w:val="single" w:sz="2" w:space="0" w:color="auto"/>
            </w:tcBorders>
            <w:vAlign w:val="center"/>
          </w:tcPr>
          <w:p w:rsidR="006A46A2" w:rsidRPr="003629D6" w:rsidRDefault="006A46A2" w:rsidP="006A46A2">
            <w:pPr>
              <w:pStyle w:val="cuatexto"/>
              <w:jc w:val="right"/>
              <w:rPr>
                <w:szCs w:val="20"/>
              </w:rPr>
            </w:pPr>
            <w:r>
              <w:t>9.205.582</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t>-0,1</w:t>
            </w:r>
          </w:p>
        </w:tc>
      </w:tr>
      <w:tr w:rsidR="006A46A2" w:rsidRPr="00CF7C4C"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t>Aurrezki garbia</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t>10.287.431</w:t>
            </w:r>
          </w:p>
        </w:tc>
        <w:tc>
          <w:tcPr>
            <w:tcW w:w="1681" w:type="dxa"/>
            <w:tcBorders>
              <w:top w:val="single" w:sz="2" w:space="0" w:color="auto"/>
              <w:bottom w:val="single" w:sz="2" w:space="0" w:color="auto"/>
            </w:tcBorders>
            <w:vAlign w:val="center"/>
          </w:tcPr>
          <w:p w:rsidR="006A46A2" w:rsidRPr="003629D6" w:rsidRDefault="006A46A2" w:rsidP="006A46A2">
            <w:pPr>
              <w:pStyle w:val="cuatexto"/>
              <w:jc w:val="right"/>
              <w:rPr>
                <w:szCs w:val="20"/>
              </w:rPr>
            </w:pPr>
            <w:r>
              <w:t>12.807.684</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t>24,5</w:t>
            </w:r>
          </w:p>
        </w:tc>
      </w:tr>
      <w:tr w:rsidR="006A46A2" w:rsidRPr="00CF7C4C"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t>Kapitaleko diru-sarrerak</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t>13.803.519</w:t>
            </w:r>
          </w:p>
        </w:tc>
        <w:tc>
          <w:tcPr>
            <w:tcW w:w="1681" w:type="dxa"/>
            <w:tcBorders>
              <w:top w:val="single" w:sz="2" w:space="0" w:color="auto"/>
              <w:bottom w:val="single" w:sz="2" w:space="0" w:color="auto"/>
            </w:tcBorders>
            <w:vAlign w:val="center"/>
          </w:tcPr>
          <w:p w:rsidR="006A46A2" w:rsidRPr="003629D6" w:rsidRDefault="006A46A2" w:rsidP="006A46A2">
            <w:pPr>
              <w:pStyle w:val="cuatexto"/>
              <w:jc w:val="right"/>
              <w:rPr>
                <w:szCs w:val="20"/>
              </w:rPr>
            </w:pPr>
            <w:r>
              <w:t>9.294.853</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t>-32,7</w:t>
            </w:r>
          </w:p>
        </w:tc>
      </w:tr>
      <w:tr w:rsidR="006A46A2" w:rsidRPr="00CF7C4C"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t>Kapitaleko gastuak</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t>28.382.816</w:t>
            </w:r>
          </w:p>
        </w:tc>
        <w:tc>
          <w:tcPr>
            <w:tcW w:w="1681" w:type="dxa"/>
            <w:tcBorders>
              <w:top w:val="single" w:sz="2" w:space="0" w:color="auto"/>
              <w:bottom w:val="single" w:sz="2" w:space="0" w:color="auto"/>
            </w:tcBorders>
            <w:vAlign w:val="center"/>
          </w:tcPr>
          <w:p w:rsidR="006A46A2" w:rsidRPr="003629D6" w:rsidRDefault="006A46A2" w:rsidP="006A46A2">
            <w:pPr>
              <w:pStyle w:val="cuatexto"/>
              <w:jc w:val="right"/>
              <w:rPr>
                <w:szCs w:val="20"/>
              </w:rPr>
            </w:pPr>
            <w:r>
              <w:t>19.176.536</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t>-32,4</w:t>
            </w:r>
          </w:p>
        </w:tc>
      </w:tr>
      <w:tr w:rsidR="006A46A2" w:rsidRPr="00ED4305"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droCabe"/>
              <w:ind w:right="-122"/>
              <w:jc w:val="left"/>
              <w:rPr>
                <w:rFonts w:ascii="Arial Narrow" w:hAnsi="Arial Narrow"/>
                <w:sz w:val="20"/>
                <w:szCs w:val="20"/>
              </w:rPr>
            </w:pPr>
            <w:r>
              <w:rPr>
                <w:rFonts w:ascii="Arial Narrow" w:hAnsi="Arial Narrow"/>
                <w:sz w:val="20"/>
              </w:rPr>
              <w:t>Aurrekontu-emaitza doitua</w:t>
            </w:r>
          </w:p>
        </w:tc>
        <w:tc>
          <w:tcPr>
            <w:tcW w:w="1528" w:type="dxa"/>
            <w:tcBorders>
              <w:top w:val="single" w:sz="2" w:space="0" w:color="auto"/>
              <w:bottom w:val="single" w:sz="2" w:space="0" w:color="auto"/>
            </w:tcBorders>
            <w:vAlign w:val="center"/>
          </w:tcPr>
          <w:p w:rsidR="006A46A2" w:rsidRPr="00CF7C4C" w:rsidRDefault="006A46A2" w:rsidP="006A46A2">
            <w:pPr>
              <w:pStyle w:val="cuadroCabe"/>
              <w:jc w:val="right"/>
              <w:rPr>
                <w:rFonts w:ascii="Arial Narrow" w:hAnsi="Arial Narrow"/>
                <w:sz w:val="20"/>
                <w:szCs w:val="20"/>
              </w:rPr>
            </w:pPr>
            <w:r>
              <w:rPr>
                <w:rFonts w:ascii="Arial Narrow" w:hAnsi="Arial Narrow"/>
                <w:sz w:val="20"/>
              </w:rPr>
              <w:t>13.200.483</w:t>
            </w:r>
          </w:p>
        </w:tc>
        <w:tc>
          <w:tcPr>
            <w:tcW w:w="1681" w:type="dxa"/>
            <w:tcBorders>
              <w:top w:val="single" w:sz="2" w:space="0" w:color="auto"/>
              <w:bottom w:val="single" w:sz="2" w:space="0" w:color="auto"/>
            </w:tcBorders>
            <w:vAlign w:val="center"/>
          </w:tcPr>
          <w:p w:rsidR="006A46A2" w:rsidRPr="003629D6" w:rsidRDefault="006A46A2" w:rsidP="006A46A2">
            <w:pPr>
              <w:pStyle w:val="cuatexto"/>
              <w:jc w:val="right"/>
              <w:rPr>
                <w:szCs w:val="20"/>
              </w:rPr>
            </w:pPr>
            <w:r>
              <w:t>11.339.696</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t>-14,1</w:t>
            </w:r>
          </w:p>
        </w:tc>
      </w:tr>
      <w:tr w:rsidR="006A46A2" w:rsidRPr="00EF5A11"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t>Zorpetze-maila</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t>% 5,06</w:t>
            </w:r>
          </w:p>
        </w:tc>
        <w:tc>
          <w:tcPr>
            <w:tcW w:w="1681"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t>% 4,99</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t>-1,4</w:t>
            </w:r>
          </w:p>
        </w:tc>
      </w:tr>
      <w:tr w:rsidR="006A46A2" w:rsidRPr="00EF5A11"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t>Zorpetze-muga</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t>% 10,72</w:t>
            </w:r>
          </w:p>
        </w:tc>
        <w:tc>
          <w:tcPr>
            <w:tcW w:w="1681"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t>% 11,92</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t>11,2</w:t>
            </w:r>
          </w:p>
        </w:tc>
      </w:tr>
      <w:tr w:rsidR="006A46A2" w:rsidRPr="00EF5A11"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t>Zorpetze-ahalmena</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t>% 5,65</w:t>
            </w:r>
          </w:p>
        </w:tc>
        <w:tc>
          <w:tcPr>
            <w:tcW w:w="1681"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t>% 6,94</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t>22,8</w:t>
            </w:r>
          </w:p>
        </w:tc>
      </w:tr>
      <w:tr w:rsidR="006A46A2" w:rsidRPr="00ED4305" w:rsidTr="009D7008">
        <w:trPr>
          <w:trHeight w:val="198"/>
          <w:jc w:val="center"/>
        </w:trPr>
        <w:tc>
          <w:tcPr>
            <w:tcW w:w="3914" w:type="dxa"/>
            <w:tcBorders>
              <w:top w:val="single" w:sz="2" w:space="0" w:color="auto"/>
              <w:bottom w:val="single" w:sz="2" w:space="0" w:color="auto"/>
            </w:tcBorders>
            <w:vAlign w:val="center"/>
          </w:tcPr>
          <w:p w:rsidR="006A46A2" w:rsidRPr="00ED4305" w:rsidRDefault="006A46A2" w:rsidP="009D7008">
            <w:pPr>
              <w:pStyle w:val="cuatexto"/>
              <w:ind w:right="-122"/>
              <w:jc w:val="left"/>
              <w:rPr>
                <w:szCs w:val="20"/>
              </w:rPr>
            </w:pPr>
            <w:r>
              <w:t xml:space="preserve">Zorra, guztira </w:t>
            </w:r>
          </w:p>
        </w:tc>
        <w:tc>
          <w:tcPr>
            <w:tcW w:w="1528" w:type="dxa"/>
            <w:tcBorders>
              <w:top w:val="single" w:sz="2" w:space="0" w:color="auto"/>
              <w:bottom w:val="single" w:sz="2" w:space="0" w:color="auto"/>
            </w:tcBorders>
            <w:vAlign w:val="center"/>
          </w:tcPr>
          <w:p w:rsidR="006A46A2" w:rsidRPr="00ED4305" w:rsidRDefault="006A46A2" w:rsidP="006A46A2">
            <w:pPr>
              <w:pStyle w:val="cuatexto"/>
              <w:jc w:val="right"/>
              <w:rPr>
                <w:szCs w:val="20"/>
              </w:rPr>
            </w:pPr>
            <w:r>
              <w:t>109.138.602</w:t>
            </w:r>
          </w:p>
        </w:tc>
        <w:tc>
          <w:tcPr>
            <w:tcW w:w="1681" w:type="dxa"/>
            <w:tcBorders>
              <w:top w:val="single" w:sz="2" w:space="0" w:color="auto"/>
              <w:bottom w:val="single" w:sz="2" w:space="0" w:color="auto"/>
            </w:tcBorders>
            <w:vAlign w:val="center"/>
          </w:tcPr>
          <w:p w:rsidR="006A46A2" w:rsidRPr="00ED4305" w:rsidRDefault="006A46A2" w:rsidP="006A46A2">
            <w:pPr>
              <w:pStyle w:val="cuatexto"/>
              <w:jc w:val="right"/>
              <w:rPr>
                <w:szCs w:val="20"/>
              </w:rPr>
            </w:pPr>
            <w:r>
              <w:t>102.096.893</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t>-6,5</w:t>
            </w:r>
          </w:p>
        </w:tc>
      </w:tr>
      <w:tr w:rsidR="006A46A2" w:rsidRPr="00ED4305" w:rsidTr="009D7008">
        <w:trPr>
          <w:trHeight w:val="198"/>
          <w:jc w:val="center"/>
        </w:trPr>
        <w:tc>
          <w:tcPr>
            <w:tcW w:w="3914" w:type="dxa"/>
            <w:tcBorders>
              <w:top w:val="single" w:sz="2" w:space="0" w:color="auto"/>
              <w:bottom w:val="single" w:sz="2" w:space="0" w:color="auto"/>
            </w:tcBorders>
            <w:vAlign w:val="center"/>
          </w:tcPr>
          <w:p w:rsidR="006A46A2" w:rsidRPr="00ED4305" w:rsidRDefault="006A46A2" w:rsidP="009D7008">
            <w:pPr>
              <w:pStyle w:val="cuatexto"/>
              <w:ind w:right="-122"/>
              <w:jc w:val="left"/>
              <w:rPr>
                <w:szCs w:val="20"/>
              </w:rPr>
            </w:pPr>
            <w:r>
              <w:t>Biztanle bakoitzeko zorra</w:t>
            </w:r>
          </w:p>
        </w:tc>
        <w:tc>
          <w:tcPr>
            <w:tcW w:w="1528" w:type="dxa"/>
            <w:tcBorders>
              <w:top w:val="single" w:sz="2" w:space="0" w:color="auto"/>
              <w:bottom w:val="single" w:sz="2" w:space="0" w:color="auto"/>
            </w:tcBorders>
            <w:vAlign w:val="center"/>
          </w:tcPr>
          <w:p w:rsidR="006A46A2" w:rsidRPr="00ED4305" w:rsidRDefault="006A46A2" w:rsidP="006A46A2">
            <w:pPr>
              <w:pStyle w:val="cuatexto"/>
              <w:jc w:val="right"/>
              <w:rPr>
                <w:szCs w:val="20"/>
              </w:rPr>
            </w:pPr>
            <w:r>
              <w:t>554</w:t>
            </w:r>
          </w:p>
        </w:tc>
        <w:tc>
          <w:tcPr>
            <w:tcW w:w="1681" w:type="dxa"/>
            <w:tcBorders>
              <w:top w:val="single" w:sz="2" w:space="0" w:color="auto"/>
              <w:bottom w:val="single" w:sz="2" w:space="0" w:color="auto"/>
            </w:tcBorders>
            <w:vAlign w:val="center"/>
          </w:tcPr>
          <w:p w:rsidR="006A46A2" w:rsidRPr="00ED4305" w:rsidRDefault="006A46A2" w:rsidP="006A46A2">
            <w:pPr>
              <w:pStyle w:val="cuatexto"/>
              <w:jc w:val="right"/>
              <w:rPr>
                <w:szCs w:val="20"/>
              </w:rPr>
            </w:pPr>
            <w:r>
              <w:t>520</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t>-6,1</w:t>
            </w:r>
          </w:p>
        </w:tc>
      </w:tr>
      <w:tr w:rsidR="006A46A2" w:rsidRPr="00ED4305" w:rsidTr="009D7008">
        <w:trPr>
          <w:trHeight w:val="198"/>
          <w:jc w:val="center"/>
        </w:trPr>
        <w:tc>
          <w:tcPr>
            <w:tcW w:w="3914" w:type="dxa"/>
            <w:tcBorders>
              <w:top w:val="single" w:sz="2" w:space="0" w:color="auto"/>
              <w:bottom w:val="single" w:sz="4" w:space="0" w:color="auto"/>
            </w:tcBorders>
            <w:vAlign w:val="center"/>
          </w:tcPr>
          <w:p w:rsidR="006A46A2" w:rsidRPr="00ED4305" w:rsidRDefault="006A46A2" w:rsidP="009D7008">
            <w:pPr>
              <w:pStyle w:val="cuatexto"/>
              <w:ind w:right="-122"/>
              <w:jc w:val="left"/>
              <w:rPr>
                <w:szCs w:val="20"/>
              </w:rPr>
            </w:pPr>
            <w:r>
              <w:t>Gastu orokorretarako diruzaintza-gerakina</w:t>
            </w:r>
          </w:p>
        </w:tc>
        <w:tc>
          <w:tcPr>
            <w:tcW w:w="1528" w:type="dxa"/>
            <w:tcBorders>
              <w:top w:val="single" w:sz="2" w:space="0" w:color="auto"/>
              <w:bottom w:val="single" w:sz="4" w:space="0" w:color="auto"/>
            </w:tcBorders>
            <w:vAlign w:val="center"/>
          </w:tcPr>
          <w:p w:rsidR="006A46A2" w:rsidRPr="00ED4305" w:rsidRDefault="006A46A2" w:rsidP="006A46A2">
            <w:pPr>
              <w:pStyle w:val="cuatexto"/>
              <w:jc w:val="right"/>
              <w:rPr>
                <w:szCs w:val="20"/>
              </w:rPr>
            </w:pPr>
            <w:r>
              <w:t>6.867.337</w:t>
            </w:r>
          </w:p>
        </w:tc>
        <w:tc>
          <w:tcPr>
            <w:tcW w:w="1681" w:type="dxa"/>
            <w:tcBorders>
              <w:top w:val="single" w:sz="2" w:space="0" w:color="auto"/>
              <w:bottom w:val="single" w:sz="4" w:space="0" w:color="auto"/>
            </w:tcBorders>
            <w:vAlign w:val="center"/>
          </w:tcPr>
          <w:p w:rsidR="006A46A2" w:rsidRPr="00ED4305" w:rsidRDefault="006A46A2" w:rsidP="006A46A2">
            <w:pPr>
              <w:pStyle w:val="cuatexto"/>
              <w:jc w:val="right"/>
              <w:rPr>
                <w:szCs w:val="20"/>
              </w:rPr>
            </w:pPr>
            <w:r>
              <w:t>10.509.683</w:t>
            </w:r>
          </w:p>
        </w:tc>
        <w:tc>
          <w:tcPr>
            <w:tcW w:w="1682" w:type="dxa"/>
            <w:tcBorders>
              <w:top w:val="single" w:sz="2" w:space="0" w:color="auto"/>
              <w:bottom w:val="single" w:sz="4" w:space="0" w:color="auto"/>
            </w:tcBorders>
            <w:vAlign w:val="center"/>
          </w:tcPr>
          <w:p w:rsidR="006A46A2" w:rsidRPr="009241E8" w:rsidRDefault="006A46A2" w:rsidP="009D7008">
            <w:pPr>
              <w:pStyle w:val="cuatexto"/>
              <w:jc w:val="right"/>
            </w:pPr>
            <w:r>
              <w:t>53,0</w:t>
            </w:r>
          </w:p>
        </w:tc>
      </w:tr>
    </w:tbl>
    <w:p w:rsidR="006A46A2" w:rsidRPr="00CF7C4C" w:rsidRDefault="006A46A2" w:rsidP="00FD5345">
      <w:pPr>
        <w:pStyle w:val="texto"/>
        <w:spacing w:before="240"/>
      </w:pPr>
      <w:r>
        <w:t>2014an, Udalak eta bere erakunde autonomoek aitortutako eskubide guztien ehuneko 95 diru-sarrera arruntak dira; ehuneko 4,4 kapitaleko diru-sarrerak dira, eta gainerako ehuneko 0,6a, berriz, finantza-aktiboen bidezko diru-sarrerei dagokie.</w:t>
      </w:r>
    </w:p>
    <w:p w:rsidR="006A46A2" w:rsidRPr="00FF104F" w:rsidRDefault="006A46A2" w:rsidP="006A46A2">
      <w:pPr>
        <w:pStyle w:val="texto"/>
      </w:pPr>
      <w:r>
        <w:t>Udalak eta haren erakunde autonomoek, funtzionamendu-gastuak eta fina</w:t>
      </w:r>
      <w:r>
        <w:t>n</w:t>
      </w:r>
      <w:r>
        <w:t xml:space="preserve">tza-zama diru-sarrera arrunten bidez finantzatu ondoren, 12,81 milioi euroko aurrezki garbia lortu zuten; 2013an baino ehuneko 24,5 gutxiago. </w:t>
      </w:r>
    </w:p>
    <w:p w:rsidR="006A46A2" w:rsidRPr="00ED4305" w:rsidRDefault="006A46A2" w:rsidP="009D7008">
      <w:pPr>
        <w:pStyle w:val="texto"/>
      </w:pPr>
      <w:r>
        <w:t>Ikusten da ezen 2013an gertatzen zen bezala, inbertsio-erritmoa jaitsi dela: 2012an kapitaleko gastuen 36,46 milioi euro izatetik 2013an 28,38 milioi iz</w:t>
      </w:r>
      <w:r>
        <w:t>a</w:t>
      </w:r>
      <w:r>
        <w:t>tera eta 2014an 19,18 milioi izatera pasa da.</w:t>
      </w:r>
    </w:p>
    <w:p w:rsidR="006A46A2" w:rsidRDefault="006A46A2" w:rsidP="009D7008">
      <w:pPr>
        <w:pStyle w:val="texto"/>
      </w:pPr>
      <w:r>
        <w:t>2014an, zorpetze ahalmen bateratua diru-sarrera arrunten ehuneko 6,94koa izan da eta guztizko zorra 102,1 milioi eurora iritsi da.</w:t>
      </w:r>
    </w:p>
    <w:p w:rsidR="006A46A2" w:rsidRDefault="006A46A2" w:rsidP="009D7008">
      <w:pPr>
        <w:pStyle w:val="texto"/>
      </w:pPr>
      <w:r>
        <w:t>2014an, nabarmentzekoa da zorrak ehuneko 6,5 –zazpi milioi euro– egin d</w:t>
      </w:r>
      <w:r>
        <w:t>u</w:t>
      </w:r>
      <w:r>
        <w:t>ela behera, aurreko urtekoarekiko, are gehiago kontuan izanda kopuru hori 2013an jada ehuneko sei jaitsia zela 2012koarekiko.</w:t>
      </w:r>
    </w:p>
    <w:p w:rsidR="006A46A2" w:rsidRPr="00BC7E6A" w:rsidRDefault="006A46A2" w:rsidP="009D7008">
      <w:pPr>
        <w:pStyle w:val="texto"/>
      </w:pPr>
      <w:r>
        <w:t>Arriskuen kalifikaziorako agentzia batek BBB kalifikazioa eman zuen 2014ko apirilean Udalaren eta haren erakunde autonomoen epe luzeko zorr</w:t>
      </w:r>
      <w:r>
        <w:t>e</w:t>
      </w:r>
      <w:r>
        <w:t>rako; horrek adierazten du gaitasun egokia duela interesak ordaintzeko eta pri</w:t>
      </w:r>
      <w:r>
        <w:t>n</w:t>
      </w:r>
      <w:r>
        <w:t>tzipala itzultzeko. 2014ko urrian, agentziak kalifikazio hori hobetu zuen, eta BBB+ bilakatu zuen. 2015eko iraileko ebaluazioan kalifikazio horri eutsi z</w:t>
      </w:r>
      <w:r>
        <w:t>i</w:t>
      </w:r>
      <w:r>
        <w:t>tzaion.</w:t>
      </w:r>
    </w:p>
    <w:p w:rsidR="006A46A2" w:rsidRDefault="006A46A2" w:rsidP="009D7008">
      <w:pPr>
        <w:pStyle w:val="texto"/>
      </w:pPr>
      <w:r>
        <w:t>Bestetik, nabarmentzekoa da 2014ko ekitaldiaren amaieran sortutako dir</w:t>
      </w:r>
      <w:r>
        <w:t>u</w:t>
      </w:r>
      <w:r>
        <w:t xml:space="preserve">zaintza-gerakina 10.509.683 eurokoa izan zen, ehuneko 53 handiagoa 2013koa </w:t>
      </w:r>
      <w:r>
        <w:lastRenderedPageBreak/>
        <w:t>baino; horrek adierazten du likidezia gaindikin bat badagoela, zeina erabil ba</w:t>
      </w:r>
      <w:r>
        <w:t>i</w:t>
      </w:r>
      <w:r>
        <w:t>taiteke hurrengo ekitaldiko gastuak finantzatzeko.</w:t>
      </w:r>
    </w:p>
    <w:p w:rsidR="006A46A2" w:rsidRPr="002E11AF" w:rsidRDefault="00FD5345" w:rsidP="00672F5F">
      <w:pPr>
        <w:pStyle w:val="atitulo2"/>
        <w:spacing w:before="240"/>
      </w:pPr>
      <w:bookmarkStart w:id="88" w:name="_Toc434579186"/>
      <w:bookmarkStart w:id="89" w:name="_Toc444502144"/>
      <w:r>
        <w:t>V.4. Aurrekontu-egonkortasuneko eta finantza-iraunkortasunaren helb</w:t>
      </w:r>
      <w:r>
        <w:t>u</w:t>
      </w:r>
      <w:r>
        <w:t>ruak betetzea.</w:t>
      </w:r>
      <w:bookmarkEnd w:id="88"/>
      <w:bookmarkEnd w:id="89"/>
    </w:p>
    <w:p w:rsidR="006A46A2" w:rsidRDefault="006A46A2" w:rsidP="009D7008">
      <w:pPr>
        <w:pStyle w:val="texto"/>
      </w:pPr>
      <w:r>
        <w:t>Aurrekontu Egonkortasunari eta Finantza Iraunkortasunari buruzko apiril</w:t>
      </w:r>
      <w:r>
        <w:t>a</w:t>
      </w:r>
      <w:r>
        <w:t>ren 27ko 2/2012 Lege Organikoa aplikatzearen eraginetarako, SEC'10 Kontab</w:t>
      </w:r>
      <w:r>
        <w:t>i</w:t>
      </w:r>
      <w:r>
        <w:t>litate Nazionaleko irizpideak jarraituta, honako enteak jotzen dira tokiko adm</w:t>
      </w:r>
      <w:r>
        <w:t>i</w:t>
      </w:r>
      <w:r>
        <w:t>nistrazio publikotzat: Udala bera, erakunde autonomoa (Hirigintzako Gerentzia eta haur eskolak), merkatukoak ez diren udal sozietateak</w:t>
      </w:r>
      <w:r>
        <w:rPr>
          <w:rFonts w:ascii="Times New (W1)" w:hAnsi="Times New (W1)"/>
          <w:vertAlign w:val="superscript"/>
        </w:rPr>
        <w:footnoteReference w:id="1"/>
      </w:r>
      <w:r>
        <w:t xml:space="preserve"> (Pamplona Centro Histórico, S.A., Asimec, S.A. y Animsa, S.A.) eta Teatro Gayarre Fundazioa.</w:t>
      </w:r>
    </w:p>
    <w:p w:rsidR="006A46A2" w:rsidRDefault="006A46A2" w:rsidP="002E11AF">
      <w:pPr>
        <w:pStyle w:val="texto"/>
      </w:pPr>
      <w:r>
        <w:t>Administrazio publikotzat jotako entitateen multzoak 2014ko ekitaldian a</w:t>
      </w:r>
      <w:r>
        <w:t>u</w:t>
      </w:r>
      <w:r>
        <w:t>rrekontu egonkortasuneko eta finantza iraunkortasuneko helburuak bete ditu; hau da, 3,43 milioi euroko finantza-gaitasuna sortu dute; gastuaren araua bete dute, zeren eta 2014rako aurreikusitako 10,25 milioi euroko mugaren aldean gastu-tarte bat lortu baitute; haien zorpetzea diru-sarrera arrunten ehuneko 54 da, ezarrita dagoen ehuneko 110eko mugaren azpitik; eta azken hiruhilabeteko ordainketarako batez besteko aldiak balio negatiboak dauzka</w:t>
      </w:r>
      <w:r>
        <w:rPr>
          <w:rStyle w:val="Refdenotaalpie"/>
        </w:rPr>
        <w:footnoteReference w:id="2"/>
      </w:r>
      <w:r>
        <w:t>, eta horrek esan nahi du araudian horrelako gastuak ordaintzeko ezarritako 30 eguneko gehi</w:t>
      </w:r>
      <w:r>
        <w:t>e</w:t>
      </w:r>
      <w:r>
        <w:t xml:space="preserve">neko epetik –edo 60 eguneko epetik, hala erabaki bada– beherakoa dela. </w:t>
      </w:r>
    </w:p>
    <w:p w:rsidR="00FD5345" w:rsidRDefault="00FD5345" w:rsidP="002E11AF">
      <w:pPr>
        <w:pStyle w:val="texto"/>
      </w:pPr>
      <w:r>
        <w:t>Asimec sozietateari dagokionez, nabarmendu beharra daukagu 2014ko abe</w:t>
      </w:r>
      <w:r>
        <w:t>n</w:t>
      </w:r>
      <w:r>
        <w:t>duaren 31n desoreka ekonomikoan zegoela, eta horrek desegite automatikoa ekarriko zuela baldin eta toki entitateak horren inguruan ezer egin izan ez balu. Hala eta guztiz ere, sozietate horren kontuak formulatzerakoan, Administrazio Kontseiluak aipatzen du behar beste erreserba badituela gorabehera horri aurre egiteko; izan ere, egiaztatu dugu inguruabar hori zuzendu egin dela.</w:t>
      </w:r>
    </w:p>
    <w:p w:rsidR="00FD5345" w:rsidRDefault="00FD5345" w:rsidP="002E11AF">
      <w:pPr>
        <w:pStyle w:val="texto"/>
      </w:pPr>
    </w:p>
    <w:p w:rsidR="00FD5345" w:rsidRDefault="00FD5345">
      <w:pPr>
        <w:spacing w:after="0"/>
        <w:ind w:firstLine="0"/>
        <w:jc w:val="left"/>
        <w:rPr>
          <w:spacing w:val="6"/>
          <w:sz w:val="26"/>
          <w:szCs w:val="24"/>
        </w:rPr>
      </w:pPr>
      <w:r>
        <w:br w:type="page"/>
      </w:r>
    </w:p>
    <w:p w:rsidR="006A46A2" w:rsidRDefault="006A46A2" w:rsidP="009D7008">
      <w:pPr>
        <w:pStyle w:val="texto"/>
      </w:pPr>
      <w:r>
        <w:lastRenderedPageBreak/>
        <w:t>Ondoren, finantzaketa-gaitasunari eta gastu-tarteari buruzko kalkulua er</w:t>
      </w:r>
      <w:r>
        <w:t>a</w:t>
      </w:r>
      <w:r>
        <w:t>kusten dugu, bai eta batez besteko aldia dela-eta azken hiruhilekoan izan diren balioak ere:</w:t>
      </w:r>
    </w:p>
    <w:p w:rsidR="006A46A2" w:rsidRPr="00672F5F" w:rsidRDefault="00FD5345" w:rsidP="00FD5345">
      <w:pPr>
        <w:pStyle w:val="texto"/>
        <w:tabs>
          <w:tab w:val="clear" w:pos="2835"/>
          <w:tab w:val="clear" w:pos="3969"/>
          <w:tab w:val="clear" w:pos="5103"/>
          <w:tab w:val="clear" w:pos="6237"/>
          <w:tab w:val="clear" w:pos="7371"/>
          <w:tab w:val="left" w:pos="480"/>
        </w:tabs>
        <w:spacing w:before="240" w:after="240"/>
        <w:ind w:left="289" w:firstLine="0"/>
        <w:jc w:val="center"/>
        <w:rPr>
          <w:rFonts w:ascii="Arial" w:hAnsi="Arial" w:cs="Arial"/>
          <w:sz w:val="20"/>
          <w:szCs w:val="20"/>
        </w:rPr>
      </w:pPr>
      <w:r>
        <w:rPr>
          <w:rFonts w:ascii="Arial" w:hAnsi="Arial"/>
          <w:sz w:val="20"/>
        </w:rPr>
        <w:t>Finantzatzeko ahalmena</w:t>
      </w:r>
    </w:p>
    <w:tbl>
      <w:tblPr>
        <w:tblW w:w="8773" w:type="dxa"/>
        <w:jc w:val="center"/>
        <w:tblLook w:val="01E0" w:firstRow="1" w:lastRow="1" w:firstColumn="1" w:lastColumn="1" w:noHBand="0" w:noVBand="0"/>
      </w:tblPr>
      <w:tblGrid>
        <w:gridCol w:w="6218"/>
        <w:gridCol w:w="2555"/>
      </w:tblGrid>
      <w:tr w:rsidR="006A46A2" w:rsidRPr="0006483A" w:rsidTr="000D2C11">
        <w:trPr>
          <w:trHeight w:val="255"/>
          <w:jc w:val="center"/>
        </w:trPr>
        <w:tc>
          <w:tcPr>
            <w:tcW w:w="6218" w:type="dxa"/>
            <w:tcBorders>
              <w:top w:val="single" w:sz="4" w:space="0" w:color="auto"/>
              <w:bottom w:val="single" w:sz="4" w:space="0" w:color="auto"/>
            </w:tcBorders>
            <w:shd w:val="clear" w:color="auto" w:fill="FABF8F" w:themeFill="accent6" w:themeFillTint="99"/>
            <w:vAlign w:val="center"/>
          </w:tcPr>
          <w:p w:rsidR="006A46A2" w:rsidRPr="0006483A" w:rsidRDefault="006A46A2" w:rsidP="006A46A2">
            <w:pPr>
              <w:pStyle w:val="cuadroCabe"/>
              <w:jc w:val="left"/>
            </w:pPr>
          </w:p>
        </w:tc>
        <w:tc>
          <w:tcPr>
            <w:tcW w:w="2555" w:type="dxa"/>
            <w:tcBorders>
              <w:top w:val="single" w:sz="4" w:space="0" w:color="auto"/>
              <w:bottom w:val="single" w:sz="4" w:space="0" w:color="auto"/>
            </w:tcBorders>
            <w:shd w:val="clear" w:color="auto" w:fill="FABF8F" w:themeFill="accent6" w:themeFillTint="99"/>
            <w:vAlign w:val="center"/>
          </w:tcPr>
          <w:p w:rsidR="006A46A2" w:rsidRPr="0006483A" w:rsidRDefault="006A46A2" w:rsidP="006A46A2">
            <w:pPr>
              <w:pStyle w:val="cuadroCabe"/>
              <w:jc w:val="right"/>
            </w:pPr>
            <w:r>
              <w:t>Zenbatekoa, 2014</w:t>
            </w:r>
          </w:p>
        </w:tc>
      </w:tr>
      <w:tr w:rsidR="006A46A2" w:rsidRPr="002E11AF" w:rsidTr="002E11AF">
        <w:trPr>
          <w:trHeight w:val="198"/>
          <w:jc w:val="center"/>
        </w:trPr>
        <w:tc>
          <w:tcPr>
            <w:tcW w:w="6218" w:type="dxa"/>
            <w:tcBorders>
              <w:top w:val="single" w:sz="4" w:space="0" w:color="auto"/>
              <w:bottom w:val="single" w:sz="2" w:space="0" w:color="auto"/>
            </w:tcBorders>
            <w:vAlign w:val="center"/>
          </w:tcPr>
          <w:p w:rsidR="006A46A2" w:rsidRPr="002E11AF" w:rsidRDefault="006A46A2" w:rsidP="006A46A2">
            <w:pPr>
              <w:pStyle w:val="cuatexto"/>
              <w:jc w:val="left"/>
              <w:rPr>
                <w:szCs w:val="20"/>
              </w:rPr>
            </w:pPr>
            <w:r>
              <w:t xml:space="preserve">Finantzaz besteko diru-sarrerak </w:t>
            </w:r>
          </w:p>
        </w:tc>
        <w:tc>
          <w:tcPr>
            <w:tcW w:w="2555" w:type="dxa"/>
            <w:tcBorders>
              <w:top w:val="single" w:sz="4" w:space="0" w:color="auto"/>
              <w:bottom w:val="single" w:sz="2" w:space="0" w:color="auto"/>
            </w:tcBorders>
            <w:vAlign w:val="center"/>
          </w:tcPr>
          <w:p w:rsidR="006A46A2" w:rsidRPr="002E11AF" w:rsidRDefault="006A46A2" w:rsidP="006A46A2">
            <w:pPr>
              <w:pStyle w:val="cuatexto"/>
              <w:jc w:val="right"/>
              <w:rPr>
                <w:szCs w:val="20"/>
              </w:rPr>
            </w:pPr>
            <w:r>
              <w:t>213.277.448</w:t>
            </w:r>
          </w:p>
        </w:tc>
      </w:tr>
      <w:tr w:rsidR="006A46A2" w:rsidRPr="002E11AF" w:rsidTr="002E11AF">
        <w:trPr>
          <w:trHeight w:val="198"/>
          <w:jc w:val="center"/>
        </w:trPr>
        <w:tc>
          <w:tcPr>
            <w:tcW w:w="6218"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t xml:space="preserve">Gastu ez-finantzarioak </w:t>
            </w:r>
          </w:p>
        </w:tc>
        <w:tc>
          <w:tcPr>
            <w:tcW w:w="255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t>203.249.998</w:t>
            </w:r>
          </w:p>
        </w:tc>
      </w:tr>
      <w:tr w:rsidR="006A46A2" w:rsidRPr="002E11AF" w:rsidTr="002E11AF">
        <w:trPr>
          <w:trHeight w:val="198"/>
          <w:jc w:val="center"/>
        </w:trPr>
        <w:tc>
          <w:tcPr>
            <w:tcW w:w="6218"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t>Saldo ez-finantzarioa</w:t>
            </w:r>
          </w:p>
        </w:tc>
        <w:tc>
          <w:tcPr>
            <w:tcW w:w="255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t>10.027.450</w:t>
            </w:r>
          </w:p>
        </w:tc>
      </w:tr>
      <w:tr w:rsidR="006A46A2" w:rsidRPr="002E11AF" w:rsidTr="002E11AF">
        <w:trPr>
          <w:trHeight w:val="198"/>
          <w:jc w:val="center"/>
        </w:trPr>
        <w:tc>
          <w:tcPr>
            <w:tcW w:w="6218"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t>Doikuntzak:</w:t>
            </w:r>
          </w:p>
        </w:tc>
        <w:tc>
          <w:tcPr>
            <w:tcW w:w="255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p>
        </w:tc>
      </w:tr>
      <w:tr w:rsidR="006A46A2" w:rsidRPr="002E11AF" w:rsidTr="002E11AF">
        <w:trPr>
          <w:trHeight w:val="198"/>
          <w:jc w:val="center"/>
        </w:trPr>
        <w:tc>
          <w:tcPr>
            <w:tcW w:w="6218"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t>Itxitako ekitaldietako eta aurtengo ekitaldiko 1., 2. eta 3. kapituluetako diru-sarreren kobrantzak</w:t>
            </w:r>
          </w:p>
        </w:tc>
        <w:tc>
          <w:tcPr>
            <w:tcW w:w="255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t>-4.382.529</w:t>
            </w:r>
          </w:p>
        </w:tc>
      </w:tr>
      <w:tr w:rsidR="006A46A2" w:rsidRPr="002E11AF" w:rsidTr="002E11AF">
        <w:trPr>
          <w:trHeight w:val="198"/>
          <w:jc w:val="center"/>
        </w:trPr>
        <w:tc>
          <w:tcPr>
            <w:tcW w:w="6218"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t>Europar Batasunaren diru-laguntzak</w:t>
            </w:r>
          </w:p>
        </w:tc>
        <w:tc>
          <w:tcPr>
            <w:tcW w:w="255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t>-548.751</w:t>
            </w:r>
          </w:p>
        </w:tc>
      </w:tr>
      <w:tr w:rsidR="006A46A2" w:rsidRPr="002E11AF" w:rsidTr="002E11AF">
        <w:trPr>
          <w:trHeight w:val="198"/>
          <w:jc w:val="center"/>
        </w:trPr>
        <w:tc>
          <w:tcPr>
            <w:tcW w:w="6218" w:type="dxa"/>
            <w:tcBorders>
              <w:top w:val="single" w:sz="2" w:space="0" w:color="auto"/>
              <w:bottom w:val="single" w:sz="4" w:space="0" w:color="auto"/>
            </w:tcBorders>
            <w:vAlign w:val="center"/>
          </w:tcPr>
          <w:p w:rsidR="006A46A2" w:rsidRPr="002E11AF" w:rsidRDefault="006A46A2" w:rsidP="006A46A2">
            <w:pPr>
              <w:pStyle w:val="cuatexto"/>
              <w:jc w:val="left"/>
              <w:rPr>
                <w:szCs w:val="20"/>
              </w:rPr>
            </w:pPr>
            <w:r>
              <w:t>Kontabilitate-aldeak</w:t>
            </w:r>
          </w:p>
        </w:tc>
        <w:tc>
          <w:tcPr>
            <w:tcW w:w="2555" w:type="dxa"/>
            <w:tcBorders>
              <w:top w:val="single" w:sz="2" w:space="0" w:color="auto"/>
              <w:bottom w:val="single" w:sz="4" w:space="0" w:color="auto"/>
            </w:tcBorders>
            <w:vAlign w:val="center"/>
          </w:tcPr>
          <w:p w:rsidR="006A46A2" w:rsidRPr="002E11AF" w:rsidRDefault="006A46A2" w:rsidP="006A46A2">
            <w:pPr>
              <w:pStyle w:val="cuatexto"/>
              <w:jc w:val="right"/>
              <w:rPr>
                <w:szCs w:val="20"/>
              </w:rPr>
            </w:pPr>
            <w:r>
              <w:t>-1.662.854</w:t>
            </w:r>
          </w:p>
        </w:tc>
      </w:tr>
      <w:tr w:rsidR="006A46A2" w:rsidRPr="002E11AF" w:rsidTr="002E11AF">
        <w:trPr>
          <w:trHeight w:val="255"/>
          <w:jc w:val="center"/>
        </w:trPr>
        <w:tc>
          <w:tcPr>
            <w:tcW w:w="6218" w:type="dxa"/>
            <w:tcBorders>
              <w:top w:val="single" w:sz="4" w:space="0" w:color="auto"/>
              <w:bottom w:val="single" w:sz="4" w:space="0" w:color="auto"/>
            </w:tcBorders>
            <w:vAlign w:val="center"/>
          </w:tcPr>
          <w:p w:rsidR="006A46A2" w:rsidRPr="002E11AF" w:rsidRDefault="006A46A2" w:rsidP="006A46A2">
            <w:pPr>
              <w:pStyle w:val="cuatexto"/>
              <w:jc w:val="left"/>
              <w:rPr>
                <w:rFonts w:ascii="Arial" w:hAnsi="Arial" w:cs="Arial"/>
                <w:sz w:val="18"/>
                <w:szCs w:val="18"/>
              </w:rPr>
            </w:pPr>
            <w:r>
              <w:rPr>
                <w:rFonts w:ascii="Arial" w:hAnsi="Arial"/>
                <w:sz w:val="18"/>
              </w:rPr>
              <w:t>Finantzatzeko ahalmena</w:t>
            </w:r>
          </w:p>
        </w:tc>
        <w:tc>
          <w:tcPr>
            <w:tcW w:w="2555" w:type="dxa"/>
            <w:tcBorders>
              <w:top w:val="single" w:sz="4" w:space="0" w:color="auto"/>
              <w:bottom w:val="single" w:sz="4" w:space="0" w:color="auto"/>
            </w:tcBorders>
            <w:vAlign w:val="center"/>
          </w:tcPr>
          <w:p w:rsidR="006A46A2" w:rsidRPr="002E11AF" w:rsidRDefault="006A46A2" w:rsidP="006A46A2">
            <w:pPr>
              <w:pStyle w:val="cuatexto"/>
              <w:jc w:val="right"/>
              <w:rPr>
                <w:rFonts w:ascii="Arial" w:hAnsi="Arial" w:cs="Arial"/>
                <w:sz w:val="18"/>
                <w:szCs w:val="18"/>
              </w:rPr>
            </w:pPr>
            <w:r>
              <w:rPr>
                <w:rFonts w:ascii="Arial" w:hAnsi="Arial"/>
                <w:sz w:val="18"/>
              </w:rPr>
              <w:t>3.433.316</w:t>
            </w:r>
          </w:p>
        </w:tc>
      </w:tr>
    </w:tbl>
    <w:p w:rsidR="00FD5345" w:rsidRDefault="00FD5345">
      <w:pPr>
        <w:spacing w:after="0"/>
        <w:ind w:firstLine="0"/>
        <w:jc w:val="left"/>
        <w:rPr>
          <w:rFonts w:ascii="Arial" w:hAnsi="Arial" w:cs="Arial"/>
          <w:spacing w:val="6"/>
          <w:sz w:val="24"/>
          <w:szCs w:val="24"/>
        </w:rPr>
      </w:pPr>
    </w:p>
    <w:p w:rsidR="006A46A2" w:rsidRPr="00672F5F" w:rsidRDefault="00FD5345" w:rsidP="00FD5345">
      <w:pPr>
        <w:pStyle w:val="texto"/>
        <w:tabs>
          <w:tab w:val="clear" w:pos="2835"/>
          <w:tab w:val="clear" w:pos="3969"/>
          <w:tab w:val="clear" w:pos="5103"/>
          <w:tab w:val="clear" w:pos="6237"/>
          <w:tab w:val="clear" w:pos="7371"/>
          <w:tab w:val="left" w:pos="480"/>
        </w:tabs>
        <w:spacing w:before="240" w:after="240"/>
        <w:ind w:left="289" w:firstLine="0"/>
        <w:jc w:val="center"/>
        <w:rPr>
          <w:rFonts w:ascii="Arial" w:hAnsi="Arial" w:cs="Arial"/>
          <w:sz w:val="20"/>
          <w:szCs w:val="20"/>
        </w:rPr>
      </w:pPr>
      <w:r>
        <w:rPr>
          <w:rFonts w:ascii="Arial" w:hAnsi="Arial"/>
          <w:sz w:val="20"/>
        </w:rPr>
        <w:t>Gastuaren araua</w:t>
      </w:r>
    </w:p>
    <w:tbl>
      <w:tblPr>
        <w:tblW w:w="8681" w:type="dxa"/>
        <w:jc w:val="center"/>
        <w:tblLook w:val="01E0" w:firstRow="1" w:lastRow="1" w:firstColumn="1" w:lastColumn="1" w:noHBand="0" w:noVBand="0"/>
      </w:tblPr>
      <w:tblGrid>
        <w:gridCol w:w="4356"/>
        <w:gridCol w:w="4325"/>
      </w:tblGrid>
      <w:tr w:rsidR="006A46A2" w:rsidRPr="002E11AF" w:rsidTr="002E11AF">
        <w:trPr>
          <w:trHeight w:val="198"/>
          <w:jc w:val="center"/>
        </w:trPr>
        <w:tc>
          <w:tcPr>
            <w:tcW w:w="4356" w:type="dxa"/>
            <w:tcBorders>
              <w:top w:val="single" w:sz="4" w:space="0" w:color="auto"/>
              <w:bottom w:val="single" w:sz="2" w:space="0" w:color="auto"/>
            </w:tcBorders>
            <w:vAlign w:val="center"/>
          </w:tcPr>
          <w:p w:rsidR="006A46A2" w:rsidRPr="002E11AF" w:rsidRDefault="006A46A2" w:rsidP="006A46A2">
            <w:pPr>
              <w:pStyle w:val="cuatexto"/>
              <w:jc w:val="left"/>
              <w:rPr>
                <w:szCs w:val="20"/>
              </w:rPr>
            </w:pPr>
            <w:r>
              <w:t>2013ko gastu konputagarri bateratua</w:t>
            </w:r>
          </w:p>
        </w:tc>
        <w:tc>
          <w:tcPr>
            <w:tcW w:w="4325" w:type="dxa"/>
            <w:tcBorders>
              <w:top w:val="single" w:sz="4" w:space="0" w:color="auto"/>
              <w:bottom w:val="single" w:sz="2" w:space="0" w:color="auto"/>
            </w:tcBorders>
            <w:vAlign w:val="center"/>
          </w:tcPr>
          <w:p w:rsidR="006A46A2" w:rsidRPr="002E11AF" w:rsidRDefault="006A46A2" w:rsidP="006A46A2">
            <w:pPr>
              <w:pStyle w:val="cuatexto"/>
              <w:jc w:val="right"/>
              <w:rPr>
                <w:szCs w:val="20"/>
              </w:rPr>
            </w:pPr>
            <w:r>
              <w:t>170.178.861</w:t>
            </w:r>
          </w:p>
        </w:tc>
      </w:tr>
      <w:tr w:rsidR="006A46A2" w:rsidRPr="002E11AF" w:rsidTr="002E11AF">
        <w:trPr>
          <w:trHeight w:val="198"/>
          <w:jc w:val="center"/>
        </w:trPr>
        <w:tc>
          <w:tcPr>
            <w:tcW w:w="4356"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t>% 1,5eko igoera</w:t>
            </w:r>
          </w:p>
        </w:tc>
        <w:tc>
          <w:tcPr>
            <w:tcW w:w="432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t>2.552.683</w:t>
            </w:r>
          </w:p>
        </w:tc>
      </w:tr>
      <w:tr w:rsidR="006A46A2" w:rsidRPr="002E11AF" w:rsidTr="002E11AF">
        <w:trPr>
          <w:trHeight w:val="198"/>
          <w:jc w:val="center"/>
        </w:trPr>
        <w:tc>
          <w:tcPr>
            <w:tcW w:w="4356"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t>Diru-sarreren igoeraren aurreikuspena</w:t>
            </w:r>
          </w:p>
        </w:tc>
        <w:tc>
          <w:tcPr>
            <w:tcW w:w="432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t>2.205.940</w:t>
            </w:r>
          </w:p>
        </w:tc>
      </w:tr>
      <w:tr w:rsidR="006A46A2" w:rsidRPr="002E11AF" w:rsidTr="002E11AF">
        <w:trPr>
          <w:trHeight w:val="198"/>
          <w:jc w:val="center"/>
        </w:trPr>
        <w:tc>
          <w:tcPr>
            <w:tcW w:w="4356"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t xml:space="preserve">2014rako aurreikusitako gastuaren muga </w:t>
            </w:r>
          </w:p>
        </w:tc>
        <w:tc>
          <w:tcPr>
            <w:tcW w:w="432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t>174.937.483</w:t>
            </w:r>
          </w:p>
        </w:tc>
      </w:tr>
      <w:tr w:rsidR="006A46A2" w:rsidRPr="002E11AF" w:rsidTr="002E11AF">
        <w:trPr>
          <w:trHeight w:val="198"/>
          <w:jc w:val="center"/>
        </w:trPr>
        <w:tc>
          <w:tcPr>
            <w:tcW w:w="4356" w:type="dxa"/>
            <w:tcBorders>
              <w:top w:val="single" w:sz="2" w:space="0" w:color="auto"/>
              <w:bottom w:val="single" w:sz="4" w:space="0" w:color="auto"/>
            </w:tcBorders>
            <w:vAlign w:val="center"/>
          </w:tcPr>
          <w:p w:rsidR="006A46A2" w:rsidRPr="002E11AF" w:rsidRDefault="006A46A2" w:rsidP="006A46A2">
            <w:pPr>
              <w:pStyle w:val="cuatexto"/>
              <w:jc w:val="left"/>
              <w:rPr>
                <w:szCs w:val="20"/>
              </w:rPr>
            </w:pPr>
            <w:r>
              <w:t>2014ko gastu konputagarri bateratua</w:t>
            </w:r>
          </w:p>
        </w:tc>
        <w:tc>
          <w:tcPr>
            <w:tcW w:w="4325" w:type="dxa"/>
            <w:tcBorders>
              <w:top w:val="single" w:sz="2" w:space="0" w:color="auto"/>
              <w:bottom w:val="single" w:sz="4" w:space="0" w:color="auto"/>
            </w:tcBorders>
            <w:vAlign w:val="center"/>
          </w:tcPr>
          <w:p w:rsidR="006A46A2" w:rsidRPr="002E11AF" w:rsidRDefault="006A46A2" w:rsidP="006A46A2">
            <w:pPr>
              <w:pStyle w:val="cuatexto"/>
              <w:jc w:val="right"/>
              <w:rPr>
                <w:szCs w:val="20"/>
              </w:rPr>
            </w:pPr>
            <w:r>
              <w:t>164.684.847</w:t>
            </w:r>
          </w:p>
        </w:tc>
      </w:tr>
      <w:tr w:rsidR="006A46A2" w:rsidRPr="002E11AF" w:rsidTr="002E11AF">
        <w:trPr>
          <w:trHeight w:val="255"/>
          <w:jc w:val="center"/>
        </w:trPr>
        <w:tc>
          <w:tcPr>
            <w:tcW w:w="4356" w:type="dxa"/>
            <w:tcBorders>
              <w:top w:val="single" w:sz="4" w:space="0" w:color="auto"/>
              <w:bottom w:val="single" w:sz="4" w:space="0" w:color="auto"/>
            </w:tcBorders>
            <w:vAlign w:val="center"/>
          </w:tcPr>
          <w:p w:rsidR="006A46A2" w:rsidRPr="002E11AF" w:rsidRDefault="006A46A2" w:rsidP="006A46A2">
            <w:pPr>
              <w:pStyle w:val="cuatexto"/>
              <w:jc w:val="left"/>
              <w:rPr>
                <w:rFonts w:ascii="Arial" w:hAnsi="Arial" w:cs="Arial"/>
                <w:sz w:val="18"/>
                <w:szCs w:val="18"/>
              </w:rPr>
            </w:pPr>
            <w:r>
              <w:rPr>
                <w:rFonts w:ascii="Arial" w:hAnsi="Arial"/>
                <w:sz w:val="18"/>
              </w:rPr>
              <w:t xml:space="preserve">Gasturako tartea, 2014an </w:t>
            </w:r>
          </w:p>
        </w:tc>
        <w:tc>
          <w:tcPr>
            <w:tcW w:w="4325" w:type="dxa"/>
            <w:tcBorders>
              <w:top w:val="single" w:sz="4" w:space="0" w:color="auto"/>
              <w:bottom w:val="single" w:sz="4" w:space="0" w:color="auto"/>
            </w:tcBorders>
            <w:vAlign w:val="center"/>
          </w:tcPr>
          <w:p w:rsidR="006A46A2" w:rsidRPr="002E11AF" w:rsidRDefault="006A46A2" w:rsidP="006A46A2">
            <w:pPr>
              <w:pStyle w:val="cuatexto"/>
              <w:jc w:val="right"/>
              <w:rPr>
                <w:rFonts w:ascii="Arial" w:hAnsi="Arial" w:cs="Arial"/>
                <w:sz w:val="18"/>
                <w:szCs w:val="18"/>
              </w:rPr>
            </w:pPr>
            <w:r>
              <w:rPr>
                <w:rFonts w:ascii="Arial" w:hAnsi="Arial"/>
                <w:sz w:val="18"/>
              </w:rPr>
              <w:t>10.252.638</w:t>
            </w:r>
          </w:p>
        </w:tc>
      </w:tr>
    </w:tbl>
    <w:p w:rsidR="00672F5F" w:rsidRPr="00672F5F" w:rsidRDefault="00672F5F" w:rsidP="00672F5F">
      <w:pPr>
        <w:spacing w:after="0"/>
        <w:ind w:firstLine="0"/>
        <w:jc w:val="left"/>
        <w:rPr>
          <w:rFonts w:ascii="Arial" w:hAnsi="Arial" w:cs="Arial"/>
          <w:spacing w:val="6"/>
          <w:sz w:val="24"/>
          <w:szCs w:val="24"/>
        </w:rPr>
      </w:pPr>
    </w:p>
    <w:p w:rsidR="006A46A2" w:rsidRPr="00672F5F" w:rsidRDefault="00FD5345" w:rsidP="00FD5345">
      <w:pPr>
        <w:pStyle w:val="texto"/>
        <w:tabs>
          <w:tab w:val="clear" w:pos="2835"/>
          <w:tab w:val="clear" w:pos="3969"/>
          <w:tab w:val="clear" w:pos="5103"/>
          <w:tab w:val="clear" w:pos="6237"/>
          <w:tab w:val="clear" w:pos="7371"/>
          <w:tab w:val="left" w:pos="480"/>
        </w:tabs>
        <w:spacing w:before="240" w:after="240"/>
        <w:ind w:left="289" w:firstLine="0"/>
        <w:jc w:val="center"/>
        <w:rPr>
          <w:rFonts w:ascii="Arial" w:hAnsi="Arial" w:cs="Arial"/>
          <w:sz w:val="20"/>
          <w:szCs w:val="20"/>
        </w:rPr>
      </w:pPr>
      <w:r>
        <w:rPr>
          <w:rFonts w:ascii="Arial" w:hAnsi="Arial"/>
          <w:sz w:val="20"/>
        </w:rPr>
        <w:t>Hornitzaileei ordaintzeko batez besteko epea</w:t>
      </w:r>
    </w:p>
    <w:tbl>
      <w:tblPr>
        <w:tblW w:w="8685" w:type="dxa"/>
        <w:jc w:val="center"/>
        <w:tblLook w:val="01E0" w:firstRow="1" w:lastRow="1" w:firstColumn="1" w:lastColumn="1" w:noHBand="0" w:noVBand="0"/>
      </w:tblPr>
      <w:tblGrid>
        <w:gridCol w:w="3921"/>
        <w:gridCol w:w="4764"/>
      </w:tblGrid>
      <w:tr w:rsidR="006A46A2" w:rsidRPr="0006483A" w:rsidTr="002E11AF">
        <w:trPr>
          <w:trHeight w:val="255"/>
          <w:jc w:val="center"/>
        </w:trPr>
        <w:tc>
          <w:tcPr>
            <w:tcW w:w="3921" w:type="dxa"/>
            <w:tcBorders>
              <w:top w:val="single" w:sz="4" w:space="0" w:color="auto"/>
              <w:bottom w:val="single" w:sz="4" w:space="0" w:color="auto"/>
            </w:tcBorders>
            <w:shd w:val="clear" w:color="auto" w:fill="FABF8F" w:themeFill="accent6" w:themeFillTint="99"/>
            <w:vAlign w:val="center"/>
          </w:tcPr>
          <w:p w:rsidR="006A46A2" w:rsidRPr="0006483A" w:rsidRDefault="006A46A2" w:rsidP="006A46A2">
            <w:pPr>
              <w:pStyle w:val="cuadroCabe"/>
              <w:jc w:val="left"/>
            </w:pPr>
          </w:p>
        </w:tc>
        <w:tc>
          <w:tcPr>
            <w:tcW w:w="4764" w:type="dxa"/>
            <w:tcBorders>
              <w:top w:val="single" w:sz="4" w:space="0" w:color="auto"/>
              <w:bottom w:val="single" w:sz="4" w:space="0" w:color="auto"/>
            </w:tcBorders>
            <w:shd w:val="clear" w:color="auto" w:fill="FABF8F" w:themeFill="accent6" w:themeFillTint="99"/>
            <w:vAlign w:val="center"/>
          </w:tcPr>
          <w:p w:rsidR="006A46A2" w:rsidRPr="0006483A" w:rsidRDefault="006A46A2" w:rsidP="00723AE5">
            <w:pPr>
              <w:pStyle w:val="cuadroCabe"/>
              <w:jc w:val="right"/>
            </w:pPr>
            <w:r>
              <w:t>Hornitzaileei ordaintzeko batez besteko epea</w:t>
            </w:r>
          </w:p>
        </w:tc>
      </w:tr>
      <w:tr w:rsidR="006A46A2" w:rsidRPr="002E11AF" w:rsidTr="002E11AF">
        <w:trPr>
          <w:trHeight w:val="198"/>
          <w:jc w:val="center"/>
        </w:trPr>
        <w:tc>
          <w:tcPr>
            <w:tcW w:w="3921" w:type="dxa"/>
            <w:tcBorders>
              <w:top w:val="single" w:sz="4" w:space="0" w:color="auto"/>
              <w:bottom w:val="single" w:sz="2" w:space="0" w:color="auto"/>
            </w:tcBorders>
            <w:vAlign w:val="center"/>
          </w:tcPr>
          <w:p w:rsidR="006A46A2" w:rsidRPr="002E11AF" w:rsidRDefault="006A46A2" w:rsidP="006A46A2">
            <w:pPr>
              <w:pStyle w:val="cuatexto"/>
              <w:jc w:val="left"/>
              <w:rPr>
                <w:szCs w:val="20"/>
              </w:rPr>
            </w:pPr>
            <w:r>
              <w:t>Urria</w:t>
            </w:r>
          </w:p>
        </w:tc>
        <w:tc>
          <w:tcPr>
            <w:tcW w:w="4764" w:type="dxa"/>
            <w:tcBorders>
              <w:top w:val="single" w:sz="4" w:space="0" w:color="auto"/>
              <w:bottom w:val="single" w:sz="2" w:space="0" w:color="auto"/>
            </w:tcBorders>
            <w:vAlign w:val="center"/>
          </w:tcPr>
          <w:p w:rsidR="006A46A2" w:rsidRPr="002E11AF" w:rsidRDefault="006A46A2" w:rsidP="006A46A2">
            <w:pPr>
              <w:pStyle w:val="cuatexto"/>
              <w:jc w:val="right"/>
              <w:rPr>
                <w:szCs w:val="20"/>
              </w:rPr>
            </w:pPr>
            <w:r>
              <w:t>-1,53</w:t>
            </w:r>
          </w:p>
        </w:tc>
      </w:tr>
      <w:tr w:rsidR="006A46A2" w:rsidRPr="002E11AF" w:rsidTr="008F0D26">
        <w:trPr>
          <w:trHeight w:val="198"/>
          <w:jc w:val="center"/>
        </w:trPr>
        <w:tc>
          <w:tcPr>
            <w:tcW w:w="3921"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t>Azaroa</w:t>
            </w:r>
          </w:p>
        </w:tc>
        <w:tc>
          <w:tcPr>
            <w:tcW w:w="4764"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t>-6,71</w:t>
            </w:r>
          </w:p>
        </w:tc>
      </w:tr>
      <w:tr w:rsidR="006A46A2" w:rsidRPr="002E11AF" w:rsidTr="008F0D26">
        <w:trPr>
          <w:trHeight w:val="198"/>
          <w:jc w:val="center"/>
        </w:trPr>
        <w:tc>
          <w:tcPr>
            <w:tcW w:w="3921" w:type="dxa"/>
            <w:tcBorders>
              <w:top w:val="single" w:sz="2" w:space="0" w:color="auto"/>
              <w:bottom w:val="single" w:sz="4" w:space="0" w:color="auto"/>
            </w:tcBorders>
            <w:vAlign w:val="center"/>
          </w:tcPr>
          <w:p w:rsidR="006A46A2" w:rsidRPr="002E11AF" w:rsidRDefault="006A46A2" w:rsidP="006A46A2">
            <w:pPr>
              <w:pStyle w:val="cuatexto"/>
              <w:jc w:val="left"/>
              <w:rPr>
                <w:szCs w:val="20"/>
              </w:rPr>
            </w:pPr>
            <w:r>
              <w:t>Abendua</w:t>
            </w:r>
          </w:p>
        </w:tc>
        <w:tc>
          <w:tcPr>
            <w:tcW w:w="4764" w:type="dxa"/>
            <w:tcBorders>
              <w:top w:val="single" w:sz="2" w:space="0" w:color="auto"/>
              <w:bottom w:val="single" w:sz="4" w:space="0" w:color="auto"/>
            </w:tcBorders>
            <w:vAlign w:val="center"/>
          </w:tcPr>
          <w:p w:rsidR="006A46A2" w:rsidRPr="002E11AF" w:rsidRDefault="006A46A2" w:rsidP="006A46A2">
            <w:pPr>
              <w:pStyle w:val="cuatexto"/>
              <w:jc w:val="right"/>
              <w:rPr>
                <w:szCs w:val="20"/>
              </w:rPr>
            </w:pPr>
            <w:r>
              <w:t>-7,23</w:t>
            </w:r>
          </w:p>
        </w:tc>
      </w:tr>
    </w:tbl>
    <w:p w:rsidR="00CC21A6" w:rsidRPr="00D169AD" w:rsidRDefault="00CC21A6" w:rsidP="00CC21A6">
      <w:pPr>
        <w:pStyle w:val="atitulo2"/>
        <w:spacing w:before="360"/>
        <w:rPr>
          <w:color w:val="auto"/>
        </w:rPr>
      </w:pPr>
      <w:bookmarkStart w:id="90" w:name="_Toc430935364"/>
      <w:bookmarkStart w:id="91" w:name="_Toc434579187"/>
      <w:bookmarkStart w:id="92" w:name="_Toc444502145"/>
      <w:r>
        <w:rPr>
          <w:color w:val="auto"/>
        </w:rPr>
        <w:t>V.5. Aurreko ekitaldietako gomendioen betetzea</w:t>
      </w:r>
      <w:bookmarkEnd w:id="90"/>
      <w:bookmarkEnd w:id="91"/>
      <w:bookmarkEnd w:id="92"/>
    </w:p>
    <w:p w:rsidR="00CC21A6" w:rsidRPr="00021539" w:rsidRDefault="00CC21A6" w:rsidP="00CC21A6">
      <w:pPr>
        <w:pStyle w:val="texto"/>
      </w:pPr>
      <w:r>
        <w:t>Egiaztatu dugu aurreko fiskalizazioetan egindako hurrengo gomendioak bete egiten direla:</w:t>
      </w:r>
    </w:p>
    <w:p w:rsidR="00CC21A6" w:rsidRPr="00CC21A6" w:rsidRDefault="00CC21A6" w:rsidP="00CC21A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Kontrolak ezarri eta aplikatu dira Civivox zentroetan eta San Juan Bosco zentroan ematen diren zerbitzuen prezioan hobariaren onuradun izateko ba</w:t>
      </w:r>
      <w:r>
        <w:rPr>
          <w:i/>
        </w:rPr>
        <w:t>l</w:t>
      </w:r>
      <w:r>
        <w:rPr>
          <w:i/>
        </w:rPr>
        <w:t>dintzak betetzen direla konprobatzeko.</w:t>
      </w:r>
    </w:p>
    <w:p w:rsidR="00CC21A6" w:rsidRPr="00CC21A6" w:rsidRDefault="004E02B1" w:rsidP="00CC21A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Baluarteko aparkalekuaren kontzesioaren kanona araudian ezarritako epean kobratu dadila exijitu da.</w:t>
      </w:r>
    </w:p>
    <w:p w:rsidR="00CC21A6" w:rsidRPr="00CC21A6" w:rsidRDefault="004E02B1" w:rsidP="00CC21A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Tributu ikerketarako eta ikuskapenerako unitatearen eta tributuen kude</w:t>
      </w:r>
      <w:r>
        <w:rPr>
          <w:i/>
        </w:rPr>
        <w:t>a</w:t>
      </w:r>
      <w:r>
        <w:rPr>
          <w:i/>
        </w:rPr>
        <w:t>ketarako unitateen arteko koordinazioa hobetu da, eta lehentasunezko jarduk</w:t>
      </w:r>
      <w:r>
        <w:rPr>
          <w:i/>
        </w:rPr>
        <w:t>e</w:t>
      </w:r>
      <w:r>
        <w:rPr>
          <w:i/>
        </w:rPr>
        <w:t>tatzat jotako tributu guztien ikuskapenak areagotu dira.</w:t>
      </w:r>
    </w:p>
    <w:p w:rsidR="00CC21A6" w:rsidRPr="00EC796F" w:rsidRDefault="00CC21A6" w:rsidP="00CC21A6">
      <w:pPr>
        <w:pStyle w:val="texto"/>
      </w:pPr>
      <w:r>
        <w:lastRenderedPageBreak/>
        <w:t>Lehentasunezkotzat jotzen dugu 2013ko ekitaldiko eta aurreko ekitaldietako fiskalizazio-txostenean emandako gomendio hauek betetzea:</w:t>
      </w:r>
    </w:p>
    <w:p w:rsidR="00CC21A6" w:rsidRPr="00CC21A6" w:rsidRDefault="00CC21A6" w:rsidP="00CC21A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Balorazio-ponentzia berraztertzeko prozesua amaitzea, besteak beste, a</w:t>
      </w:r>
      <w:r>
        <w:rPr>
          <w:i/>
        </w:rPr>
        <w:t>z</w:t>
      </w:r>
      <w:r>
        <w:rPr>
          <w:i/>
        </w:rPr>
        <w:t>ken hirigintza-garapenak egin diren aldeetako lur-eremuen landa-lur gisako kalifikazioa aldatzeko, bai eta planeamenduan egindako beste aldaketa batzuk jasotzeko ere.</w:t>
      </w:r>
    </w:p>
    <w:p w:rsidR="00CC21A6" w:rsidRPr="00CC21A6" w:rsidRDefault="00CC21A6" w:rsidP="00CC21A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Kontu-hartzailetzaren barne kontrola areagotzea, kudeaketa ekonomikoa hobetzeko beharrezkoa eta ezinbestekoa den tresna baten gisara, eta hura eza</w:t>
      </w:r>
      <w:r>
        <w:rPr>
          <w:i/>
        </w:rPr>
        <w:t>r</w:t>
      </w:r>
      <w:r>
        <w:rPr>
          <w:i/>
        </w:rPr>
        <w:t>tzea Nafarroako Toki Ogasunei buruzko 2/1995 Foru Legean ezarritako hed</w:t>
      </w:r>
      <w:r>
        <w:rPr>
          <w:i/>
        </w:rPr>
        <w:t>a</w:t>
      </w:r>
      <w:r>
        <w:rPr>
          <w:i/>
        </w:rPr>
        <w:t>durarekin. Hau da, erabateko fiskalizazioa egitea aurrez fiskalizatu diren eta barne-kontrola pasa duten gastuen lagin bati buruz, Udalaren diru-sarrerei dagokienez, besteak beste.</w:t>
      </w:r>
    </w:p>
    <w:p w:rsidR="004E02B1" w:rsidRDefault="00CC21A6" w:rsidP="00CC21A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Diru-laguntzen plan estrategikoan ezarritako helburuekin lotutako adi</w:t>
      </w:r>
      <w:r>
        <w:rPr>
          <w:i/>
        </w:rPr>
        <w:t>e</w:t>
      </w:r>
      <w:r>
        <w:rPr>
          <w:i/>
        </w:rPr>
        <w:t>razleak definitzea eta diru-laguntzen jarraipena eta ebaluazioa egitea.</w:t>
      </w:r>
    </w:p>
    <w:p w:rsidR="00CC21A6" w:rsidRDefault="004E02B1" w:rsidP="00CC21A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 xml:space="preserve">Jasotako fidantzen eta gordailuen kontuen saldoak erregularizatzea. </w:t>
      </w:r>
    </w:p>
    <w:p w:rsidR="00CC21A6" w:rsidRPr="00CC21A6" w:rsidRDefault="00CC21A6" w:rsidP="00CC21A6">
      <w:pPr>
        <w:pStyle w:val="texto"/>
      </w:pPr>
    </w:p>
    <w:p w:rsidR="00CC21A6" w:rsidRPr="00CC21A6" w:rsidRDefault="00CC21A6" w:rsidP="00CC21A6">
      <w:pPr>
        <w:pStyle w:val="atitulo1"/>
      </w:pPr>
      <w:r>
        <w:br w:type="page"/>
      </w:r>
      <w:bookmarkStart w:id="93" w:name="_Toc430935365"/>
      <w:bookmarkStart w:id="94" w:name="_Toc434579188"/>
      <w:bookmarkStart w:id="95" w:name="_Toc444502146"/>
      <w:r>
        <w:lastRenderedPageBreak/>
        <w:t>VI. Finantza egoera bateratuak</w:t>
      </w:r>
      <w:bookmarkEnd w:id="93"/>
      <w:bookmarkEnd w:id="94"/>
      <w:bookmarkEnd w:id="95"/>
    </w:p>
    <w:p w:rsidR="00CC21A6" w:rsidRPr="00D04D1D" w:rsidRDefault="00CC21A6" w:rsidP="00672F5F">
      <w:pPr>
        <w:pStyle w:val="atitulo2"/>
        <w:spacing w:after="0"/>
        <w:ind w:right="-896"/>
      </w:pPr>
      <w:bookmarkStart w:id="96" w:name="_Toc434579189"/>
      <w:bookmarkStart w:id="97" w:name="_Toc444502147"/>
      <w:r>
        <w:t>VI.1. 2014ko ekitaldiko aurrekontu bateratuaren likidazioaren egoera-orria</w:t>
      </w:r>
      <w:bookmarkEnd w:id="96"/>
      <w:bookmarkEnd w:id="97"/>
      <w:r>
        <w:t xml:space="preserve"> </w:t>
      </w:r>
    </w:p>
    <w:p w:rsidR="00CC21A6" w:rsidRPr="00BB08CB" w:rsidRDefault="00CC21A6" w:rsidP="00BB08CB">
      <w:pPr>
        <w:pStyle w:val="texto"/>
        <w:spacing w:after="360"/>
        <w:ind w:hanging="28"/>
        <w:jc w:val="center"/>
        <w:rPr>
          <w:rFonts w:ascii="Arial (W1)" w:eastAsia="Arial" w:hAnsi="Arial (W1)" w:cs="Arial"/>
          <w:sz w:val="20"/>
          <w:szCs w:val="20"/>
        </w:rPr>
      </w:pPr>
      <w:r>
        <w:rPr>
          <w:rFonts w:ascii="Arial (W1)" w:hAnsi="Arial (W1)"/>
          <w:sz w:val="20"/>
        </w:rPr>
        <w:t>(Udala eta erakunde autonomoak)</w:t>
      </w:r>
    </w:p>
    <w:p w:rsidR="00CC21A6" w:rsidRPr="00BB08CB" w:rsidRDefault="00CC21A6" w:rsidP="00BB08CB">
      <w:pPr>
        <w:ind w:firstLine="0"/>
        <w:jc w:val="center"/>
        <w:outlineLvl w:val="0"/>
        <w:rPr>
          <w:rFonts w:ascii="Arial" w:hAnsi="Arial" w:cs="Arial"/>
        </w:rPr>
      </w:pPr>
      <w:r>
        <w:rPr>
          <w:rFonts w:ascii="Arial" w:hAnsi="Arial"/>
        </w:rPr>
        <w:t>Gastu-aurrekontuaren betetzea. Sailkapen ekonomikoa</w:t>
      </w:r>
    </w:p>
    <w:tbl>
      <w:tblPr>
        <w:tblW w:w="10545" w:type="dxa"/>
        <w:jc w:val="center"/>
        <w:tblLayout w:type="fixed"/>
        <w:tblCellMar>
          <w:left w:w="71" w:type="dxa"/>
          <w:right w:w="71" w:type="dxa"/>
        </w:tblCellMar>
        <w:tblLook w:val="0060" w:firstRow="1" w:lastRow="1" w:firstColumn="0" w:lastColumn="0" w:noHBand="0" w:noVBand="0"/>
      </w:tblPr>
      <w:tblGrid>
        <w:gridCol w:w="2101"/>
        <w:gridCol w:w="546"/>
        <w:gridCol w:w="1036"/>
        <w:gridCol w:w="1106"/>
        <w:gridCol w:w="1049"/>
        <w:gridCol w:w="1036"/>
        <w:gridCol w:w="1022"/>
        <w:gridCol w:w="980"/>
        <w:gridCol w:w="784"/>
        <w:gridCol w:w="885"/>
      </w:tblGrid>
      <w:tr w:rsidR="00CC21A6" w:rsidRPr="00EF5A11" w:rsidTr="00410DFD">
        <w:trPr>
          <w:trHeight w:val="255"/>
          <w:jc w:val="center"/>
        </w:trPr>
        <w:tc>
          <w:tcPr>
            <w:tcW w:w="2101"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left"/>
              <w:rPr>
                <w:sz w:val="14"/>
                <w:szCs w:val="14"/>
              </w:rPr>
            </w:pPr>
            <w:r>
              <w:rPr>
                <w:sz w:val="14"/>
              </w:rPr>
              <w:t>Kontzeptua</w:t>
            </w:r>
          </w:p>
        </w:tc>
        <w:tc>
          <w:tcPr>
            <w:tcW w:w="54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Kap</w:t>
            </w:r>
            <w:r>
              <w:rPr>
                <w:sz w:val="14"/>
              </w:rPr>
              <w:t>i</w:t>
            </w:r>
            <w:r>
              <w:rPr>
                <w:sz w:val="14"/>
              </w:rPr>
              <w:t>tulua</w:t>
            </w:r>
          </w:p>
        </w:tc>
        <w:tc>
          <w:tcPr>
            <w:tcW w:w="1036"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3AE5">
            <w:pPr>
              <w:pStyle w:val="cuadroCabe"/>
              <w:jc w:val="right"/>
              <w:rPr>
                <w:sz w:val="14"/>
                <w:szCs w:val="14"/>
              </w:rPr>
            </w:pPr>
            <w:r>
              <w:rPr>
                <w:sz w:val="14"/>
              </w:rPr>
              <w:t>Hasierako kreditua</w:t>
            </w:r>
          </w:p>
        </w:tc>
        <w:tc>
          <w:tcPr>
            <w:tcW w:w="110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3"/>
                <w:szCs w:val="13"/>
              </w:rPr>
            </w:pPr>
            <w:r>
              <w:rPr>
                <w:sz w:val="13"/>
              </w:rPr>
              <w:t>Aldaketak</w:t>
            </w:r>
          </w:p>
        </w:tc>
        <w:tc>
          <w:tcPr>
            <w:tcW w:w="1049"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3AE5">
            <w:pPr>
              <w:pStyle w:val="cuadroCabe"/>
              <w:jc w:val="right"/>
              <w:rPr>
                <w:sz w:val="14"/>
                <w:szCs w:val="14"/>
              </w:rPr>
            </w:pPr>
            <w:r>
              <w:rPr>
                <w:sz w:val="14"/>
              </w:rPr>
              <w:t>Behin betiko kreditua</w:t>
            </w:r>
          </w:p>
        </w:tc>
        <w:tc>
          <w:tcPr>
            <w:tcW w:w="103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Aitortutako betebeh</w:t>
            </w:r>
            <w:r>
              <w:rPr>
                <w:sz w:val="14"/>
              </w:rPr>
              <w:t>a</w:t>
            </w:r>
            <w:r>
              <w:rPr>
                <w:sz w:val="14"/>
              </w:rPr>
              <w:t>rrak</w:t>
            </w:r>
          </w:p>
        </w:tc>
        <w:tc>
          <w:tcPr>
            <w:tcW w:w="1022"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Ordainketak</w:t>
            </w:r>
          </w:p>
        </w:tc>
        <w:tc>
          <w:tcPr>
            <w:tcW w:w="980"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Ordaintzeko dagoena</w:t>
            </w:r>
          </w:p>
        </w:tc>
        <w:tc>
          <w:tcPr>
            <w:tcW w:w="784"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3AE5">
            <w:pPr>
              <w:pStyle w:val="cuadroCabe"/>
              <w:jc w:val="right"/>
              <w:rPr>
                <w:sz w:val="14"/>
                <w:szCs w:val="14"/>
              </w:rPr>
            </w:pPr>
            <w:r>
              <w:t>Bet</w:t>
            </w:r>
            <w:r>
              <w:t>e</w:t>
            </w:r>
            <w:r>
              <w:t>takoa (%)</w:t>
            </w:r>
          </w:p>
        </w:tc>
        <w:tc>
          <w:tcPr>
            <w:tcW w:w="885"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3AE5">
            <w:pPr>
              <w:pStyle w:val="cuadroCabe"/>
              <w:jc w:val="right"/>
              <w:rPr>
                <w:sz w:val="14"/>
                <w:szCs w:val="14"/>
              </w:rPr>
            </w:pPr>
            <w:r>
              <w:t>Aitort</w:t>
            </w:r>
            <w:r>
              <w:t>u</w:t>
            </w:r>
            <w:r>
              <w:t>tako guzti</w:t>
            </w:r>
            <w:r>
              <w:t>a</w:t>
            </w:r>
            <w:r>
              <w:t>ren ga</w:t>
            </w:r>
            <w:r>
              <w:t>i</w:t>
            </w:r>
            <w:r>
              <w:t>nean (%)</w:t>
            </w:r>
          </w:p>
        </w:tc>
      </w:tr>
      <w:tr w:rsidR="00CC21A6" w:rsidRPr="00EF5A11" w:rsidTr="00410DFD">
        <w:trPr>
          <w:trHeight w:val="198"/>
          <w:jc w:val="center"/>
        </w:trPr>
        <w:tc>
          <w:tcPr>
            <w:tcW w:w="2101" w:type="dxa"/>
            <w:tcBorders>
              <w:top w:val="single" w:sz="4" w:space="0" w:color="auto"/>
              <w:bottom w:val="single" w:sz="2" w:space="0" w:color="auto"/>
            </w:tcBorders>
            <w:vAlign w:val="center"/>
          </w:tcPr>
          <w:p w:rsidR="00CC21A6" w:rsidRPr="0006483A" w:rsidRDefault="00CC21A6" w:rsidP="00CC21A6">
            <w:pPr>
              <w:pStyle w:val="cuatexto"/>
              <w:jc w:val="left"/>
              <w:rPr>
                <w:sz w:val="14"/>
                <w:szCs w:val="14"/>
              </w:rPr>
            </w:pPr>
            <w:r>
              <w:rPr>
                <w:sz w:val="14"/>
              </w:rPr>
              <w:t>Langile-gastuak</w:t>
            </w:r>
          </w:p>
        </w:tc>
        <w:tc>
          <w:tcPr>
            <w:tcW w:w="546"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rPr>
              <w:t>1</w:t>
            </w:r>
          </w:p>
        </w:tc>
        <w:tc>
          <w:tcPr>
            <w:tcW w:w="1036"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rPr>
              <w:t>81.222.500</w:t>
            </w:r>
          </w:p>
        </w:tc>
        <w:tc>
          <w:tcPr>
            <w:tcW w:w="1106"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rPr>
              <w:t>924.685</w:t>
            </w:r>
          </w:p>
        </w:tc>
        <w:tc>
          <w:tcPr>
            <w:tcW w:w="1049"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rPr>
              <w:t>82.147.185</w:t>
            </w:r>
          </w:p>
        </w:tc>
        <w:tc>
          <w:tcPr>
            <w:tcW w:w="1036"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rPr>
              <w:t>80.920.121</w:t>
            </w:r>
          </w:p>
        </w:tc>
        <w:tc>
          <w:tcPr>
            <w:tcW w:w="1022"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rPr>
              <w:t>80.325.019</w:t>
            </w:r>
          </w:p>
        </w:tc>
        <w:tc>
          <w:tcPr>
            <w:tcW w:w="980"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rPr>
              <w:t>595.102</w:t>
            </w:r>
          </w:p>
        </w:tc>
        <w:tc>
          <w:tcPr>
            <w:tcW w:w="784" w:type="dxa"/>
            <w:tcBorders>
              <w:top w:val="single" w:sz="4" w:space="0" w:color="auto"/>
              <w:bottom w:val="single" w:sz="2" w:space="0" w:color="auto"/>
            </w:tcBorders>
            <w:vAlign w:val="center"/>
          </w:tcPr>
          <w:p w:rsidR="00CC21A6" w:rsidRPr="0006483A" w:rsidRDefault="00CC21A6" w:rsidP="00CC21A6">
            <w:pPr>
              <w:pStyle w:val="cuatexto"/>
              <w:spacing w:line="259" w:lineRule="auto"/>
              <w:jc w:val="right"/>
            </w:pPr>
            <w:r>
              <w:rPr>
                <w:sz w:val="14"/>
              </w:rPr>
              <w:t>98,5</w:t>
            </w:r>
          </w:p>
        </w:tc>
        <w:tc>
          <w:tcPr>
            <w:tcW w:w="885" w:type="dxa"/>
            <w:tcBorders>
              <w:top w:val="single" w:sz="4" w:space="0" w:color="auto"/>
              <w:bottom w:val="single" w:sz="2" w:space="0" w:color="auto"/>
            </w:tcBorders>
            <w:vAlign w:val="center"/>
          </w:tcPr>
          <w:p w:rsidR="00CC21A6" w:rsidRPr="0006483A" w:rsidRDefault="00CC21A6" w:rsidP="00CC21A6">
            <w:pPr>
              <w:pStyle w:val="cuatexto"/>
              <w:spacing w:line="259" w:lineRule="auto"/>
              <w:jc w:val="right"/>
            </w:pPr>
            <w:r>
              <w:rPr>
                <w:sz w:val="14"/>
              </w:rPr>
              <w:t>42,1</w:t>
            </w:r>
          </w:p>
        </w:tc>
      </w:tr>
      <w:tr w:rsidR="00CC21A6" w:rsidRPr="00EF5A11" w:rsidTr="00410DFD">
        <w:trPr>
          <w:trHeight w:val="198"/>
          <w:jc w:val="center"/>
        </w:trPr>
        <w:tc>
          <w:tcPr>
            <w:tcW w:w="2101"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Pr>
                <w:sz w:val="14"/>
              </w:rPr>
              <w:t>Zerbitzuak eta ondasun arruntak erostea</w:t>
            </w:r>
          </w:p>
        </w:tc>
        <w:tc>
          <w:tcPr>
            <w:tcW w:w="54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71.678.769</w:t>
            </w:r>
          </w:p>
        </w:tc>
        <w:tc>
          <w:tcPr>
            <w:tcW w:w="110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-2.184.939</w:t>
            </w:r>
          </w:p>
        </w:tc>
        <w:tc>
          <w:tcPr>
            <w:tcW w:w="104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69.493.830</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65.984.765</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57.414.087</w:t>
            </w:r>
          </w:p>
        </w:tc>
        <w:tc>
          <w:tcPr>
            <w:tcW w:w="980"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8.570.678</w:t>
            </w:r>
          </w:p>
        </w:tc>
        <w:tc>
          <w:tcPr>
            <w:tcW w:w="78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94,9</w:t>
            </w:r>
          </w:p>
        </w:tc>
        <w:tc>
          <w:tcPr>
            <w:tcW w:w="885"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34,3</w:t>
            </w:r>
          </w:p>
        </w:tc>
      </w:tr>
      <w:tr w:rsidR="00CC21A6" w:rsidRPr="00EF5A11" w:rsidTr="00410DFD">
        <w:trPr>
          <w:trHeight w:val="198"/>
          <w:jc w:val="center"/>
        </w:trPr>
        <w:tc>
          <w:tcPr>
            <w:tcW w:w="2101"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Pr>
                <w:sz w:val="14"/>
              </w:rPr>
              <w:t>Finantza-gastuak</w:t>
            </w:r>
          </w:p>
        </w:tc>
        <w:tc>
          <w:tcPr>
            <w:tcW w:w="54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3</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3.550.000</w:t>
            </w:r>
          </w:p>
        </w:tc>
        <w:tc>
          <w:tcPr>
            <w:tcW w:w="110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-677.800</w:t>
            </w:r>
          </w:p>
        </w:tc>
        <w:tc>
          <w:tcPr>
            <w:tcW w:w="104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2.872.200</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2.235.807</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2.235.907</w:t>
            </w:r>
          </w:p>
        </w:tc>
        <w:tc>
          <w:tcPr>
            <w:tcW w:w="980"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0</w:t>
            </w:r>
          </w:p>
        </w:tc>
        <w:tc>
          <w:tcPr>
            <w:tcW w:w="78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77,8</w:t>
            </w:r>
          </w:p>
        </w:tc>
        <w:tc>
          <w:tcPr>
            <w:tcW w:w="885"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1,2</w:t>
            </w:r>
          </w:p>
        </w:tc>
      </w:tr>
      <w:tr w:rsidR="00CC21A6" w:rsidRPr="00EF5A11" w:rsidTr="00410DFD">
        <w:trPr>
          <w:trHeight w:val="198"/>
          <w:jc w:val="center"/>
        </w:trPr>
        <w:tc>
          <w:tcPr>
            <w:tcW w:w="2101"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Pr>
                <w:sz w:val="14"/>
              </w:rPr>
              <w:t>Transferentzia arruntak</w:t>
            </w:r>
          </w:p>
        </w:tc>
        <w:tc>
          <w:tcPr>
            <w:tcW w:w="54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4</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13.484.211</w:t>
            </w:r>
          </w:p>
        </w:tc>
        <w:tc>
          <w:tcPr>
            <w:tcW w:w="110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2.749.001</w:t>
            </w:r>
          </w:p>
        </w:tc>
        <w:tc>
          <w:tcPr>
            <w:tcW w:w="104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16.233.212</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15.705.705</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11.639.156</w:t>
            </w:r>
          </w:p>
        </w:tc>
        <w:tc>
          <w:tcPr>
            <w:tcW w:w="980"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4.066.550</w:t>
            </w:r>
          </w:p>
        </w:tc>
        <w:tc>
          <w:tcPr>
            <w:tcW w:w="78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96,7</w:t>
            </w:r>
          </w:p>
        </w:tc>
        <w:tc>
          <w:tcPr>
            <w:tcW w:w="885"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8,2</w:t>
            </w:r>
          </w:p>
        </w:tc>
      </w:tr>
      <w:tr w:rsidR="00CC21A6" w:rsidRPr="00EF5A11" w:rsidTr="00410DFD">
        <w:trPr>
          <w:trHeight w:val="198"/>
          <w:jc w:val="center"/>
        </w:trPr>
        <w:tc>
          <w:tcPr>
            <w:tcW w:w="2101"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Pr>
                <w:sz w:val="14"/>
              </w:rPr>
              <w:t>Inbertsio errealak</w:t>
            </w:r>
          </w:p>
        </w:tc>
        <w:tc>
          <w:tcPr>
            <w:tcW w:w="54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6</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586.294</w:t>
            </w:r>
          </w:p>
        </w:tc>
        <w:tc>
          <w:tcPr>
            <w:tcW w:w="110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20.715.797</w:t>
            </w:r>
          </w:p>
        </w:tc>
        <w:tc>
          <w:tcPr>
            <w:tcW w:w="104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21.302.091</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12.672.116</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10.081.025</w:t>
            </w:r>
          </w:p>
        </w:tc>
        <w:tc>
          <w:tcPr>
            <w:tcW w:w="980"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2.591.090</w:t>
            </w:r>
          </w:p>
        </w:tc>
        <w:tc>
          <w:tcPr>
            <w:tcW w:w="78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59,5</w:t>
            </w:r>
          </w:p>
        </w:tc>
        <w:tc>
          <w:tcPr>
            <w:tcW w:w="885"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6,6</w:t>
            </w:r>
          </w:p>
        </w:tc>
      </w:tr>
      <w:tr w:rsidR="00CC21A6" w:rsidRPr="00EF5A11" w:rsidTr="00410DFD">
        <w:trPr>
          <w:trHeight w:val="198"/>
          <w:jc w:val="center"/>
        </w:trPr>
        <w:tc>
          <w:tcPr>
            <w:tcW w:w="2101"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Pr>
                <w:sz w:val="14"/>
              </w:rPr>
              <w:t>Kapital-transferentziak</w:t>
            </w:r>
          </w:p>
        </w:tc>
        <w:tc>
          <w:tcPr>
            <w:tcW w:w="54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7</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850.000</w:t>
            </w:r>
          </w:p>
        </w:tc>
        <w:tc>
          <w:tcPr>
            <w:tcW w:w="110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6.272.537</w:t>
            </w:r>
          </w:p>
        </w:tc>
        <w:tc>
          <w:tcPr>
            <w:tcW w:w="104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7.122.537</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6.504.420</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5.758.877</w:t>
            </w:r>
          </w:p>
        </w:tc>
        <w:tc>
          <w:tcPr>
            <w:tcW w:w="980"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745.542</w:t>
            </w:r>
          </w:p>
        </w:tc>
        <w:tc>
          <w:tcPr>
            <w:tcW w:w="78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91,3</w:t>
            </w:r>
          </w:p>
        </w:tc>
        <w:tc>
          <w:tcPr>
            <w:tcW w:w="885"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3,4</w:t>
            </w:r>
          </w:p>
        </w:tc>
      </w:tr>
      <w:tr w:rsidR="00CC21A6" w:rsidRPr="00EF5A11" w:rsidTr="00410DFD">
        <w:trPr>
          <w:trHeight w:val="198"/>
          <w:jc w:val="center"/>
        </w:trPr>
        <w:tc>
          <w:tcPr>
            <w:tcW w:w="2101"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Pr>
                <w:sz w:val="14"/>
              </w:rPr>
              <w:t>Finantza-aktiboak</w:t>
            </w:r>
          </w:p>
        </w:tc>
        <w:tc>
          <w:tcPr>
            <w:tcW w:w="54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8</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2.387.200</w:t>
            </w:r>
          </w:p>
        </w:tc>
        <w:tc>
          <w:tcPr>
            <w:tcW w:w="110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84.000</w:t>
            </w:r>
          </w:p>
        </w:tc>
        <w:tc>
          <w:tcPr>
            <w:tcW w:w="104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2.471.200</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1.197.994</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1.148.005</w:t>
            </w:r>
          </w:p>
        </w:tc>
        <w:tc>
          <w:tcPr>
            <w:tcW w:w="980"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49.989</w:t>
            </w:r>
          </w:p>
        </w:tc>
        <w:tc>
          <w:tcPr>
            <w:tcW w:w="78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48,5</w:t>
            </w:r>
          </w:p>
        </w:tc>
        <w:tc>
          <w:tcPr>
            <w:tcW w:w="885"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0,6</w:t>
            </w:r>
          </w:p>
        </w:tc>
      </w:tr>
      <w:tr w:rsidR="00CC21A6" w:rsidRPr="00EF5A11" w:rsidTr="00410DFD">
        <w:trPr>
          <w:trHeight w:val="198"/>
          <w:jc w:val="center"/>
        </w:trPr>
        <w:tc>
          <w:tcPr>
            <w:tcW w:w="2101" w:type="dxa"/>
            <w:tcBorders>
              <w:top w:val="single" w:sz="2" w:space="0" w:color="auto"/>
              <w:bottom w:val="single" w:sz="4" w:space="0" w:color="auto"/>
            </w:tcBorders>
            <w:vAlign w:val="center"/>
          </w:tcPr>
          <w:p w:rsidR="00CC21A6" w:rsidRPr="0006483A" w:rsidRDefault="00CC21A6" w:rsidP="00CC21A6">
            <w:pPr>
              <w:pStyle w:val="cuatexto"/>
              <w:jc w:val="left"/>
              <w:rPr>
                <w:sz w:val="14"/>
                <w:szCs w:val="14"/>
              </w:rPr>
            </w:pPr>
            <w:r>
              <w:rPr>
                <w:sz w:val="14"/>
              </w:rPr>
              <w:t>Finantza-pasiboak</w:t>
            </w:r>
          </w:p>
        </w:tc>
        <w:tc>
          <w:tcPr>
            <w:tcW w:w="546"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9</w:t>
            </w:r>
          </w:p>
        </w:tc>
        <w:tc>
          <w:tcPr>
            <w:tcW w:w="1036"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6.979.300</w:t>
            </w:r>
          </w:p>
        </w:tc>
        <w:tc>
          <w:tcPr>
            <w:tcW w:w="1106"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0</w:t>
            </w:r>
          </w:p>
        </w:tc>
        <w:tc>
          <w:tcPr>
            <w:tcW w:w="1049"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6.979.300</w:t>
            </w:r>
          </w:p>
        </w:tc>
        <w:tc>
          <w:tcPr>
            <w:tcW w:w="1036"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6.969.775</w:t>
            </w:r>
          </w:p>
        </w:tc>
        <w:tc>
          <w:tcPr>
            <w:tcW w:w="1022"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6.969.775</w:t>
            </w:r>
          </w:p>
        </w:tc>
        <w:tc>
          <w:tcPr>
            <w:tcW w:w="980"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0</w:t>
            </w:r>
          </w:p>
        </w:tc>
        <w:tc>
          <w:tcPr>
            <w:tcW w:w="784"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99,9</w:t>
            </w:r>
          </w:p>
        </w:tc>
        <w:tc>
          <w:tcPr>
            <w:tcW w:w="885"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3,6</w:t>
            </w:r>
          </w:p>
        </w:tc>
      </w:tr>
      <w:tr w:rsidR="00CC21A6" w:rsidRPr="00EF5A11" w:rsidTr="00410DFD">
        <w:trPr>
          <w:trHeight w:val="255"/>
          <w:jc w:val="center"/>
        </w:trPr>
        <w:tc>
          <w:tcPr>
            <w:tcW w:w="2101"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left"/>
              <w:rPr>
                <w:sz w:val="14"/>
                <w:szCs w:val="14"/>
              </w:rPr>
            </w:pPr>
            <w:r>
              <w:rPr>
                <w:sz w:val="14"/>
              </w:rPr>
              <w:t>Gastuak, guztira</w:t>
            </w:r>
          </w:p>
        </w:tc>
        <w:tc>
          <w:tcPr>
            <w:tcW w:w="54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 </w:t>
            </w:r>
          </w:p>
        </w:tc>
        <w:tc>
          <w:tcPr>
            <w:tcW w:w="103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180.738.274</w:t>
            </w:r>
          </w:p>
        </w:tc>
        <w:tc>
          <w:tcPr>
            <w:tcW w:w="110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27.883.280</w:t>
            </w:r>
          </w:p>
        </w:tc>
        <w:tc>
          <w:tcPr>
            <w:tcW w:w="1049"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208.621.554</w:t>
            </w:r>
          </w:p>
        </w:tc>
        <w:tc>
          <w:tcPr>
            <w:tcW w:w="103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192.190.702</w:t>
            </w:r>
          </w:p>
        </w:tc>
        <w:tc>
          <w:tcPr>
            <w:tcW w:w="1022"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175.571.751</w:t>
            </w:r>
          </w:p>
        </w:tc>
        <w:tc>
          <w:tcPr>
            <w:tcW w:w="980"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16.618.951</w:t>
            </w:r>
          </w:p>
        </w:tc>
        <w:tc>
          <w:tcPr>
            <w:tcW w:w="784"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92,1</w:t>
            </w:r>
          </w:p>
        </w:tc>
        <w:tc>
          <w:tcPr>
            <w:tcW w:w="885"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100</w:t>
            </w:r>
          </w:p>
        </w:tc>
      </w:tr>
    </w:tbl>
    <w:p w:rsidR="00CC21A6" w:rsidRPr="00410DFD" w:rsidRDefault="00CC21A6" w:rsidP="00410DFD">
      <w:pPr>
        <w:pStyle w:val="atitulo2"/>
        <w:spacing w:after="0"/>
        <w:rPr>
          <w:rFonts w:ascii="Arial (W1)" w:eastAsia="Arial" w:hAnsi="Arial (W1)"/>
          <w:spacing w:val="0"/>
          <w:w w:val="96"/>
        </w:rPr>
      </w:pPr>
    </w:p>
    <w:p w:rsidR="00CC21A6" w:rsidRPr="00410DFD" w:rsidRDefault="00CC21A6" w:rsidP="00410DFD">
      <w:pPr>
        <w:pStyle w:val="atitulo2"/>
        <w:spacing w:after="0"/>
        <w:rPr>
          <w:rFonts w:ascii="Arial (W1)" w:eastAsia="Arial" w:hAnsi="Arial (W1)"/>
          <w:spacing w:val="0"/>
          <w:w w:val="96"/>
        </w:rPr>
      </w:pPr>
    </w:p>
    <w:p w:rsidR="00CC21A6" w:rsidRPr="0006483A" w:rsidRDefault="00410DFD" w:rsidP="00CC21A6">
      <w:pPr>
        <w:pStyle w:val="CuadroTtulo"/>
        <w:spacing w:before="200" w:after="260"/>
        <w:jc w:val="center"/>
      </w:pPr>
      <w:r>
        <w:t>Diru-sarreren aurrekontuaren betetzea. Sailkapen ekonomikoa</w:t>
      </w:r>
    </w:p>
    <w:tbl>
      <w:tblPr>
        <w:tblW w:w="10528" w:type="dxa"/>
        <w:jc w:val="center"/>
        <w:tblLayout w:type="fixed"/>
        <w:tblCellMar>
          <w:left w:w="71" w:type="dxa"/>
          <w:right w:w="71" w:type="dxa"/>
        </w:tblCellMar>
        <w:tblLook w:val="0060" w:firstRow="1" w:lastRow="1" w:firstColumn="0" w:lastColumn="0" w:noHBand="0" w:noVBand="0"/>
      </w:tblPr>
      <w:tblGrid>
        <w:gridCol w:w="2084"/>
        <w:gridCol w:w="527"/>
        <w:gridCol w:w="1022"/>
        <w:gridCol w:w="1134"/>
        <w:gridCol w:w="1069"/>
        <w:gridCol w:w="1038"/>
        <w:gridCol w:w="1014"/>
        <w:gridCol w:w="982"/>
        <w:gridCol w:w="776"/>
        <w:gridCol w:w="882"/>
      </w:tblGrid>
      <w:tr w:rsidR="00CC21A6" w:rsidRPr="00EF5A11" w:rsidTr="00410DFD">
        <w:trPr>
          <w:trHeight w:val="255"/>
          <w:jc w:val="center"/>
        </w:trPr>
        <w:tc>
          <w:tcPr>
            <w:tcW w:w="2084"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left"/>
              <w:rPr>
                <w:sz w:val="14"/>
                <w:szCs w:val="14"/>
              </w:rPr>
            </w:pPr>
            <w:r>
              <w:rPr>
                <w:sz w:val="14"/>
              </w:rPr>
              <w:t>Kontzeptua</w:t>
            </w:r>
          </w:p>
        </w:tc>
        <w:tc>
          <w:tcPr>
            <w:tcW w:w="527"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Kap</w:t>
            </w:r>
            <w:r>
              <w:rPr>
                <w:sz w:val="14"/>
              </w:rPr>
              <w:t>i</w:t>
            </w:r>
            <w:r>
              <w:rPr>
                <w:sz w:val="14"/>
              </w:rPr>
              <w:t>tulua</w:t>
            </w:r>
          </w:p>
        </w:tc>
        <w:tc>
          <w:tcPr>
            <w:tcW w:w="1022"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3AE5">
            <w:pPr>
              <w:pStyle w:val="cuadroCabe"/>
              <w:jc w:val="right"/>
              <w:rPr>
                <w:sz w:val="14"/>
                <w:szCs w:val="14"/>
              </w:rPr>
            </w:pPr>
            <w:r>
              <w:rPr>
                <w:sz w:val="14"/>
              </w:rPr>
              <w:t>Hasierako aurreiku</w:t>
            </w:r>
            <w:r>
              <w:rPr>
                <w:sz w:val="14"/>
              </w:rPr>
              <w:t>s</w:t>
            </w:r>
            <w:r>
              <w:rPr>
                <w:sz w:val="14"/>
              </w:rPr>
              <w:t>pena</w:t>
            </w:r>
          </w:p>
        </w:tc>
        <w:tc>
          <w:tcPr>
            <w:tcW w:w="1134"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3"/>
                <w:szCs w:val="13"/>
              </w:rPr>
            </w:pPr>
            <w:r>
              <w:rPr>
                <w:sz w:val="13"/>
              </w:rPr>
              <w:t>Aldaketak</w:t>
            </w:r>
          </w:p>
        </w:tc>
        <w:tc>
          <w:tcPr>
            <w:tcW w:w="1069"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3AE5">
            <w:pPr>
              <w:pStyle w:val="cuadroCabe"/>
              <w:jc w:val="right"/>
              <w:rPr>
                <w:sz w:val="14"/>
                <w:szCs w:val="14"/>
              </w:rPr>
            </w:pPr>
            <w:r>
              <w:rPr>
                <w:sz w:val="14"/>
              </w:rPr>
              <w:t>Behin betiko aurreiku</w:t>
            </w:r>
            <w:r>
              <w:rPr>
                <w:sz w:val="14"/>
              </w:rPr>
              <w:t>s</w:t>
            </w:r>
            <w:r>
              <w:rPr>
                <w:sz w:val="14"/>
              </w:rPr>
              <w:t>pena</w:t>
            </w:r>
          </w:p>
        </w:tc>
        <w:tc>
          <w:tcPr>
            <w:tcW w:w="1038"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3AE5">
            <w:pPr>
              <w:pStyle w:val="cuadroCabe"/>
              <w:jc w:val="right"/>
              <w:rPr>
                <w:sz w:val="14"/>
                <w:szCs w:val="14"/>
              </w:rPr>
            </w:pPr>
            <w:r>
              <w:rPr>
                <w:sz w:val="14"/>
              </w:rPr>
              <w:t>Aitortutako eskubideak</w:t>
            </w:r>
          </w:p>
        </w:tc>
        <w:tc>
          <w:tcPr>
            <w:tcW w:w="1014" w:type="dxa"/>
            <w:tcBorders>
              <w:top w:val="single" w:sz="4" w:space="0" w:color="auto"/>
              <w:bottom w:val="single" w:sz="4" w:space="0" w:color="auto"/>
            </w:tcBorders>
            <w:shd w:val="clear" w:color="auto" w:fill="FABF8F" w:themeFill="accent6" w:themeFillTint="99"/>
            <w:vAlign w:val="center"/>
          </w:tcPr>
          <w:p w:rsidR="00CC21A6" w:rsidRPr="00410DFD" w:rsidRDefault="00CC21A6" w:rsidP="00410DFD">
            <w:pPr>
              <w:pStyle w:val="cuadroCabe"/>
              <w:jc w:val="right"/>
              <w:rPr>
                <w:sz w:val="14"/>
                <w:szCs w:val="14"/>
              </w:rPr>
            </w:pPr>
            <w:r>
              <w:rPr>
                <w:sz w:val="14"/>
              </w:rPr>
              <w:t>Kobrantzak</w:t>
            </w:r>
          </w:p>
        </w:tc>
        <w:tc>
          <w:tcPr>
            <w:tcW w:w="982"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3AE5">
            <w:pPr>
              <w:pStyle w:val="cuadroCabe"/>
              <w:jc w:val="right"/>
              <w:rPr>
                <w:sz w:val="14"/>
                <w:szCs w:val="14"/>
              </w:rPr>
            </w:pPr>
            <w:r>
              <w:rPr>
                <w:sz w:val="14"/>
              </w:rPr>
              <w:t>Kobratzeko dagoena</w:t>
            </w:r>
          </w:p>
        </w:tc>
        <w:tc>
          <w:tcPr>
            <w:tcW w:w="776"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3AE5">
            <w:pPr>
              <w:pStyle w:val="cuadroCabe"/>
              <w:jc w:val="right"/>
              <w:rPr>
                <w:sz w:val="14"/>
                <w:szCs w:val="14"/>
              </w:rPr>
            </w:pPr>
            <w:r>
              <w:t>Bet</w:t>
            </w:r>
            <w:r>
              <w:t>e</w:t>
            </w:r>
            <w:r>
              <w:t>takoa (%)</w:t>
            </w:r>
          </w:p>
        </w:tc>
        <w:tc>
          <w:tcPr>
            <w:tcW w:w="882"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3AE5">
            <w:pPr>
              <w:pStyle w:val="cuadroCabe"/>
              <w:jc w:val="right"/>
              <w:rPr>
                <w:sz w:val="14"/>
                <w:szCs w:val="14"/>
              </w:rPr>
            </w:pPr>
            <w:r>
              <w:t>Aitort</w:t>
            </w:r>
            <w:r>
              <w:t>u</w:t>
            </w:r>
            <w:r>
              <w:t>tako guzti</w:t>
            </w:r>
            <w:r>
              <w:t>a</w:t>
            </w:r>
            <w:r>
              <w:t>ren ga</w:t>
            </w:r>
            <w:r>
              <w:t>i</w:t>
            </w:r>
            <w:r>
              <w:t>nean (%)</w:t>
            </w:r>
          </w:p>
        </w:tc>
      </w:tr>
      <w:tr w:rsidR="00CC21A6" w:rsidRPr="00EF5A11" w:rsidTr="00410DFD">
        <w:trPr>
          <w:trHeight w:val="198"/>
          <w:jc w:val="center"/>
        </w:trPr>
        <w:tc>
          <w:tcPr>
            <w:tcW w:w="2084" w:type="dxa"/>
            <w:tcBorders>
              <w:top w:val="single" w:sz="4" w:space="0" w:color="auto"/>
              <w:bottom w:val="single" w:sz="2" w:space="0" w:color="auto"/>
            </w:tcBorders>
            <w:vAlign w:val="center"/>
          </w:tcPr>
          <w:p w:rsidR="00CC21A6" w:rsidRPr="0006483A" w:rsidRDefault="00CC21A6" w:rsidP="00CC21A6">
            <w:pPr>
              <w:pStyle w:val="cuatexto"/>
              <w:jc w:val="left"/>
              <w:rPr>
                <w:sz w:val="14"/>
                <w:szCs w:val="14"/>
              </w:rPr>
            </w:pPr>
            <w:r>
              <w:rPr>
                <w:sz w:val="14"/>
              </w:rPr>
              <w:t>Zuzeneko zergak</w:t>
            </w:r>
          </w:p>
        </w:tc>
        <w:tc>
          <w:tcPr>
            <w:tcW w:w="527"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rPr>
              <w:t>1</w:t>
            </w:r>
          </w:p>
        </w:tc>
        <w:tc>
          <w:tcPr>
            <w:tcW w:w="1022"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rPr>
              <w:t>49.969.440</w:t>
            </w:r>
          </w:p>
        </w:tc>
        <w:tc>
          <w:tcPr>
            <w:tcW w:w="1134"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rPr>
              <w:t>0</w:t>
            </w:r>
          </w:p>
        </w:tc>
        <w:tc>
          <w:tcPr>
            <w:tcW w:w="1069"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rPr>
              <w:t>49.969.440</w:t>
            </w:r>
          </w:p>
        </w:tc>
        <w:tc>
          <w:tcPr>
            <w:tcW w:w="1038"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rPr>
              <w:t>51.728.719</w:t>
            </w:r>
          </w:p>
        </w:tc>
        <w:tc>
          <w:tcPr>
            <w:tcW w:w="1014" w:type="dxa"/>
            <w:tcBorders>
              <w:top w:val="single" w:sz="4" w:space="0" w:color="auto"/>
              <w:bottom w:val="single" w:sz="2" w:space="0" w:color="auto"/>
            </w:tcBorders>
            <w:vAlign w:val="center"/>
          </w:tcPr>
          <w:p w:rsidR="00CC21A6" w:rsidRPr="0006483A" w:rsidRDefault="00CC21A6" w:rsidP="00CC21A6">
            <w:pPr>
              <w:pStyle w:val="cuatexto"/>
              <w:spacing w:line="259" w:lineRule="auto"/>
              <w:jc w:val="right"/>
            </w:pPr>
            <w:r>
              <w:rPr>
                <w:sz w:val="14"/>
              </w:rPr>
              <w:t>47.576.347</w:t>
            </w:r>
          </w:p>
        </w:tc>
        <w:tc>
          <w:tcPr>
            <w:tcW w:w="982" w:type="dxa"/>
            <w:tcBorders>
              <w:top w:val="single" w:sz="4" w:space="0" w:color="auto"/>
              <w:bottom w:val="single" w:sz="2" w:space="0" w:color="auto"/>
            </w:tcBorders>
            <w:vAlign w:val="center"/>
          </w:tcPr>
          <w:p w:rsidR="00CC21A6" w:rsidRPr="0006483A" w:rsidRDefault="00CC21A6" w:rsidP="00CC21A6">
            <w:pPr>
              <w:pStyle w:val="cuatexto"/>
              <w:spacing w:line="259" w:lineRule="auto"/>
              <w:jc w:val="right"/>
            </w:pPr>
            <w:r>
              <w:rPr>
                <w:sz w:val="14"/>
              </w:rPr>
              <w:t>4.152.372</w:t>
            </w:r>
          </w:p>
        </w:tc>
        <w:tc>
          <w:tcPr>
            <w:tcW w:w="776"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rPr>
              <w:t>103,5</w:t>
            </w:r>
          </w:p>
        </w:tc>
        <w:tc>
          <w:tcPr>
            <w:tcW w:w="882"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rPr>
              <w:t>26,7</w:t>
            </w:r>
          </w:p>
        </w:tc>
      </w:tr>
      <w:tr w:rsidR="00CC21A6" w:rsidRPr="00EF5A11" w:rsidTr="00410DFD">
        <w:trPr>
          <w:trHeight w:val="198"/>
          <w:jc w:val="center"/>
        </w:trPr>
        <w:tc>
          <w:tcPr>
            <w:tcW w:w="2084"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Pr>
                <w:sz w:val="14"/>
              </w:rPr>
              <w:t>Zeharkako zergak</w:t>
            </w:r>
          </w:p>
        </w:tc>
        <w:tc>
          <w:tcPr>
            <w:tcW w:w="527"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7.000.000</w:t>
            </w:r>
          </w:p>
        </w:tc>
        <w:tc>
          <w:tcPr>
            <w:tcW w:w="113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0</w:t>
            </w:r>
          </w:p>
        </w:tc>
        <w:tc>
          <w:tcPr>
            <w:tcW w:w="106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7.000.000</w:t>
            </w:r>
          </w:p>
        </w:tc>
        <w:tc>
          <w:tcPr>
            <w:tcW w:w="1038"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4.402.831</w:t>
            </w:r>
          </w:p>
        </w:tc>
        <w:tc>
          <w:tcPr>
            <w:tcW w:w="101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3.474.626</w:t>
            </w:r>
          </w:p>
        </w:tc>
        <w:tc>
          <w:tcPr>
            <w:tcW w:w="9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928.204</w:t>
            </w:r>
          </w:p>
        </w:tc>
        <w:tc>
          <w:tcPr>
            <w:tcW w:w="77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62,9</w:t>
            </w:r>
          </w:p>
        </w:tc>
        <w:tc>
          <w:tcPr>
            <w:tcW w:w="8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2,3</w:t>
            </w:r>
          </w:p>
        </w:tc>
      </w:tr>
      <w:tr w:rsidR="00CC21A6" w:rsidRPr="00EF5A11" w:rsidTr="00410DFD">
        <w:trPr>
          <w:trHeight w:val="198"/>
          <w:jc w:val="center"/>
        </w:trPr>
        <w:tc>
          <w:tcPr>
            <w:tcW w:w="2084"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Pr>
                <w:sz w:val="14"/>
              </w:rPr>
              <w:t>Tasak, prezio publikoak eta beste diru-sarrera batzuk</w:t>
            </w:r>
          </w:p>
        </w:tc>
        <w:tc>
          <w:tcPr>
            <w:tcW w:w="527"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3</w:t>
            </w:r>
          </w:p>
        </w:tc>
        <w:tc>
          <w:tcPr>
            <w:tcW w:w="1022" w:type="dxa"/>
            <w:tcBorders>
              <w:top w:val="single" w:sz="2" w:space="0" w:color="auto"/>
              <w:bottom w:val="single" w:sz="2" w:space="0" w:color="auto"/>
            </w:tcBorders>
            <w:vAlign w:val="center"/>
          </w:tcPr>
          <w:p w:rsidR="00CC21A6" w:rsidRPr="0006483A" w:rsidRDefault="00CC21A6" w:rsidP="00CC21A6">
            <w:pPr>
              <w:pStyle w:val="cuatexto"/>
              <w:spacing w:line="259" w:lineRule="auto"/>
              <w:jc w:val="right"/>
            </w:pPr>
            <w:r>
              <w:rPr>
                <w:sz w:val="14"/>
              </w:rPr>
              <w:t>28.507.006</w:t>
            </w:r>
          </w:p>
        </w:tc>
        <w:tc>
          <w:tcPr>
            <w:tcW w:w="113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131.855</w:t>
            </w:r>
          </w:p>
        </w:tc>
        <w:tc>
          <w:tcPr>
            <w:tcW w:w="106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28.638.861</w:t>
            </w:r>
          </w:p>
        </w:tc>
        <w:tc>
          <w:tcPr>
            <w:tcW w:w="1038"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29.736.820</w:t>
            </w:r>
          </w:p>
        </w:tc>
        <w:tc>
          <w:tcPr>
            <w:tcW w:w="101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25.366.594</w:t>
            </w:r>
          </w:p>
        </w:tc>
        <w:tc>
          <w:tcPr>
            <w:tcW w:w="9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4.370.226</w:t>
            </w:r>
          </w:p>
        </w:tc>
        <w:tc>
          <w:tcPr>
            <w:tcW w:w="77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103,8</w:t>
            </w:r>
          </w:p>
        </w:tc>
        <w:tc>
          <w:tcPr>
            <w:tcW w:w="8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15,3</w:t>
            </w:r>
          </w:p>
        </w:tc>
      </w:tr>
      <w:tr w:rsidR="00CC21A6" w:rsidRPr="00EF5A11" w:rsidTr="00410DFD">
        <w:trPr>
          <w:trHeight w:val="198"/>
          <w:jc w:val="center"/>
        </w:trPr>
        <w:tc>
          <w:tcPr>
            <w:tcW w:w="2084"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Pr>
                <w:sz w:val="14"/>
              </w:rPr>
              <w:t>Transferentzia arruntak</w:t>
            </w:r>
          </w:p>
        </w:tc>
        <w:tc>
          <w:tcPr>
            <w:tcW w:w="527"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4</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91.086.117</w:t>
            </w:r>
          </w:p>
        </w:tc>
        <w:tc>
          <w:tcPr>
            <w:tcW w:w="113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927.000</w:t>
            </w:r>
          </w:p>
        </w:tc>
        <w:tc>
          <w:tcPr>
            <w:tcW w:w="106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92.013.117</w:t>
            </w:r>
          </w:p>
        </w:tc>
        <w:tc>
          <w:tcPr>
            <w:tcW w:w="1038"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96.031.403</w:t>
            </w:r>
          </w:p>
        </w:tc>
        <w:tc>
          <w:tcPr>
            <w:tcW w:w="101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94.437.995</w:t>
            </w:r>
          </w:p>
        </w:tc>
        <w:tc>
          <w:tcPr>
            <w:tcW w:w="9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1.593.408</w:t>
            </w:r>
          </w:p>
        </w:tc>
        <w:tc>
          <w:tcPr>
            <w:tcW w:w="77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104,4</w:t>
            </w:r>
          </w:p>
        </w:tc>
        <w:tc>
          <w:tcPr>
            <w:tcW w:w="8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49,5</w:t>
            </w:r>
          </w:p>
        </w:tc>
      </w:tr>
      <w:tr w:rsidR="00CC21A6" w:rsidRPr="00EF5A11" w:rsidTr="00410DFD">
        <w:trPr>
          <w:trHeight w:val="198"/>
          <w:jc w:val="center"/>
        </w:trPr>
        <w:tc>
          <w:tcPr>
            <w:tcW w:w="2084"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Pr>
                <w:sz w:val="14"/>
              </w:rPr>
              <w:t xml:space="preserve">Ondare bidezko diru-sarrerak </w:t>
            </w:r>
          </w:p>
        </w:tc>
        <w:tc>
          <w:tcPr>
            <w:tcW w:w="527"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5</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2.702.000</w:t>
            </w:r>
          </w:p>
        </w:tc>
        <w:tc>
          <w:tcPr>
            <w:tcW w:w="113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0</w:t>
            </w:r>
          </w:p>
        </w:tc>
        <w:tc>
          <w:tcPr>
            <w:tcW w:w="106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2.702.000</w:t>
            </w:r>
          </w:p>
        </w:tc>
        <w:tc>
          <w:tcPr>
            <w:tcW w:w="1038"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2.724.084</w:t>
            </w:r>
          </w:p>
        </w:tc>
        <w:tc>
          <w:tcPr>
            <w:tcW w:w="101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1.461.052</w:t>
            </w:r>
          </w:p>
        </w:tc>
        <w:tc>
          <w:tcPr>
            <w:tcW w:w="9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1.263.032</w:t>
            </w:r>
          </w:p>
        </w:tc>
        <w:tc>
          <w:tcPr>
            <w:tcW w:w="77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100,8</w:t>
            </w:r>
          </w:p>
        </w:tc>
        <w:tc>
          <w:tcPr>
            <w:tcW w:w="8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1,4</w:t>
            </w:r>
          </w:p>
        </w:tc>
      </w:tr>
      <w:tr w:rsidR="00CC21A6" w:rsidRPr="00EF5A11" w:rsidTr="00410DFD">
        <w:trPr>
          <w:trHeight w:val="198"/>
          <w:jc w:val="center"/>
        </w:trPr>
        <w:tc>
          <w:tcPr>
            <w:tcW w:w="2084"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Pr>
                <w:sz w:val="14"/>
              </w:rPr>
              <w:t>Inbertsio errealen besterentzea</w:t>
            </w:r>
          </w:p>
        </w:tc>
        <w:tc>
          <w:tcPr>
            <w:tcW w:w="527"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6</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0</w:t>
            </w:r>
          </w:p>
        </w:tc>
        <w:tc>
          <w:tcPr>
            <w:tcW w:w="113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1.652.160</w:t>
            </w:r>
          </w:p>
        </w:tc>
        <w:tc>
          <w:tcPr>
            <w:tcW w:w="106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1.652.160</w:t>
            </w:r>
          </w:p>
        </w:tc>
        <w:tc>
          <w:tcPr>
            <w:tcW w:w="1038"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2.232.234</w:t>
            </w:r>
          </w:p>
        </w:tc>
        <w:tc>
          <w:tcPr>
            <w:tcW w:w="101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2.232.234</w:t>
            </w:r>
          </w:p>
        </w:tc>
        <w:tc>
          <w:tcPr>
            <w:tcW w:w="9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0</w:t>
            </w:r>
          </w:p>
        </w:tc>
        <w:tc>
          <w:tcPr>
            <w:tcW w:w="77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135,1</w:t>
            </w:r>
          </w:p>
        </w:tc>
        <w:tc>
          <w:tcPr>
            <w:tcW w:w="8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1,2</w:t>
            </w:r>
          </w:p>
        </w:tc>
      </w:tr>
      <w:tr w:rsidR="00CC21A6" w:rsidRPr="00EF5A11" w:rsidTr="00410DFD">
        <w:trPr>
          <w:trHeight w:val="198"/>
          <w:jc w:val="center"/>
        </w:trPr>
        <w:tc>
          <w:tcPr>
            <w:tcW w:w="2084"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Pr>
                <w:sz w:val="14"/>
              </w:rPr>
              <w:t>Kapital-transferentziak</w:t>
            </w:r>
          </w:p>
        </w:tc>
        <w:tc>
          <w:tcPr>
            <w:tcW w:w="527"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7</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0</w:t>
            </w:r>
          </w:p>
        </w:tc>
        <w:tc>
          <w:tcPr>
            <w:tcW w:w="113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11.614.793</w:t>
            </w:r>
          </w:p>
        </w:tc>
        <w:tc>
          <w:tcPr>
            <w:tcW w:w="106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11.614.793</w:t>
            </w:r>
          </w:p>
        </w:tc>
        <w:tc>
          <w:tcPr>
            <w:tcW w:w="1038"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5.882.515</w:t>
            </w:r>
          </w:p>
        </w:tc>
        <w:tc>
          <w:tcPr>
            <w:tcW w:w="101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4.242.458</w:t>
            </w:r>
          </w:p>
        </w:tc>
        <w:tc>
          <w:tcPr>
            <w:tcW w:w="9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1.640.058</w:t>
            </w:r>
          </w:p>
        </w:tc>
        <w:tc>
          <w:tcPr>
            <w:tcW w:w="77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50,7</w:t>
            </w:r>
          </w:p>
        </w:tc>
        <w:tc>
          <w:tcPr>
            <w:tcW w:w="8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3,0</w:t>
            </w:r>
          </w:p>
        </w:tc>
      </w:tr>
      <w:tr w:rsidR="00CC21A6" w:rsidRPr="00EF5A11" w:rsidTr="00410DFD">
        <w:trPr>
          <w:trHeight w:val="198"/>
          <w:jc w:val="center"/>
        </w:trPr>
        <w:tc>
          <w:tcPr>
            <w:tcW w:w="2084"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Pr>
                <w:sz w:val="14"/>
              </w:rPr>
              <w:t>Finantza-aktiboak</w:t>
            </w:r>
          </w:p>
        </w:tc>
        <w:tc>
          <w:tcPr>
            <w:tcW w:w="527"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8</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2.387.200</w:t>
            </w:r>
          </w:p>
        </w:tc>
        <w:tc>
          <w:tcPr>
            <w:tcW w:w="113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5.664.683</w:t>
            </w:r>
          </w:p>
        </w:tc>
        <w:tc>
          <w:tcPr>
            <w:tcW w:w="106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8.051.883</w:t>
            </w:r>
          </w:p>
        </w:tc>
        <w:tc>
          <w:tcPr>
            <w:tcW w:w="1038"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1.180.104</w:t>
            </w:r>
          </w:p>
        </w:tc>
        <w:tc>
          <w:tcPr>
            <w:tcW w:w="101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824.512</w:t>
            </w:r>
          </w:p>
        </w:tc>
        <w:tc>
          <w:tcPr>
            <w:tcW w:w="9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355.593</w:t>
            </w:r>
          </w:p>
        </w:tc>
        <w:tc>
          <w:tcPr>
            <w:tcW w:w="77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14,7</w:t>
            </w:r>
          </w:p>
        </w:tc>
        <w:tc>
          <w:tcPr>
            <w:tcW w:w="8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rPr>
              <w:t>0,6</w:t>
            </w:r>
          </w:p>
        </w:tc>
      </w:tr>
      <w:tr w:rsidR="00CC21A6" w:rsidRPr="00EF5A11" w:rsidTr="00410DFD">
        <w:trPr>
          <w:trHeight w:val="198"/>
          <w:jc w:val="center"/>
        </w:trPr>
        <w:tc>
          <w:tcPr>
            <w:tcW w:w="2084" w:type="dxa"/>
            <w:tcBorders>
              <w:top w:val="single" w:sz="2" w:space="0" w:color="auto"/>
              <w:bottom w:val="single" w:sz="4" w:space="0" w:color="auto"/>
            </w:tcBorders>
            <w:vAlign w:val="center"/>
          </w:tcPr>
          <w:p w:rsidR="00CC21A6" w:rsidRPr="0006483A" w:rsidRDefault="00CC21A6" w:rsidP="00CC21A6">
            <w:pPr>
              <w:pStyle w:val="cuatexto"/>
              <w:jc w:val="left"/>
              <w:rPr>
                <w:sz w:val="14"/>
                <w:szCs w:val="14"/>
              </w:rPr>
            </w:pPr>
            <w:r>
              <w:rPr>
                <w:sz w:val="14"/>
              </w:rPr>
              <w:t>Finantza-pasiboak</w:t>
            </w:r>
          </w:p>
        </w:tc>
        <w:tc>
          <w:tcPr>
            <w:tcW w:w="527"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9</w:t>
            </w:r>
          </w:p>
        </w:tc>
        <w:tc>
          <w:tcPr>
            <w:tcW w:w="1022"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0</w:t>
            </w:r>
          </w:p>
        </w:tc>
        <w:tc>
          <w:tcPr>
            <w:tcW w:w="1134"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6.979.300</w:t>
            </w:r>
          </w:p>
        </w:tc>
        <w:tc>
          <w:tcPr>
            <w:tcW w:w="1069"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6.979.300</w:t>
            </w:r>
          </w:p>
        </w:tc>
        <w:tc>
          <w:tcPr>
            <w:tcW w:w="1038"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0</w:t>
            </w:r>
          </w:p>
        </w:tc>
        <w:tc>
          <w:tcPr>
            <w:tcW w:w="1014"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0</w:t>
            </w:r>
          </w:p>
        </w:tc>
        <w:tc>
          <w:tcPr>
            <w:tcW w:w="982"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0</w:t>
            </w:r>
          </w:p>
        </w:tc>
        <w:tc>
          <w:tcPr>
            <w:tcW w:w="776"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0,0</w:t>
            </w:r>
          </w:p>
        </w:tc>
        <w:tc>
          <w:tcPr>
            <w:tcW w:w="882"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rPr>
              <w:t>0,0</w:t>
            </w:r>
          </w:p>
        </w:tc>
      </w:tr>
      <w:tr w:rsidR="00CC21A6" w:rsidRPr="00EF5A11" w:rsidTr="00410DFD">
        <w:trPr>
          <w:trHeight w:val="255"/>
          <w:jc w:val="center"/>
        </w:trPr>
        <w:tc>
          <w:tcPr>
            <w:tcW w:w="2084"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left"/>
              <w:rPr>
                <w:sz w:val="14"/>
                <w:szCs w:val="14"/>
              </w:rPr>
            </w:pPr>
            <w:r>
              <w:rPr>
                <w:sz w:val="14"/>
              </w:rPr>
              <w:t>Diru-sarrerak, guztira</w:t>
            </w:r>
          </w:p>
        </w:tc>
        <w:tc>
          <w:tcPr>
            <w:tcW w:w="527"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 </w:t>
            </w:r>
          </w:p>
        </w:tc>
        <w:tc>
          <w:tcPr>
            <w:tcW w:w="1022" w:type="dxa"/>
            <w:tcBorders>
              <w:top w:val="single" w:sz="4" w:space="0" w:color="auto"/>
              <w:bottom w:val="single" w:sz="4" w:space="0" w:color="auto"/>
            </w:tcBorders>
            <w:shd w:val="clear" w:color="auto" w:fill="FABF8F" w:themeFill="accent6" w:themeFillTint="99"/>
            <w:vAlign w:val="center"/>
          </w:tcPr>
          <w:p w:rsidR="00CC21A6" w:rsidRPr="00415C48" w:rsidRDefault="00CC21A6" w:rsidP="00CC21A6">
            <w:pPr>
              <w:pStyle w:val="cuadroCabe"/>
              <w:jc w:val="right"/>
              <w:rPr>
                <w:sz w:val="14"/>
                <w:szCs w:val="14"/>
              </w:rPr>
            </w:pPr>
            <w:r>
              <w:rPr>
                <w:sz w:val="14"/>
              </w:rPr>
              <w:t>181.651.763</w:t>
            </w:r>
          </w:p>
        </w:tc>
        <w:tc>
          <w:tcPr>
            <w:tcW w:w="1134" w:type="dxa"/>
            <w:tcBorders>
              <w:top w:val="single" w:sz="4" w:space="0" w:color="auto"/>
              <w:bottom w:val="single" w:sz="4" w:space="0" w:color="auto"/>
            </w:tcBorders>
            <w:shd w:val="clear" w:color="auto" w:fill="FABF8F" w:themeFill="accent6" w:themeFillTint="99"/>
            <w:vAlign w:val="center"/>
          </w:tcPr>
          <w:p w:rsidR="00CC21A6" w:rsidRPr="00415C48" w:rsidRDefault="00CC21A6" w:rsidP="00CC21A6">
            <w:pPr>
              <w:pStyle w:val="cuadroCabe"/>
              <w:jc w:val="right"/>
              <w:rPr>
                <w:sz w:val="14"/>
                <w:szCs w:val="14"/>
              </w:rPr>
            </w:pPr>
            <w:r>
              <w:rPr>
                <w:sz w:val="14"/>
              </w:rPr>
              <w:t>26.969.791</w:t>
            </w:r>
          </w:p>
        </w:tc>
        <w:tc>
          <w:tcPr>
            <w:tcW w:w="1069" w:type="dxa"/>
            <w:tcBorders>
              <w:top w:val="single" w:sz="4" w:space="0" w:color="auto"/>
              <w:bottom w:val="single" w:sz="4" w:space="0" w:color="auto"/>
            </w:tcBorders>
            <w:shd w:val="clear" w:color="auto" w:fill="FABF8F" w:themeFill="accent6" w:themeFillTint="99"/>
            <w:vAlign w:val="center"/>
          </w:tcPr>
          <w:p w:rsidR="00CC21A6" w:rsidRPr="00415C48" w:rsidRDefault="00CC21A6" w:rsidP="00CC21A6">
            <w:pPr>
              <w:pStyle w:val="cuadroCabe"/>
              <w:jc w:val="right"/>
              <w:rPr>
                <w:sz w:val="14"/>
                <w:szCs w:val="14"/>
              </w:rPr>
            </w:pPr>
            <w:r>
              <w:rPr>
                <w:sz w:val="14"/>
              </w:rPr>
              <w:t>208.621.554</w:t>
            </w:r>
          </w:p>
        </w:tc>
        <w:tc>
          <w:tcPr>
            <w:tcW w:w="1038" w:type="dxa"/>
            <w:tcBorders>
              <w:top w:val="single" w:sz="4" w:space="0" w:color="auto"/>
              <w:bottom w:val="single" w:sz="4" w:space="0" w:color="auto"/>
            </w:tcBorders>
            <w:shd w:val="clear" w:color="auto" w:fill="FABF8F" w:themeFill="accent6" w:themeFillTint="99"/>
            <w:vAlign w:val="center"/>
          </w:tcPr>
          <w:p w:rsidR="00CC21A6" w:rsidRPr="00415C48" w:rsidRDefault="00CC21A6" w:rsidP="00CC21A6">
            <w:pPr>
              <w:pStyle w:val="cuadroCabe"/>
              <w:jc w:val="right"/>
              <w:rPr>
                <w:sz w:val="14"/>
                <w:szCs w:val="14"/>
              </w:rPr>
            </w:pPr>
            <w:r>
              <w:rPr>
                <w:sz w:val="14"/>
              </w:rPr>
              <w:t>193.918.710</w:t>
            </w:r>
          </w:p>
        </w:tc>
        <w:tc>
          <w:tcPr>
            <w:tcW w:w="1014" w:type="dxa"/>
            <w:tcBorders>
              <w:top w:val="single" w:sz="4" w:space="0" w:color="auto"/>
              <w:bottom w:val="single" w:sz="4" w:space="0" w:color="auto"/>
            </w:tcBorders>
            <w:shd w:val="clear" w:color="auto" w:fill="FABF8F" w:themeFill="accent6" w:themeFillTint="99"/>
            <w:vAlign w:val="center"/>
          </w:tcPr>
          <w:p w:rsidR="00CC21A6" w:rsidRPr="00415C48" w:rsidRDefault="00CC21A6" w:rsidP="00CC21A6">
            <w:pPr>
              <w:pStyle w:val="cuadroCabe"/>
              <w:jc w:val="right"/>
              <w:rPr>
                <w:sz w:val="14"/>
                <w:szCs w:val="14"/>
              </w:rPr>
            </w:pPr>
            <w:r>
              <w:rPr>
                <w:sz w:val="14"/>
              </w:rPr>
              <w:t>179.615.818</w:t>
            </w:r>
          </w:p>
        </w:tc>
        <w:tc>
          <w:tcPr>
            <w:tcW w:w="982" w:type="dxa"/>
            <w:tcBorders>
              <w:top w:val="single" w:sz="4" w:space="0" w:color="auto"/>
              <w:bottom w:val="single" w:sz="4" w:space="0" w:color="auto"/>
            </w:tcBorders>
            <w:shd w:val="clear" w:color="auto" w:fill="FABF8F" w:themeFill="accent6" w:themeFillTint="99"/>
            <w:vAlign w:val="center"/>
          </w:tcPr>
          <w:p w:rsidR="00CC21A6" w:rsidRPr="00415C48" w:rsidRDefault="00CC21A6" w:rsidP="00CC21A6">
            <w:pPr>
              <w:pStyle w:val="cuadroCabe"/>
              <w:jc w:val="right"/>
              <w:rPr>
                <w:sz w:val="14"/>
                <w:szCs w:val="14"/>
              </w:rPr>
            </w:pPr>
            <w:r>
              <w:rPr>
                <w:sz w:val="14"/>
              </w:rPr>
              <w:t>14.302.893</w:t>
            </w:r>
          </w:p>
        </w:tc>
        <w:tc>
          <w:tcPr>
            <w:tcW w:w="77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92,9</w:t>
            </w:r>
          </w:p>
        </w:tc>
        <w:tc>
          <w:tcPr>
            <w:tcW w:w="882"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rPr>
              <w:t>100</w:t>
            </w:r>
          </w:p>
        </w:tc>
      </w:tr>
    </w:tbl>
    <w:p w:rsidR="00CC21A6" w:rsidRDefault="00CC21A6" w:rsidP="00410DFD">
      <w:pPr>
        <w:pStyle w:val="atitulo2"/>
        <w:spacing w:after="0"/>
        <w:rPr>
          <w:rFonts w:ascii="Arial (W1)" w:eastAsia="Arial" w:hAnsi="Arial (W1)"/>
          <w:spacing w:val="0"/>
          <w:w w:val="96"/>
        </w:rPr>
      </w:pPr>
    </w:p>
    <w:p w:rsidR="00410DFD" w:rsidRDefault="00410DFD" w:rsidP="00410DFD">
      <w:pPr>
        <w:pStyle w:val="atitulo2"/>
        <w:spacing w:after="0"/>
        <w:rPr>
          <w:rFonts w:ascii="Arial (W1)" w:eastAsia="Arial" w:hAnsi="Arial (W1)"/>
          <w:spacing w:val="0"/>
          <w:w w:val="96"/>
        </w:rPr>
      </w:pPr>
    </w:p>
    <w:p w:rsidR="00410DFD" w:rsidRPr="00410DFD" w:rsidRDefault="00410DFD" w:rsidP="00410DFD">
      <w:pPr>
        <w:pStyle w:val="atitulo2"/>
        <w:spacing w:after="0"/>
        <w:rPr>
          <w:rFonts w:ascii="Arial (W1)" w:eastAsia="Arial" w:hAnsi="Arial (W1)"/>
          <w:spacing w:val="0"/>
          <w:w w:val="96"/>
        </w:rPr>
      </w:pPr>
    </w:p>
    <w:p w:rsidR="00BB08CB" w:rsidRDefault="00BB08CB" w:rsidP="00BB08CB">
      <w:pPr>
        <w:pStyle w:val="atitulo2"/>
        <w:spacing w:after="0"/>
        <w:rPr>
          <w:rFonts w:eastAsia="Arial"/>
        </w:rPr>
      </w:pPr>
      <w:bookmarkStart w:id="98" w:name="_Toc434579190"/>
      <w:bookmarkStart w:id="99" w:name="_Toc444502148"/>
      <w:r>
        <w:t>VI.2. 2014ko ekitaldiko aurrekontu bateratuaren emaitza</w:t>
      </w:r>
      <w:bookmarkEnd w:id="98"/>
      <w:bookmarkEnd w:id="99"/>
      <w:r>
        <w:t xml:space="preserve"> </w:t>
      </w:r>
    </w:p>
    <w:p w:rsidR="00BB08CB" w:rsidRPr="00BB08CB" w:rsidRDefault="00BB08CB" w:rsidP="00BB08CB">
      <w:pPr>
        <w:pStyle w:val="texto"/>
        <w:spacing w:after="360"/>
        <w:ind w:hanging="28"/>
        <w:jc w:val="center"/>
        <w:rPr>
          <w:rFonts w:ascii="Arial (W1)" w:eastAsia="Arial" w:hAnsi="Arial (W1)" w:cs="Arial"/>
          <w:sz w:val="20"/>
          <w:szCs w:val="20"/>
        </w:rPr>
      </w:pPr>
      <w:r>
        <w:rPr>
          <w:rFonts w:ascii="Arial (W1)" w:hAnsi="Arial (W1)"/>
          <w:sz w:val="20"/>
        </w:rPr>
        <w:t>(Udala eta erakunde autonomoak)</w:t>
      </w:r>
    </w:p>
    <w:tbl>
      <w:tblPr>
        <w:tblW w:w="8917" w:type="dxa"/>
        <w:tblLayout w:type="fixed"/>
        <w:tblCellMar>
          <w:left w:w="70" w:type="dxa"/>
          <w:right w:w="70" w:type="dxa"/>
        </w:tblCellMar>
        <w:tblLook w:val="0000" w:firstRow="0" w:lastRow="0" w:firstColumn="0" w:lastColumn="0" w:noHBand="0" w:noVBand="0"/>
      </w:tblPr>
      <w:tblGrid>
        <w:gridCol w:w="3584"/>
        <w:gridCol w:w="2631"/>
        <w:gridCol w:w="2702"/>
      </w:tblGrid>
      <w:tr w:rsidR="00CC21A6" w:rsidRPr="0006483A" w:rsidTr="00410DFD">
        <w:trPr>
          <w:trHeight w:val="255"/>
        </w:trPr>
        <w:tc>
          <w:tcPr>
            <w:tcW w:w="3584"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left"/>
              <w:rPr>
                <w:szCs w:val="18"/>
              </w:rPr>
            </w:pPr>
            <w:r>
              <w:t>Kontzeptua</w:t>
            </w:r>
          </w:p>
        </w:tc>
        <w:tc>
          <w:tcPr>
            <w:tcW w:w="2631"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Cs w:val="18"/>
              </w:rPr>
            </w:pPr>
            <w:r>
              <w:t>2013ko ekitaldia</w:t>
            </w:r>
          </w:p>
        </w:tc>
        <w:tc>
          <w:tcPr>
            <w:tcW w:w="2702"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Cs w:val="18"/>
              </w:rPr>
            </w:pPr>
            <w:r>
              <w:t>2014ko ekitaldia</w:t>
            </w:r>
          </w:p>
        </w:tc>
      </w:tr>
      <w:tr w:rsidR="00CC21A6" w:rsidRPr="0006483A" w:rsidTr="00410DFD">
        <w:trPr>
          <w:trHeight w:val="198"/>
        </w:trPr>
        <w:tc>
          <w:tcPr>
            <w:tcW w:w="3584" w:type="dxa"/>
            <w:tcBorders>
              <w:top w:val="single" w:sz="4" w:space="0" w:color="auto"/>
              <w:bottom w:val="single" w:sz="2" w:space="0" w:color="auto"/>
            </w:tcBorders>
            <w:vAlign w:val="center"/>
          </w:tcPr>
          <w:p w:rsidR="00CC21A6" w:rsidRPr="0006483A" w:rsidRDefault="00CC21A6" w:rsidP="00CC21A6">
            <w:pPr>
              <w:pStyle w:val="cuatexto"/>
              <w:jc w:val="left"/>
              <w:rPr>
                <w:sz w:val="18"/>
                <w:szCs w:val="18"/>
              </w:rPr>
            </w:pPr>
            <w:r>
              <w:rPr>
                <w:sz w:val="18"/>
              </w:rPr>
              <w:t>Aitortutako eskubide garbiak</w:t>
            </w:r>
          </w:p>
        </w:tc>
        <w:tc>
          <w:tcPr>
            <w:tcW w:w="2631" w:type="dxa"/>
            <w:tcBorders>
              <w:top w:val="single" w:sz="4" w:space="0" w:color="auto"/>
              <w:bottom w:val="single" w:sz="2" w:space="0" w:color="auto"/>
            </w:tcBorders>
            <w:vAlign w:val="center"/>
          </w:tcPr>
          <w:p w:rsidR="00CC21A6" w:rsidRPr="0006483A" w:rsidRDefault="00CC21A6" w:rsidP="00CC21A6">
            <w:pPr>
              <w:pStyle w:val="cuatexto"/>
              <w:jc w:val="right"/>
              <w:rPr>
                <w:sz w:val="18"/>
                <w:szCs w:val="18"/>
              </w:rPr>
            </w:pPr>
            <w:r>
              <w:rPr>
                <w:sz w:val="18"/>
              </w:rPr>
              <w:t>197.055.145</w:t>
            </w:r>
          </w:p>
        </w:tc>
        <w:tc>
          <w:tcPr>
            <w:tcW w:w="2702" w:type="dxa"/>
            <w:tcBorders>
              <w:top w:val="single" w:sz="4" w:space="0" w:color="auto"/>
              <w:bottom w:val="single" w:sz="2" w:space="0" w:color="auto"/>
            </w:tcBorders>
            <w:vAlign w:val="center"/>
          </w:tcPr>
          <w:p w:rsidR="00CC21A6" w:rsidRPr="0006483A" w:rsidRDefault="00CC21A6" w:rsidP="00CC21A6">
            <w:pPr>
              <w:pStyle w:val="cuatexto"/>
              <w:jc w:val="right"/>
              <w:rPr>
                <w:sz w:val="18"/>
                <w:szCs w:val="18"/>
              </w:rPr>
            </w:pPr>
            <w:r>
              <w:rPr>
                <w:sz w:val="18"/>
              </w:rPr>
              <w:t>193.918.711</w:t>
            </w:r>
          </w:p>
        </w:tc>
      </w:tr>
      <w:tr w:rsidR="00CC21A6" w:rsidRPr="0006483A" w:rsidTr="00410DFD">
        <w:trPr>
          <w:trHeight w:val="198"/>
        </w:trPr>
        <w:tc>
          <w:tcPr>
            <w:tcW w:w="3584" w:type="dxa"/>
            <w:tcBorders>
              <w:top w:val="single" w:sz="2" w:space="0" w:color="auto"/>
              <w:bottom w:val="single" w:sz="4" w:space="0" w:color="auto"/>
            </w:tcBorders>
            <w:vAlign w:val="center"/>
          </w:tcPr>
          <w:p w:rsidR="00CC21A6" w:rsidRPr="0006483A" w:rsidRDefault="00CC21A6" w:rsidP="00CC21A6">
            <w:pPr>
              <w:pStyle w:val="cuatexto"/>
              <w:jc w:val="left"/>
              <w:rPr>
                <w:sz w:val="18"/>
                <w:szCs w:val="18"/>
              </w:rPr>
            </w:pPr>
            <w:r>
              <w:rPr>
                <w:sz w:val="18"/>
              </w:rPr>
              <w:t>Aitortutako betebehar garbiak</w:t>
            </w:r>
          </w:p>
        </w:tc>
        <w:tc>
          <w:tcPr>
            <w:tcW w:w="2631" w:type="dxa"/>
            <w:tcBorders>
              <w:top w:val="single" w:sz="2" w:space="0" w:color="auto"/>
              <w:bottom w:val="single" w:sz="4" w:space="0" w:color="auto"/>
            </w:tcBorders>
            <w:vAlign w:val="center"/>
          </w:tcPr>
          <w:p w:rsidR="00CC21A6" w:rsidRPr="0006483A" w:rsidRDefault="00CC21A6" w:rsidP="00CC21A6">
            <w:pPr>
              <w:pStyle w:val="cuatexto"/>
              <w:jc w:val="right"/>
              <w:rPr>
                <w:sz w:val="18"/>
                <w:szCs w:val="18"/>
              </w:rPr>
            </w:pPr>
            <w:r>
              <w:rPr>
                <w:sz w:val="18"/>
              </w:rPr>
              <w:t>-201.281.730</w:t>
            </w:r>
          </w:p>
        </w:tc>
        <w:tc>
          <w:tcPr>
            <w:tcW w:w="2702" w:type="dxa"/>
            <w:tcBorders>
              <w:top w:val="single" w:sz="2" w:space="0" w:color="auto"/>
              <w:bottom w:val="single" w:sz="4" w:space="0" w:color="auto"/>
            </w:tcBorders>
            <w:vAlign w:val="center"/>
          </w:tcPr>
          <w:p w:rsidR="00CC21A6" w:rsidRPr="0006483A" w:rsidRDefault="00CC21A6" w:rsidP="00CC21A6">
            <w:pPr>
              <w:pStyle w:val="cuatexto"/>
              <w:jc w:val="right"/>
              <w:rPr>
                <w:sz w:val="18"/>
                <w:szCs w:val="18"/>
              </w:rPr>
            </w:pPr>
            <w:r>
              <w:rPr>
                <w:sz w:val="18"/>
              </w:rPr>
              <w:t>-192.190.702</w:t>
            </w:r>
          </w:p>
        </w:tc>
      </w:tr>
      <w:tr w:rsidR="00CC21A6" w:rsidRPr="0006483A" w:rsidTr="00410DFD">
        <w:trPr>
          <w:trHeight w:val="255"/>
        </w:trPr>
        <w:tc>
          <w:tcPr>
            <w:tcW w:w="3584"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rPr>
                <w:rFonts w:ascii="Arial" w:hAnsi="Arial"/>
                <w:sz w:val="18"/>
              </w:rPr>
              <w:t>Aurrekontu-emaitza</w:t>
            </w:r>
          </w:p>
        </w:tc>
        <w:tc>
          <w:tcPr>
            <w:tcW w:w="2631" w:type="dxa"/>
            <w:tcBorders>
              <w:top w:val="single" w:sz="4" w:space="0" w:color="auto"/>
              <w:bottom w:val="single" w:sz="4" w:space="0" w:color="auto"/>
            </w:tcBorders>
            <w:vAlign w:val="center"/>
          </w:tcPr>
          <w:p w:rsidR="00CC21A6" w:rsidRPr="0006483A" w:rsidRDefault="00CC21A6" w:rsidP="00CC21A6">
            <w:pPr>
              <w:pStyle w:val="cuatexto"/>
              <w:jc w:val="right"/>
              <w:rPr>
                <w:rFonts w:ascii="Arial" w:hAnsi="Arial" w:cs="Arial"/>
                <w:sz w:val="18"/>
                <w:szCs w:val="18"/>
              </w:rPr>
            </w:pPr>
            <w:r>
              <w:rPr>
                <w:rFonts w:ascii="Arial" w:hAnsi="Arial"/>
                <w:sz w:val="18"/>
              </w:rPr>
              <w:t>-4.226.585</w:t>
            </w:r>
          </w:p>
        </w:tc>
        <w:tc>
          <w:tcPr>
            <w:tcW w:w="2702" w:type="dxa"/>
            <w:tcBorders>
              <w:top w:val="single" w:sz="4" w:space="0" w:color="auto"/>
              <w:bottom w:val="single" w:sz="4" w:space="0" w:color="auto"/>
            </w:tcBorders>
            <w:vAlign w:val="center"/>
          </w:tcPr>
          <w:p w:rsidR="00CC21A6" w:rsidRPr="0006483A" w:rsidRDefault="00CC21A6" w:rsidP="00CC21A6">
            <w:pPr>
              <w:pStyle w:val="cuatexto"/>
              <w:jc w:val="right"/>
              <w:rPr>
                <w:rFonts w:ascii="Arial" w:hAnsi="Arial" w:cs="Arial"/>
                <w:sz w:val="18"/>
                <w:szCs w:val="18"/>
              </w:rPr>
            </w:pPr>
            <w:r>
              <w:rPr>
                <w:rFonts w:ascii="Arial" w:hAnsi="Arial"/>
                <w:sz w:val="18"/>
              </w:rPr>
              <w:t>1.728.009</w:t>
            </w:r>
          </w:p>
        </w:tc>
      </w:tr>
      <w:tr w:rsidR="00CC21A6" w:rsidRPr="0006483A" w:rsidTr="00410DFD">
        <w:trPr>
          <w:trHeight w:val="255"/>
        </w:trPr>
        <w:tc>
          <w:tcPr>
            <w:tcW w:w="3584"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rPr>
                <w:rFonts w:ascii="Arial" w:hAnsi="Arial"/>
                <w:sz w:val="18"/>
              </w:rPr>
              <w:t>Doikuntzak</w:t>
            </w:r>
          </w:p>
        </w:tc>
        <w:tc>
          <w:tcPr>
            <w:tcW w:w="2631" w:type="dxa"/>
            <w:tcBorders>
              <w:top w:val="single" w:sz="4" w:space="0" w:color="auto"/>
              <w:bottom w:val="single" w:sz="4" w:space="0" w:color="auto"/>
            </w:tcBorders>
            <w:vAlign w:val="center"/>
          </w:tcPr>
          <w:p w:rsidR="00CC21A6" w:rsidRPr="0006483A" w:rsidRDefault="00CC21A6" w:rsidP="00CC21A6">
            <w:pPr>
              <w:pStyle w:val="cuatexto"/>
              <w:jc w:val="right"/>
              <w:rPr>
                <w:rFonts w:ascii="Arial" w:hAnsi="Arial" w:cs="Arial"/>
                <w:sz w:val="18"/>
                <w:szCs w:val="18"/>
              </w:rPr>
            </w:pPr>
          </w:p>
        </w:tc>
        <w:tc>
          <w:tcPr>
            <w:tcW w:w="2702" w:type="dxa"/>
            <w:tcBorders>
              <w:top w:val="single" w:sz="4" w:space="0" w:color="auto"/>
              <w:bottom w:val="single" w:sz="4" w:space="0" w:color="auto"/>
            </w:tcBorders>
            <w:vAlign w:val="center"/>
          </w:tcPr>
          <w:p w:rsidR="00CC21A6" w:rsidRPr="0006483A" w:rsidRDefault="00CC21A6" w:rsidP="00CC21A6">
            <w:pPr>
              <w:pStyle w:val="cuatexto"/>
              <w:jc w:val="right"/>
              <w:rPr>
                <w:rFonts w:ascii="Arial" w:hAnsi="Arial" w:cs="Arial"/>
                <w:sz w:val="18"/>
                <w:szCs w:val="18"/>
              </w:rPr>
            </w:pPr>
          </w:p>
        </w:tc>
      </w:tr>
      <w:tr w:rsidR="00CC21A6" w:rsidRPr="0006483A" w:rsidTr="00410DFD">
        <w:trPr>
          <w:trHeight w:val="198"/>
        </w:trPr>
        <w:tc>
          <w:tcPr>
            <w:tcW w:w="3584" w:type="dxa"/>
            <w:tcBorders>
              <w:top w:val="single" w:sz="4" w:space="0" w:color="auto"/>
              <w:bottom w:val="single" w:sz="2" w:space="0" w:color="auto"/>
            </w:tcBorders>
            <w:vAlign w:val="center"/>
          </w:tcPr>
          <w:p w:rsidR="00CC21A6" w:rsidRPr="0006483A" w:rsidRDefault="00CC21A6" w:rsidP="00CC21A6">
            <w:pPr>
              <w:pStyle w:val="cuatexto"/>
              <w:jc w:val="left"/>
              <w:rPr>
                <w:sz w:val="18"/>
                <w:szCs w:val="18"/>
              </w:rPr>
            </w:pPr>
            <w:r>
              <w:rPr>
                <w:sz w:val="18"/>
              </w:rPr>
              <w:t>Finantzaketaren desbideratze positiboa</w:t>
            </w:r>
          </w:p>
        </w:tc>
        <w:tc>
          <w:tcPr>
            <w:tcW w:w="2631" w:type="dxa"/>
            <w:tcBorders>
              <w:top w:val="single" w:sz="4" w:space="0" w:color="auto"/>
              <w:bottom w:val="single" w:sz="2" w:space="0" w:color="auto"/>
            </w:tcBorders>
            <w:vAlign w:val="center"/>
          </w:tcPr>
          <w:p w:rsidR="00CC21A6" w:rsidRPr="0006483A" w:rsidRDefault="00CC21A6" w:rsidP="00CC21A6">
            <w:pPr>
              <w:pStyle w:val="cuatexto"/>
              <w:jc w:val="right"/>
              <w:rPr>
                <w:sz w:val="18"/>
                <w:szCs w:val="18"/>
              </w:rPr>
            </w:pPr>
            <w:r>
              <w:rPr>
                <w:sz w:val="18"/>
              </w:rPr>
              <w:t>-5.437.361</w:t>
            </w:r>
          </w:p>
        </w:tc>
        <w:tc>
          <w:tcPr>
            <w:tcW w:w="2702" w:type="dxa"/>
            <w:tcBorders>
              <w:top w:val="single" w:sz="4" w:space="0" w:color="auto"/>
              <w:bottom w:val="single" w:sz="2" w:space="0" w:color="auto"/>
            </w:tcBorders>
            <w:vAlign w:val="center"/>
          </w:tcPr>
          <w:p w:rsidR="00CC21A6" w:rsidRPr="0006483A" w:rsidRDefault="00CC21A6" w:rsidP="00CC21A6">
            <w:pPr>
              <w:pStyle w:val="cuatexto"/>
              <w:jc w:val="right"/>
              <w:rPr>
                <w:sz w:val="18"/>
                <w:szCs w:val="18"/>
              </w:rPr>
            </w:pPr>
            <w:r>
              <w:rPr>
                <w:sz w:val="18"/>
              </w:rPr>
              <w:t>-4.838.358</w:t>
            </w:r>
          </w:p>
        </w:tc>
      </w:tr>
      <w:tr w:rsidR="00CC21A6" w:rsidRPr="0006483A" w:rsidTr="00410DFD">
        <w:trPr>
          <w:trHeight w:val="198"/>
        </w:trPr>
        <w:tc>
          <w:tcPr>
            <w:tcW w:w="3584" w:type="dxa"/>
            <w:tcBorders>
              <w:top w:val="single" w:sz="2" w:space="0" w:color="auto"/>
              <w:bottom w:val="single" w:sz="4" w:space="0" w:color="auto"/>
            </w:tcBorders>
            <w:vAlign w:val="center"/>
          </w:tcPr>
          <w:p w:rsidR="00CC21A6" w:rsidRPr="0006483A" w:rsidRDefault="00CC21A6" w:rsidP="00CC21A6">
            <w:pPr>
              <w:pStyle w:val="cuatexto"/>
              <w:jc w:val="left"/>
              <w:rPr>
                <w:sz w:val="18"/>
                <w:szCs w:val="18"/>
              </w:rPr>
            </w:pPr>
            <w:r>
              <w:rPr>
                <w:sz w:val="18"/>
              </w:rPr>
              <w:lastRenderedPageBreak/>
              <w:t>Finantzaketaren desbideratze negatiboa</w:t>
            </w:r>
          </w:p>
        </w:tc>
        <w:tc>
          <w:tcPr>
            <w:tcW w:w="2631" w:type="dxa"/>
            <w:tcBorders>
              <w:top w:val="single" w:sz="2" w:space="0" w:color="auto"/>
              <w:bottom w:val="single" w:sz="2" w:space="0" w:color="auto"/>
            </w:tcBorders>
            <w:vAlign w:val="center"/>
          </w:tcPr>
          <w:p w:rsidR="00CC21A6" w:rsidRPr="0006483A" w:rsidRDefault="00CC21A6" w:rsidP="00CC21A6">
            <w:pPr>
              <w:pStyle w:val="cuatexto"/>
              <w:jc w:val="right"/>
              <w:rPr>
                <w:sz w:val="18"/>
                <w:szCs w:val="18"/>
              </w:rPr>
            </w:pPr>
            <w:r>
              <w:rPr>
                <w:sz w:val="18"/>
              </w:rPr>
              <w:t>15.660.519</w:t>
            </w:r>
          </w:p>
        </w:tc>
        <w:tc>
          <w:tcPr>
            <w:tcW w:w="2702" w:type="dxa"/>
            <w:tcBorders>
              <w:top w:val="single" w:sz="2" w:space="0" w:color="auto"/>
              <w:bottom w:val="single" w:sz="2" w:space="0" w:color="auto"/>
            </w:tcBorders>
            <w:vAlign w:val="center"/>
          </w:tcPr>
          <w:p w:rsidR="00CC21A6" w:rsidRPr="0006483A" w:rsidRDefault="00CC21A6" w:rsidP="00CC21A6">
            <w:pPr>
              <w:pStyle w:val="cuatexto"/>
              <w:jc w:val="right"/>
              <w:rPr>
                <w:sz w:val="18"/>
                <w:szCs w:val="18"/>
              </w:rPr>
            </w:pPr>
            <w:r>
              <w:rPr>
                <w:sz w:val="18"/>
              </w:rPr>
              <w:t>8.874.964</w:t>
            </w:r>
          </w:p>
        </w:tc>
      </w:tr>
      <w:tr w:rsidR="00CC21A6" w:rsidRPr="0006483A" w:rsidTr="00410DFD">
        <w:trPr>
          <w:trHeight w:val="198"/>
        </w:trPr>
        <w:tc>
          <w:tcPr>
            <w:tcW w:w="3584" w:type="dxa"/>
            <w:tcBorders>
              <w:top w:val="single" w:sz="4" w:space="0" w:color="auto"/>
              <w:bottom w:val="single" w:sz="4" w:space="0" w:color="auto"/>
            </w:tcBorders>
            <w:vAlign w:val="center"/>
          </w:tcPr>
          <w:p w:rsidR="00CC21A6" w:rsidRPr="0006483A" w:rsidRDefault="00CC21A6" w:rsidP="008345CF">
            <w:pPr>
              <w:pStyle w:val="cuatexto"/>
              <w:jc w:val="left"/>
              <w:rPr>
                <w:sz w:val="18"/>
                <w:szCs w:val="18"/>
              </w:rPr>
            </w:pPr>
            <w:r>
              <w:rPr>
                <w:sz w:val="18"/>
              </w:rPr>
              <w:t>Diruzaintza-gerakinarekin finantzatutako ga</w:t>
            </w:r>
            <w:r>
              <w:rPr>
                <w:sz w:val="18"/>
              </w:rPr>
              <w:t>s</w:t>
            </w:r>
            <w:r>
              <w:rPr>
                <w:sz w:val="18"/>
              </w:rPr>
              <w:t>tuak</w:t>
            </w:r>
          </w:p>
        </w:tc>
        <w:tc>
          <w:tcPr>
            <w:tcW w:w="2631" w:type="dxa"/>
            <w:tcBorders>
              <w:top w:val="single" w:sz="2" w:space="0" w:color="auto"/>
              <w:bottom w:val="single" w:sz="4" w:space="0" w:color="auto"/>
            </w:tcBorders>
            <w:vAlign w:val="center"/>
          </w:tcPr>
          <w:p w:rsidR="00CC21A6" w:rsidRPr="0006483A" w:rsidRDefault="00CC21A6" w:rsidP="00CC21A6">
            <w:pPr>
              <w:pStyle w:val="cuatexto"/>
              <w:jc w:val="right"/>
              <w:rPr>
                <w:sz w:val="18"/>
                <w:szCs w:val="18"/>
              </w:rPr>
            </w:pPr>
            <w:r>
              <w:rPr>
                <w:sz w:val="18"/>
              </w:rPr>
              <w:t>7.203.910</w:t>
            </w:r>
          </w:p>
        </w:tc>
        <w:tc>
          <w:tcPr>
            <w:tcW w:w="2702" w:type="dxa"/>
            <w:tcBorders>
              <w:top w:val="single" w:sz="2" w:space="0" w:color="auto"/>
              <w:bottom w:val="single" w:sz="4" w:space="0" w:color="auto"/>
            </w:tcBorders>
            <w:vAlign w:val="center"/>
          </w:tcPr>
          <w:p w:rsidR="00CC21A6" w:rsidRPr="0006483A" w:rsidRDefault="00CC21A6" w:rsidP="00CC21A6">
            <w:pPr>
              <w:pStyle w:val="cuatexto"/>
              <w:jc w:val="right"/>
              <w:rPr>
                <w:sz w:val="18"/>
                <w:szCs w:val="18"/>
              </w:rPr>
            </w:pPr>
            <w:r>
              <w:rPr>
                <w:sz w:val="18"/>
              </w:rPr>
              <w:t>5.575.082</w:t>
            </w:r>
          </w:p>
        </w:tc>
      </w:tr>
      <w:tr w:rsidR="00CC21A6" w:rsidRPr="0006483A" w:rsidTr="00410DFD">
        <w:trPr>
          <w:trHeight w:val="255"/>
        </w:trPr>
        <w:tc>
          <w:tcPr>
            <w:tcW w:w="3584"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rPr>
                <w:rFonts w:ascii="Arial" w:hAnsi="Arial"/>
                <w:sz w:val="18"/>
              </w:rPr>
              <w:t>Aurrekontu-emaitza doitua</w:t>
            </w:r>
          </w:p>
        </w:tc>
        <w:tc>
          <w:tcPr>
            <w:tcW w:w="2631" w:type="dxa"/>
            <w:tcBorders>
              <w:top w:val="single" w:sz="4" w:space="0" w:color="auto"/>
              <w:bottom w:val="single" w:sz="4" w:space="0" w:color="auto"/>
            </w:tcBorders>
            <w:vAlign w:val="center"/>
          </w:tcPr>
          <w:p w:rsidR="00CC21A6" w:rsidRPr="0006483A" w:rsidRDefault="00CC21A6" w:rsidP="00CC21A6">
            <w:pPr>
              <w:pStyle w:val="cuatexto"/>
              <w:jc w:val="right"/>
              <w:rPr>
                <w:rFonts w:ascii="Arial" w:hAnsi="Arial" w:cs="Arial"/>
                <w:sz w:val="18"/>
                <w:szCs w:val="18"/>
              </w:rPr>
            </w:pPr>
            <w:r>
              <w:rPr>
                <w:rFonts w:ascii="Arial" w:hAnsi="Arial"/>
                <w:sz w:val="18"/>
              </w:rPr>
              <w:t>13.200.483</w:t>
            </w:r>
          </w:p>
        </w:tc>
        <w:tc>
          <w:tcPr>
            <w:tcW w:w="2702" w:type="dxa"/>
            <w:tcBorders>
              <w:top w:val="single" w:sz="4" w:space="0" w:color="auto"/>
              <w:bottom w:val="single" w:sz="4" w:space="0" w:color="auto"/>
            </w:tcBorders>
            <w:vAlign w:val="center"/>
          </w:tcPr>
          <w:p w:rsidR="00CC21A6" w:rsidRPr="0006483A" w:rsidRDefault="00CC21A6" w:rsidP="00CC21A6">
            <w:pPr>
              <w:pStyle w:val="cuatexto"/>
              <w:jc w:val="right"/>
              <w:rPr>
                <w:rFonts w:ascii="Arial" w:hAnsi="Arial" w:cs="Arial"/>
                <w:sz w:val="18"/>
                <w:szCs w:val="18"/>
              </w:rPr>
            </w:pPr>
            <w:r>
              <w:rPr>
                <w:rFonts w:ascii="Arial" w:hAnsi="Arial"/>
                <w:sz w:val="18"/>
              </w:rPr>
              <w:t>11.339.696</w:t>
            </w:r>
          </w:p>
        </w:tc>
      </w:tr>
    </w:tbl>
    <w:p w:rsidR="00BB08CB" w:rsidRDefault="00BB08CB" w:rsidP="00BB08CB">
      <w:pPr>
        <w:pStyle w:val="atitulo2"/>
        <w:spacing w:after="0"/>
        <w:rPr>
          <w:rFonts w:ascii="Arial (W1)" w:eastAsia="Arial" w:hAnsi="Arial (W1)"/>
          <w:spacing w:val="0"/>
          <w:w w:val="96"/>
        </w:rPr>
      </w:pPr>
    </w:p>
    <w:p w:rsidR="00BB08CB" w:rsidRDefault="00BB08CB">
      <w:pPr>
        <w:spacing w:after="0"/>
        <w:ind w:firstLine="0"/>
        <w:jc w:val="left"/>
        <w:rPr>
          <w:rFonts w:ascii="Arial (W1)" w:eastAsia="Arial" w:hAnsi="Arial (W1)"/>
          <w:bCs/>
          <w:iCs/>
          <w:color w:val="000000"/>
          <w:w w:val="96"/>
          <w:kern w:val="28"/>
          <w:sz w:val="25"/>
          <w:szCs w:val="26"/>
        </w:rPr>
      </w:pPr>
      <w:r>
        <w:br w:type="page"/>
      </w:r>
    </w:p>
    <w:p w:rsidR="00CC21A6" w:rsidRPr="00D04D1D" w:rsidRDefault="00BB08CB" w:rsidP="00D04D1D">
      <w:pPr>
        <w:pStyle w:val="atitulo2"/>
        <w:spacing w:after="0"/>
        <w:ind w:right="-567"/>
        <w:rPr>
          <w:rFonts w:eastAsia="Arial"/>
        </w:rPr>
      </w:pPr>
      <w:bookmarkStart w:id="100" w:name="_Toc434579191"/>
      <w:bookmarkStart w:id="101" w:name="_Toc444502149"/>
      <w:r>
        <w:lastRenderedPageBreak/>
        <w:t>VI.3. Diruzaintza-gerakin bateratuaren egoera-orria 2014ko abenduaren 31n</w:t>
      </w:r>
      <w:bookmarkEnd w:id="100"/>
      <w:bookmarkEnd w:id="101"/>
      <w:r>
        <w:t xml:space="preserve"> </w:t>
      </w:r>
    </w:p>
    <w:p w:rsidR="00CC21A6" w:rsidRPr="00BB08CB" w:rsidRDefault="00CC21A6" w:rsidP="00BB08CB">
      <w:pPr>
        <w:pStyle w:val="texto"/>
        <w:spacing w:after="360"/>
        <w:ind w:hanging="28"/>
        <w:jc w:val="center"/>
        <w:rPr>
          <w:rFonts w:ascii="Arial (W1)" w:eastAsia="Arial" w:hAnsi="Arial (W1)" w:cs="Arial"/>
          <w:sz w:val="20"/>
          <w:szCs w:val="20"/>
        </w:rPr>
      </w:pPr>
      <w:r>
        <w:rPr>
          <w:rFonts w:ascii="Arial (W1)" w:hAnsi="Arial (W1)"/>
          <w:sz w:val="20"/>
        </w:rPr>
        <w:t>(Udala eta erakunde autonomoak)</w:t>
      </w:r>
    </w:p>
    <w:tbl>
      <w:tblPr>
        <w:tblW w:w="8889" w:type="dxa"/>
        <w:tblLayout w:type="fixed"/>
        <w:tblCellMar>
          <w:left w:w="28" w:type="dxa"/>
          <w:right w:w="28" w:type="dxa"/>
        </w:tblCellMar>
        <w:tblLook w:val="0000" w:firstRow="0" w:lastRow="0" w:firstColumn="0" w:lastColumn="0" w:noHBand="0" w:noVBand="0"/>
      </w:tblPr>
      <w:tblGrid>
        <w:gridCol w:w="5236"/>
        <w:gridCol w:w="1217"/>
        <w:gridCol w:w="1218"/>
        <w:gridCol w:w="1218"/>
      </w:tblGrid>
      <w:tr w:rsidR="00CC21A6" w:rsidRPr="0006483A" w:rsidTr="0021691A">
        <w:tc>
          <w:tcPr>
            <w:tcW w:w="523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left"/>
              <w:rPr>
                <w:sz w:val="17"/>
                <w:szCs w:val="17"/>
              </w:rPr>
            </w:pPr>
            <w:r>
              <w:rPr>
                <w:sz w:val="17"/>
              </w:rPr>
              <w:t>Kontzeptua</w:t>
            </w:r>
          </w:p>
        </w:tc>
        <w:tc>
          <w:tcPr>
            <w:tcW w:w="1217"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3AE5">
            <w:pPr>
              <w:pStyle w:val="cuadroCabe"/>
              <w:jc w:val="right"/>
              <w:rPr>
                <w:sz w:val="17"/>
                <w:szCs w:val="17"/>
              </w:rPr>
            </w:pPr>
            <w:r>
              <w:rPr>
                <w:sz w:val="17"/>
              </w:rPr>
              <w:t>2013ko ek</w:t>
            </w:r>
            <w:r>
              <w:rPr>
                <w:sz w:val="17"/>
              </w:rPr>
              <w:t>i</w:t>
            </w:r>
            <w:r>
              <w:rPr>
                <w:sz w:val="17"/>
              </w:rPr>
              <w:t>taldia</w:t>
            </w:r>
          </w:p>
        </w:tc>
        <w:tc>
          <w:tcPr>
            <w:tcW w:w="1218"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3AE5">
            <w:pPr>
              <w:pStyle w:val="cuadroCabe"/>
              <w:jc w:val="right"/>
              <w:rPr>
                <w:sz w:val="17"/>
                <w:szCs w:val="17"/>
              </w:rPr>
            </w:pPr>
            <w:r>
              <w:rPr>
                <w:sz w:val="17"/>
              </w:rPr>
              <w:t>2014ko ek</w:t>
            </w:r>
            <w:r>
              <w:rPr>
                <w:sz w:val="17"/>
              </w:rPr>
              <w:t>i</w:t>
            </w:r>
            <w:r>
              <w:rPr>
                <w:sz w:val="17"/>
              </w:rPr>
              <w:t>taldia</w:t>
            </w:r>
          </w:p>
        </w:tc>
        <w:tc>
          <w:tcPr>
            <w:tcW w:w="1218"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3AE5">
            <w:pPr>
              <w:pStyle w:val="cuadroCabe"/>
              <w:jc w:val="right"/>
              <w:rPr>
                <w:sz w:val="17"/>
                <w:szCs w:val="17"/>
              </w:rPr>
            </w:pPr>
            <w:r>
              <w:rPr>
                <w:sz w:val="17"/>
              </w:rPr>
              <w:t>Aldearen ehunekoa</w:t>
            </w:r>
          </w:p>
        </w:tc>
      </w:tr>
      <w:tr w:rsidR="00CC21A6" w:rsidRPr="00727300" w:rsidTr="0021691A">
        <w:trPr>
          <w:trHeight w:val="255"/>
        </w:trPr>
        <w:tc>
          <w:tcPr>
            <w:tcW w:w="5236"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rPr>
                <w:rFonts w:ascii="Arial" w:hAnsi="Arial"/>
                <w:sz w:val="18"/>
              </w:rPr>
              <w:t>(+) Kobratzeko dauden eskubideak</w:t>
            </w:r>
          </w:p>
        </w:tc>
        <w:tc>
          <w:tcPr>
            <w:tcW w:w="1217"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Pr>
                <w:rFonts w:ascii="Arial" w:hAnsi="Arial"/>
                <w:sz w:val="18"/>
              </w:rPr>
              <w:t>49.031.576</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Pr>
                <w:rFonts w:ascii="Arial" w:hAnsi="Arial"/>
                <w:sz w:val="18"/>
              </w:rPr>
              <w:t>33.332.076</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Pr>
                <w:rFonts w:ascii="Arial" w:hAnsi="Arial"/>
                <w:sz w:val="18"/>
              </w:rPr>
              <w:t>-32,0</w:t>
            </w:r>
          </w:p>
        </w:tc>
      </w:tr>
      <w:tr w:rsidR="00CC21A6" w:rsidRPr="00727300" w:rsidTr="00727300">
        <w:trPr>
          <w:trHeight w:val="198"/>
        </w:trPr>
        <w:tc>
          <w:tcPr>
            <w:tcW w:w="5236" w:type="dxa"/>
            <w:tcBorders>
              <w:top w:val="single" w:sz="4" w:space="0" w:color="auto"/>
              <w:bottom w:val="single" w:sz="2" w:space="0" w:color="auto"/>
            </w:tcBorders>
            <w:vAlign w:val="center"/>
          </w:tcPr>
          <w:p w:rsidR="00CC21A6" w:rsidRPr="00727300" w:rsidRDefault="00CC21A6" w:rsidP="00CC21A6">
            <w:pPr>
              <w:pStyle w:val="cuatexto"/>
              <w:jc w:val="left"/>
              <w:rPr>
                <w:szCs w:val="20"/>
              </w:rPr>
            </w:pPr>
            <w:r>
              <w:tab/>
              <w:t xml:space="preserve">     (+) Aurrekontuko diru-sarrerak: Aurtengo ekitaldia</w:t>
            </w:r>
          </w:p>
        </w:tc>
        <w:tc>
          <w:tcPr>
            <w:tcW w:w="1217"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r>
              <w:t>18.222.514</w:t>
            </w:r>
          </w:p>
        </w:tc>
        <w:tc>
          <w:tcPr>
            <w:tcW w:w="1218"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r>
              <w:t>13.383.156</w:t>
            </w:r>
          </w:p>
        </w:tc>
        <w:tc>
          <w:tcPr>
            <w:tcW w:w="1218"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tab/>
              <w:t xml:space="preserve">     (+) Aurrekontuko diru-sarrerak: Itxitako ekitaldiak</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41.616.897</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32.809.132</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t xml:space="preserve">     (+) Aurrekontuz kanpoko diru-sarrerak</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300.717</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308.861</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t xml:space="preserve">     (+) Ordainketen itzulketak</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6.635</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4.585</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t xml:space="preserve">     (-) Bilketa zaileko eskubideak</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-10.986.920</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-12.816.815</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4" w:space="0" w:color="auto"/>
            </w:tcBorders>
            <w:vAlign w:val="center"/>
          </w:tcPr>
          <w:p w:rsidR="00CC21A6" w:rsidRPr="00727300" w:rsidRDefault="00CC21A6" w:rsidP="00CC21A6">
            <w:pPr>
              <w:pStyle w:val="cuatexto"/>
              <w:jc w:val="left"/>
              <w:rPr>
                <w:szCs w:val="20"/>
              </w:rPr>
            </w:pPr>
            <w:r>
              <w:t xml:space="preserve">     (-) Aplikatzeko dauden diru-sarrerak</w:t>
            </w:r>
          </w:p>
        </w:tc>
        <w:tc>
          <w:tcPr>
            <w:tcW w:w="1217"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r>
              <w:t>-128.267</w:t>
            </w:r>
          </w:p>
        </w:tc>
        <w:tc>
          <w:tcPr>
            <w:tcW w:w="1218"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r>
              <w:t>-356.843</w:t>
            </w:r>
          </w:p>
        </w:tc>
        <w:tc>
          <w:tcPr>
            <w:tcW w:w="1218"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p>
        </w:tc>
      </w:tr>
      <w:tr w:rsidR="00CC21A6" w:rsidRPr="00727300" w:rsidTr="0021691A">
        <w:trPr>
          <w:trHeight w:val="255"/>
        </w:trPr>
        <w:tc>
          <w:tcPr>
            <w:tcW w:w="5236"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rPr>
                <w:rFonts w:ascii="Arial" w:hAnsi="Arial"/>
                <w:sz w:val="18"/>
              </w:rPr>
              <w:t>(-) Ordaintzeko dauden betebeharrak</w:t>
            </w:r>
          </w:p>
        </w:tc>
        <w:tc>
          <w:tcPr>
            <w:tcW w:w="1217"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Pr>
                <w:rFonts w:ascii="Arial" w:hAnsi="Arial"/>
                <w:sz w:val="18"/>
              </w:rPr>
              <w:t>-50.521.390</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Pr>
                <w:rFonts w:ascii="Arial" w:hAnsi="Arial"/>
                <w:sz w:val="18"/>
              </w:rPr>
              <w:t>-31.243.579</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Pr>
                <w:rFonts w:ascii="Arial" w:hAnsi="Arial"/>
                <w:sz w:val="18"/>
              </w:rPr>
              <w:t>-38,2</w:t>
            </w:r>
          </w:p>
        </w:tc>
      </w:tr>
      <w:tr w:rsidR="00CC21A6" w:rsidRPr="00727300" w:rsidTr="00727300">
        <w:trPr>
          <w:trHeight w:val="198"/>
        </w:trPr>
        <w:tc>
          <w:tcPr>
            <w:tcW w:w="5236" w:type="dxa"/>
            <w:tcBorders>
              <w:top w:val="single" w:sz="4" w:space="0" w:color="auto"/>
              <w:bottom w:val="single" w:sz="2" w:space="0" w:color="auto"/>
            </w:tcBorders>
            <w:vAlign w:val="center"/>
          </w:tcPr>
          <w:p w:rsidR="00CC21A6" w:rsidRPr="00727300" w:rsidRDefault="00CC21A6" w:rsidP="00CC21A6">
            <w:pPr>
              <w:pStyle w:val="cuatexto"/>
              <w:jc w:val="left"/>
              <w:rPr>
                <w:szCs w:val="20"/>
              </w:rPr>
            </w:pPr>
            <w:r>
              <w:tab/>
              <w:t xml:space="preserve">     (-) Gastuen aurrekontua: Aurtengo ekitaldia</w:t>
            </w:r>
          </w:p>
        </w:tc>
        <w:tc>
          <w:tcPr>
            <w:tcW w:w="1217"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r>
              <w:t>-20.712.276</w:t>
            </w:r>
          </w:p>
        </w:tc>
        <w:tc>
          <w:tcPr>
            <w:tcW w:w="1218"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r>
              <w:t>-16.618.951</w:t>
            </w:r>
          </w:p>
        </w:tc>
        <w:tc>
          <w:tcPr>
            <w:tcW w:w="1218"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t xml:space="preserve">     (-) Gastuen aurrekontua: Itxitako ekitaldiak</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-21.951.346</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-7.415.906</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t xml:space="preserve">     (-) Aurrekontuz kanpoko gastuak</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-6.880.446</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-7.060.452</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t xml:space="preserve">     (-) Egiteko dauden itzulketak</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-995.105</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-164.815</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4" w:space="0" w:color="auto"/>
            </w:tcBorders>
            <w:vAlign w:val="center"/>
          </w:tcPr>
          <w:p w:rsidR="00CC21A6" w:rsidRPr="00727300" w:rsidRDefault="00CC21A6" w:rsidP="00CC21A6">
            <w:pPr>
              <w:pStyle w:val="cuatexto"/>
              <w:jc w:val="left"/>
              <w:rPr>
                <w:szCs w:val="20"/>
              </w:rPr>
            </w:pPr>
            <w:r>
              <w:t xml:space="preserve">     (+) Aplikatzeko dauden ordainketak</w:t>
            </w:r>
          </w:p>
        </w:tc>
        <w:tc>
          <w:tcPr>
            <w:tcW w:w="1217"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r>
              <w:t>17.783</w:t>
            </w:r>
          </w:p>
        </w:tc>
        <w:tc>
          <w:tcPr>
            <w:tcW w:w="1218"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r>
              <w:t>16.546</w:t>
            </w:r>
          </w:p>
        </w:tc>
        <w:tc>
          <w:tcPr>
            <w:tcW w:w="1218"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p>
        </w:tc>
      </w:tr>
      <w:tr w:rsidR="00CC21A6" w:rsidRPr="00727300" w:rsidTr="00727300">
        <w:trPr>
          <w:trHeight w:val="255"/>
        </w:trPr>
        <w:tc>
          <w:tcPr>
            <w:tcW w:w="5236"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rPr>
                <w:rFonts w:ascii="Arial" w:hAnsi="Arial"/>
                <w:sz w:val="18"/>
              </w:rPr>
              <w:t>(+) Diruzaintzako funts likidoak</w:t>
            </w:r>
          </w:p>
        </w:tc>
        <w:tc>
          <w:tcPr>
            <w:tcW w:w="1217"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Pr>
                <w:rFonts w:ascii="Arial" w:hAnsi="Arial"/>
                <w:sz w:val="18"/>
              </w:rPr>
              <w:t>33.996.334</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Pr>
                <w:rFonts w:ascii="Arial" w:hAnsi="Arial"/>
                <w:sz w:val="18"/>
              </w:rPr>
              <w:t>29.123.129</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Pr>
                <w:rFonts w:ascii="Arial" w:hAnsi="Arial"/>
                <w:sz w:val="18"/>
              </w:rPr>
              <w:t>-14,3</w:t>
            </w:r>
          </w:p>
        </w:tc>
      </w:tr>
      <w:tr w:rsidR="00CC21A6" w:rsidRPr="00727300" w:rsidTr="00727300">
        <w:trPr>
          <w:trHeight w:val="255"/>
        </w:trPr>
        <w:tc>
          <w:tcPr>
            <w:tcW w:w="5236"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tab/>
            </w:r>
            <w:r>
              <w:rPr>
                <w:rFonts w:ascii="Arial" w:hAnsi="Arial"/>
                <w:sz w:val="18"/>
              </w:rPr>
              <w:t>(+) Finantzaketaren desbideratze metatu negatiboak</w:t>
            </w:r>
          </w:p>
        </w:tc>
        <w:tc>
          <w:tcPr>
            <w:tcW w:w="1217"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Pr>
                <w:rFonts w:ascii="Arial" w:hAnsi="Arial"/>
                <w:sz w:val="18"/>
              </w:rPr>
              <w:t>21.965.250</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Pr>
                <w:rFonts w:ascii="Arial" w:hAnsi="Arial"/>
                <w:sz w:val="18"/>
              </w:rPr>
              <w:t>21.247.822</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p>
        </w:tc>
      </w:tr>
      <w:tr w:rsidR="00CC21A6" w:rsidRPr="00727300" w:rsidTr="0021691A">
        <w:trPr>
          <w:trHeight w:val="255"/>
        </w:trPr>
        <w:tc>
          <w:tcPr>
            <w:tcW w:w="5236"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rPr>
                <w:rFonts w:ascii="Arial" w:hAnsi="Arial"/>
                <w:sz w:val="18"/>
              </w:rPr>
              <w:t>= Diruzaintza-gerakina, guztira</w:t>
            </w:r>
          </w:p>
        </w:tc>
        <w:tc>
          <w:tcPr>
            <w:tcW w:w="1217"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Pr>
                <w:rFonts w:ascii="Arial" w:hAnsi="Arial"/>
                <w:sz w:val="18"/>
              </w:rPr>
              <w:t>54.471.770</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Pr>
                <w:rFonts w:ascii="Arial" w:hAnsi="Arial"/>
                <w:sz w:val="18"/>
              </w:rPr>
              <w:t>52.459.448</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Pr>
                <w:rFonts w:ascii="Arial" w:hAnsi="Arial"/>
                <w:sz w:val="18"/>
              </w:rPr>
              <w:t>-3,7</w:t>
            </w:r>
          </w:p>
        </w:tc>
      </w:tr>
      <w:tr w:rsidR="00CC21A6" w:rsidRPr="00727300" w:rsidTr="00727300">
        <w:trPr>
          <w:trHeight w:val="198"/>
        </w:trPr>
        <w:tc>
          <w:tcPr>
            <w:tcW w:w="5236" w:type="dxa"/>
            <w:tcBorders>
              <w:top w:val="single" w:sz="4" w:space="0" w:color="auto"/>
              <w:bottom w:val="single" w:sz="2" w:space="0" w:color="auto"/>
            </w:tcBorders>
            <w:vAlign w:val="center"/>
          </w:tcPr>
          <w:p w:rsidR="00CC21A6" w:rsidRPr="00727300" w:rsidRDefault="00CC21A6" w:rsidP="00CC21A6">
            <w:pPr>
              <w:pStyle w:val="cuatexto"/>
              <w:jc w:val="left"/>
              <w:rPr>
                <w:szCs w:val="20"/>
              </w:rPr>
            </w:pPr>
            <w:r>
              <w:tab/>
              <w:t xml:space="preserve">     Diruzaintza-gerakina, finantzaketa atxikia duten gastuak d</w:t>
            </w:r>
            <w:r>
              <w:t>i</w:t>
            </w:r>
            <w:r>
              <w:t>rela-eta</w:t>
            </w:r>
          </w:p>
        </w:tc>
        <w:tc>
          <w:tcPr>
            <w:tcW w:w="1217"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r>
              <w:t>21.904.669</w:t>
            </w:r>
          </w:p>
        </w:tc>
        <w:tc>
          <w:tcPr>
            <w:tcW w:w="1218"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r>
              <w:t>16.353.453</w:t>
            </w:r>
          </w:p>
        </w:tc>
        <w:tc>
          <w:tcPr>
            <w:tcW w:w="1218"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r>
              <w:t>-25,3</w:t>
            </w: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tab/>
              <w:t xml:space="preserve">     Baliabide atxikien diruzaintza-gerakina</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25.699.663</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25.596.312</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t>-0,4</w:t>
            </w:r>
          </w:p>
        </w:tc>
      </w:tr>
      <w:tr w:rsidR="00CC21A6" w:rsidRPr="00727300" w:rsidTr="00727300">
        <w:trPr>
          <w:trHeight w:val="198"/>
        </w:trPr>
        <w:tc>
          <w:tcPr>
            <w:tcW w:w="5236" w:type="dxa"/>
            <w:tcBorders>
              <w:top w:val="single" w:sz="2" w:space="0" w:color="auto"/>
              <w:bottom w:val="single" w:sz="4" w:space="0" w:color="auto"/>
            </w:tcBorders>
            <w:vAlign w:val="center"/>
          </w:tcPr>
          <w:p w:rsidR="00CC21A6" w:rsidRPr="00727300" w:rsidRDefault="00CC21A6" w:rsidP="00CC21A6">
            <w:pPr>
              <w:pStyle w:val="cuatexto"/>
              <w:jc w:val="left"/>
              <w:rPr>
                <w:szCs w:val="20"/>
              </w:rPr>
            </w:pPr>
            <w:r>
              <w:tab/>
              <w:t xml:space="preserve">     Gastu orokorretarako diruzaintza-gerakina</w:t>
            </w:r>
          </w:p>
        </w:tc>
        <w:tc>
          <w:tcPr>
            <w:tcW w:w="1217"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r>
              <w:t>6.867.337</w:t>
            </w:r>
          </w:p>
        </w:tc>
        <w:tc>
          <w:tcPr>
            <w:tcW w:w="1218"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r>
              <w:t>10.509.683</w:t>
            </w:r>
          </w:p>
        </w:tc>
        <w:tc>
          <w:tcPr>
            <w:tcW w:w="1218"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r>
              <w:t>53,0</w:t>
            </w:r>
          </w:p>
        </w:tc>
      </w:tr>
    </w:tbl>
    <w:p w:rsidR="00CC21A6" w:rsidRPr="00BD2E58" w:rsidRDefault="00CC21A6" w:rsidP="00CC21A6">
      <w:pPr>
        <w:pStyle w:val="CuadroTtulo"/>
        <w:spacing w:before="60" w:after="260"/>
        <w:jc w:val="center"/>
      </w:pPr>
    </w:p>
    <w:p w:rsidR="00CC21A6" w:rsidRPr="00BB08CB" w:rsidRDefault="00BB08CB" w:rsidP="00BB08CB">
      <w:pPr>
        <w:pStyle w:val="atitulo2"/>
        <w:spacing w:after="0"/>
        <w:rPr>
          <w:rFonts w:eastAsia="Arial"/>
        </w:rPr>
      </w:pPr>
      <w:bookmarkStart w:id="102" w:name="_Toc434579192"/>
      <w:bookmarkStart w:id="103" w:name="_Toc444502150"/>
      <w:r>
        <w:t>VI.4. 2014ko abenduaren 31ko egoeraren balantze bateratua.</w:t>
      </w:r>
      <w:bookmarkEnd w:id="102"/>
      <w:bookmarkEnd w:id="103"/>
      <w:r>
        <w:t xml:space="preserve"> </w:t>
      </w:r>
    </w:p>
    <w:p w:rsidR="00CC21A6" w:rsidRPr="00BB08CB" w:rsidRDefault="00CC21A6" w:rsidP="00BB08CB">
      <w:pPr>
        <w:pStyle w:val="texto"/>
        <w:spacing w:after="360"/>
        <w:ind w:hanging="28"/>
        <w:rPr>
          <w:rFonts w:ascii="Arial (W1)" w:eastAsia="Arial" w:hAnsi="Arial (W1)" w:cs="Arial"/>
          <w:sz w:val="20"/>
          <w:szCs w:val="20"/>
        </w:rPr>
      </w:pPr>
      <w:r>
        <w:rPr>
          <w:rFonts w:ascii="Arial (W1)" w:hAnsi="Arial (W1)"/>
          <w:sz w:val="20"/>
        </w:rPr>
        <w:t>(Udala, erakunde autonomoak eta Comiruña, S.A., Pamplona Centro Histórico, S.A. eta Asi</w:t>
      </w:r>
      <w:r>
        <w:rPr>
          <w:rFonts w:ascii="Arial (W1)" w:hAnsi="Arial (W1)"/>
          <w:sz w:val="20"/>
        </w:rPr>
        <w:t>s</w:t>
      </w:r>
      <w:r>
        <w:rPr>
          <w:rFonts w:ascii="Arial (W1)" w:hAnsi="Arial (W1)"/>
          <w:sz w:val="20"/>
        </w:rPr>
        <w:t>tencia Municipal en Casa, S.A. udal enpresak)</w:t>
      </w:r>
    </w:p>
    <w:tbl>
      <w:tblPr>
        <w:tblW w:w="9195" w:type="dxa"/>
        <w:jc w:val="center"/>
        <w:tblLayout w:type="fixed"/>
        <w:tblCellMar>
          <w:left w:w="70" w:type="dxa"/>
          <w:right w:w="70" w:type="dxa"/>
        </w:tblCellMar>
        <w:tblLook w:val="0000" w:firstRow="0" w:lastRow="0" w:firstColumn="0" w:lastColumn="0" w:noHBand="0" w:noVBand="0"/>
      </w:tblPr>
      <w:tblGrid>
        <w:gridCol w:w="358"/>
        <w:gridCol w:w="3009"/>
        <w:gridCol w:w="1162"/>
        <w:gridCol w:w="294"/>
        <w:gridCol w:w="3289"/>
        <w:gridCol w:w="1083"/>
      </w:tblGrid>
      <w:tr w:rsidR="00CC21A6" w:rsidRPr="00BD2E58" w:rsidTr="0021691A">
        <w:trPr>
          <w:trHeight w:val="284"/>
          <w:jc w:val="center"/>
        </w:trPr>
        <w:tc>
          <w:tcPr>
            <w:tcW w:w="358" w:type="dxa"/>
            <w:tcBorders>
              <w:top w:val="single" w:sz="4" w:space="0" w:color="auto"/>
              <w:bottom w:val="single" w:sz="4" w:space="0" w:color="auto"/>
            </w:tcBorders>
            <w:shd w:val="clear" w:color="auto" w:fill="FABF8F" w:themeFill="accent6" w:themeFillTint="99"/>
            <w:vAlign w:val="center"/>
          </w:tcPr>
          <w:p w:rsidR="00CC21A6" w:rsidRPr="00BD2E58" w:rsidRDefault="00CC21A6" w:rsidP="00CC21A6">
            <w:pPr>
              <w:pStyle w:val="cuadroCabe"/>
              <w:jc w:val="center"/>
              <w:rPr>
                <w:sz w:val="14"/>
                <w:szCs w:val="14"/>
              </w:rPr>
            </w:pPr>
          </w:p>
        </w:tc>
        <w:tc>
          <w:tcPr>
            <w:tcW w:w="3009" w:type="dxa"/>
            <w:tcBorders>
              <w:top w:val="single" w:sz="4" w:space="0" w:color="auto"/>
              <w:bottom w:val="single" w:sz="4" w:space="0" w:color="auto"/>
            </w:tcBorders>
            <w:shd w:val="clear" w:color="auto" w:fill="FABF8F" w:themeFill="accent6" w:themeFillTint="99"/>
            <w:vAlign w:val="center"/>
          </w:tcPr>
          <w:p w:rsidR="00CC21A6" w:rsidRPr="00BD2E58" w:rsidRDefault="00CC21A6" w:rsidP="0021691A">
            <w:pPr>
              <w:pStyle w:val="cuadroCabe"/>
              <w:tabs>
                <w:tab w:val="clear" w:pos="2835"/>
                <w:tab w:val="right" w:pos="2995"/>
              </w:tabs>
              <w:ind w:right="-70"/>
              <w:jc w:val="left"/>
              <w:rPr>
                <w:sz w:val="14"/>
                <w:szCs w:val="14"/>
              </w:rPr>
            </w:pPr>
            <w:r>
              <w:rPr>
                <w:sz w:val="14"/>
              </w:rPr>
              <w:t>Deskribapena</w:t>
            </w:r>
          </w:p>
        </w:tc>
        <w:tc>
          <w:tcPr>
            <w:tcW w:w="1162" w:type="dxa"/>
            <w:tcBorders>
              <w:top w:val="single" w:sz="4" w:space="0" w:color="auto"/>
              <w:bottom w:val="single" w:sz="4" w:space="0" w:color="auto"/>
              <w:right w:val="single" w:sz="2" w:space="0" w:color="auto"/>
            </w:tcBorders>
            <w:shd w:val="clear" w:color="auto" w:fill="FABF8F" w:themeFill="accent6" w:themeFillTint="99"/>
            <w:vAlign w:val="center"/>
          </w:tcPr>
          <w:p w:rsidR="00CC21A6" w:rsidRPr="00BD2E58" w:rsidRDefault="00CC21A6" w:rsidP="00723AE5">
            <w:pPr>
              <w:pStyle w:val="cuadroCabe"/>
              <w:ind w:left="-70" w:right="56"/>
              <w:jc w:val="right"/>
              <w:rPr>
                <w:sz w:val="14"/>
                <w:szCs w:val="14"/>
              </w:rPr>
            </w:pPr>
            <w:r>
              <w:rPr>
                <w:sz w:val="14"/>
              </w:rPr>
              <w:t>Itxitako urteko zenbatekoa (2014)</w:t>
            </w:r>
          </w:p>
        </w:tc>
        <w:tc>
          <w:tcPr>
            <w:tcW w:w="294" w:type="dxa"/>
            <w:tcBorders>
              <w:top w:val="single" w:sz="4" w:space="0" w:color="auto"/>
              <w:left w:val="single" w:sz="2" w:space="0" w:color="auto"/>
              <w:bottom w:val="single" w:sz="4" w:space="0" w:color="auto"/>
            </w:tcBorders>
            <w:shd w:val="clear" w:color="auto" w:fill="FABF8F" w:themeFill="accent6" w:themeFillTint="99"/>
            <w:vAlign w:val="center"/>
          </w:tcPr>
          <w:p w:rsidR="00CC21A6" w:rsidRPr="00BD2E58" w:rsidRDefault="00CC21A6" w:rsidP="00CC21A6">
            <w:pPr>
              <w:pStyle w:val="cuadroCabe"/>
              <w:jc w:val="center"/>
              <w:rPr>
                <w:sz w:val="14"/>
                <w:szCs w:val="14"/>
              </w:rPr>
            </w:pPr>
          </w:p>
        </w:tc>
        <w:tc>
          <w:tcPr>
            <w:tcW w:w="3289" w:type="dxa"/>
            <w:tcBorders>
              <w:top w:val="single" w:sz="4" w:space="0" w:color="auto"/>
              <w:bottom w:val="single" w:sz="4" w:space="0" w:color="auto"/>
            </w:tcBorders>
            <w:shd w:val="clear" w:color="auto" w:fill="FABF8F" w:themeFill="accent6" w:themeFillTint="99"/>
            <w:vAlign w:val="center"/>
          </w:tcPr>
          <w:p w:rsidR="00CC21A6" w:rsidRPr="00BD2E58" w:rsidRDefault="00CC21A6" w:rsidP="00410DFD">
            <w:pPr>
              <w:pStyle w:val="cuadroCabe"/>
              <w:ind w:right="-84"/>
              <w:jc w:val="left"/>
              <w:rPr>
                <w:sz w:val="14"/>
                <w:szCs w:val="14"/>
              </w:rPr>
            </w:pPr>
            <w:r>
              <w:rPr>
                <w:sz w:val="14"/>
              </w:rPr>
              <w:t>Deskribapena</w:t>
            </w:r>
          </w:p>
        </w:tc>
        <w:tc>
          <w:tcPr>
            <w:tcW w:w="1083" w:type="dxa"/>
            <w:tcBorders>
              <w:top w:val="single" w:sz="4" w:space="0" w:color="auto"/>
              <w:bottom w:val="single" w:sz="4" w:space="0" w:color="auto"/>
            </w:tcBorders>
            <w:shd w:val="clear" w:color="auto" w:fill="FABF8F" w:themeFill="accent6" w:themeFillTint="99"/>
            <w:vAlign w:val="center"/>
          </w:tcPr>
          <w:p w:rsidR="00CC21A6" w:rsidRPr="00BD2E58" w:rsidRDefault="00CC21A6" w:rsidP="00723AE5">
            <w:pPr>
              <w:pStyle w:val="cuadroCabe"/>
              <w:ind w:left="-84"/>
              <w:jc w:val="right"/>
              <w:rPr>
                <w:sz w:val="14"/>
                <w:szCs w:val="14"/>
              </w:rPr>
            </w:pPr>
            <w:r>
              <w:rPr>
                <w:sz w:val="14"/>
              </w:rPr>
              <w:t>Itxitako urteko zenbatekoa (2014)</w:t>
            </w:r>
          </w:p>
        </w:tc>
      </w:tr>
      <w:tr w:rsidR="00CC21A6" w:rsidRPr="00BD2E58" w:rsidTr="0021691A">
        <w:trPr>
          <w:trHeight w:val="198"/>
          <w:jc w:val="center"/>
        </w:trPr>
        <w:tc>
          <w:tcPr>
            <w:tcW w:w="358"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rFonts w:ascii="Arial" w:hAnsi="Arial" w:cs="Arial"/>
                <w:sz w:val="14"/>
                <w:szCs w:val="14"/>
              </w:rPr>
            </w:pPr>
            <w:bookmarkStart w:id="104" w:name="OLE_LINK4"/>
            <w:r>
              <w:rPr>
                <w:rFonts w:ascii="Arial" w:hAnsi="Arial"/>
                <w:sz w:val="14"/>
              </w:rPr>
              <w:t>A</w:t>
            </w:r>
          </w:p>
        </w:tc>
        <w:tc>
          <w:tcPr>
            <w:tcW w:w="3009" w:type="dxa"/>
            <w:tcBorders>
              <w:top w:val="single" w:sz="4" w:space="0" w:color="auto"/>
              <w:bottom w:val="single" w:sz="4" w:space="0" w:color="auto"/>
            </w:tcBorders>
            <w:vAlign w:val="center"/>
          </w:tcPr>
          <w:p w:rsidR="00CC21A6" w:rsidRPr="00BD2E58" w:rsidRDefault="0021691A" w:rsidP="0021691A">
            <w:pPr>
              <w:pStyle w:val="cuatexto"/>
              <w:tabs>
                <w:tab w:val="clear" w:pos="2835"/>
                <w:tab w:val="right" w:pos="2995"/>
              </w:tabs>
              <w:ind w:right="-70"/>
              <w:jc w:val="left"/>
              <w:rPr>
                <w:rFonts w:ascii="Arial" w:hAnsi="Arial" w:cs="Arial"/>
                <w:sz w:val="14"/>
                <w:szCs w:val="14"/>
              </w:rPr>
            </w:pPr>
            <w:r>
              <w:rPr>
                <w:rFonts w:ascii="Arial" w:hAnsi="Arial"/>
                <w:sz w:val="14"/>
              </w:rPr>
              <w:t>IBILGETUA</w:t>
            </w:r>
          </w:p>
        </w:tc>
        <w:tc>
          <w:tcPr>
            <w:tcW w:w="1162" w:type="dxa"/>
            <w:tcBorders>
              <w:top w:val="single" w:sz="4" w:space="0" w:color="auto"/>
              <w:bottom w:val="single" w:sz="4" w:space="0" w:color="auto"/>
              <w:right w:val="single" w:sz="2" w:space="0" w:color="auto"/>
            </w:tcBorders>
            <w:vAlign w:val="center"/>
          </w:tcPr>
          <w:p w:rsidR="00CC21A6" w:rsidRPr="00BD2E58" w:rsidRDefault="00CC21A6" w:rsidP="00410DFD">
            <w:pPr>
              <w:pStyle w:val="cuatexto"/>
              <w:ind w:left="-70" w:right="56"/>
              <w:jc w:val="right"/>
              <w:rPr>
                <w:rFonts w:ascii="Arial" w:hAnsi="Arial" w:cs="Arial"/>
                <w:sz w:val="14"/>
                <w:szCs w:val="14"/>
              </w:rPr>
            </w:pPr>
            <w:r>
              <w:rPr>
                <w:rFonts w:ascii="Arial" w:hAnsi="Arial"/>
                <w:sz w:val="14"/>
              </w:rPr>
              <w:t>1.191.045.705</w:t>
            </w:r>
          </w:p>
        </w:tc>
        <w:tc>
          <w:tcPr>
            <w:tcW w:w="294"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rFonts w:ascii="Arial" w:hAnsi="Arial" w:cs="Arial"/>
                <w:sz w:val="14"/>
                <w:szCs w:val="14"/>
              </w:rPr>
            </w:pPr>
            <w:r>
              <w:rPr>
                <w:rFonts w:ascii="Arial" w:hAnsi="Arial"/>
                <w:sz w:val="14"/>
              </w:rPr>
              <w:t>A</w:t>
            </w:r>
          </w:p>
        </w:tc>
        <w:tc>
          <w:tcPr>
            <w:tcW w:w="3289" w:type="dxa"/>
            <w:tcBorders>
              <w:top w:val="single" w:sz="4" w:space="0" w:color="auto"/>
              <w:bottom w:val="single" w:sz="4" w:space="0" w:color="auto"/>
            </w:tcBorders>
            <w:vAlign w:val="center"/>
          </w:tcPr>
          <w:p w:rsidR="00CC21A6" w:rsidRPr="00BD2E58" w:rsidRDefault="0021691A" w:rsidP="00410DFD">
            <w:pPr>
              <w:pStyle w:val="cuatexto"/>
              <w:ind w:right="-84"/>
              <w:jc w:val="left"/>
              <w:rPr>
                <w:rFonts w:ascii="Arial" w:hAnsi="Arial" w:cs="Arial"/>
                <w:sz w:val="14"/>
                <w:szCs w:val="14"/>
              </w:rPr>
            </w:pPr>
            <w:r>
              <w:rPr>
                <w:rFonts w:ascii="Arial" w:hAnsi="Arial"/>
                <w:sz w:val="14"/>
              </w:rPr>
              <w:t>FUNTS BEREKIAK</w:t>
            </w:r>
          </w:p>
        </w:tc>
        <w:tc>
          <w:tcPr>
            <w:tcW w:w="1083" w:type="dxa"/>
            <w:tcBorders>
              <w:top w:val="single" w:sz="4" w:space="0" w:color="auto"/>
              <w:bottom w:val="single" w:sz="4" w:space="0" w:color="auto"/>
            </w:tcBorders>
            <w:vAlign w:val="center"/>
          </w:tcPr>
          <w:p w:rsidR="00CC21A6" w:rsidRPr="00BD2E58" w:rsidRDefault="00CC21A6" w:rsidP="00410DFD">
            <w:pPr>
              <w:pStyle w:val="cuatexto"/>
              <w:spacing w:line="259" w:lineRule="auto"/>
              <w:ind w:left="-84"/>
              <w:jc w:val="right"/>
            </w:pPr>
            <w:r>
              <w:rPr>
                <w:rFonts w:ascii="Arial" w:hAnsi="Arial"/>
                <w:sz w:val="14"/>
              </w:rPr>
              <w:t>1.146.980.537</w:t>
            </w:r>
          </w:p>
        </w:tc>
      </w:tr>
      <w:tr w:rsidR="00CC21A6" w:rsidRPr="00BD2E58" w:rsidTr="0021691A">
        <w:trPr>
          <w:trHeight w:val="198"/>
          <w:jc w:val="center"/>
        </w:trPr>
        <w:tc>
          <w:tcPr>
            <w:tcW w:w="358" w:type="dxa"/>
            <w:tcBorders>
              <w:top w:val="single" w:sz="4" w:space="0" w:color="auto"/>
              <w:bottom w:val="single" w:sz="2" w:space="0" w:color="auto"/>
            </w:tcBorders>
            <w:vAlign w:val="center"/>
          </w:tcPr>
          <w:p w:rsidR="00CC21A6" w:rsidRPr="00BD2E58" w:rsidRDefault="00CC21A6" w:rsidP="00CC21A6">
            <w:pPr>
              <w:pStyle w:val="cuatexto"/>
              <w:jc w:val="center"/>
              <w:rPr>
                <w:sz w:val="14"/>
                <w:szCs w:val="14"/>
              </w:rPr>
            </w:pPr>
            <w:r>
              <w:rPr>
                <w:sz w:val="14"/>
              </w:rPr>
              <w:t>1</w:t>
            </w:r>
          </w:p>
        </w:tc>
        <w:tc>
          <w:tcPr>
            <w:tcW w:w="3009" w:type="dxa"/>
            <w:tcBorders>
              <w:top w:val="single" w:sz="4" w:space="0" w:color="auto"/>
              <w:bottom w:val="single" w:sz="2" w:space="0" w:color="auto"/>
            </w:tcBorders>
            <w:vAlign w:val="center"/>
          </w:tcPr>
          <w:p w:rsidR="00CC21A6" w:rsidRPr="00BD2E58" w:rsidRDefault="00CC21A6" w:rsidP="0021691A">
            <w:pPr>
              <w:pStyle w:val="cuatexto"/>
              <w:tabs>
                <w:tab w:val="clear" w:pos="2835"/>
                <w:tab w:val="right" w:pos="2995"/>
              </w:tabs>
              <w:ind w:right="-70"/>
              <w:jc w:val="left"/>
              <w:rPr>
                <w:sz w:val="14"/>
                <w:szCs w:val="14"/>
              </w:rPr>
            </w:pPr>
            <w:r>
              <w:rPr>
                <w:sz w:val="14"/>
              </w:rPr>
              <w:t>Ibilgetu materiala</w:t>
            </w:r>
          </w:p>
        </w:tc>
        <w:tc>
          <w:tcPr>
            <w:tcW w:w="1162" w:type="dxa"/>
            <w:tcBorders>
              <w:top w:val="single" w:sz="4" w:space="0" w:color="auto"/>
              <w:bottom w:val="single" w:sz="2" w:space="0" w:color="auto"/>
              <w:right w:val="single" w:sz="2" w:space="0" w:color="auto"/>
            </w:tcBorders>
            <w:vAlign w:val="center"/>
          </w:tcPr>
          <w:p w:rsidR="00CC21A6" w:rsidRPr="00BD2E58" w:rsidRDefault="00CC21A6" w:rsidP="00410DFD">
            <w:pPr>
              <w:pStyle w:val="cuatexto"/>
              <w:ind w:left="-70" w:right="56"/>
              <w:jc w:val="right"/>
              <w:rPr>
                <w:sz w:val="14"/>
                <w:szCs w:val="14"/>
              </w:rPr>
            </w:pPr>
            <w:r>
              <w:rPr>
                <w:sz w:val="14"/>
              </w:rPr>
              <w:t>525.036.732</w:t>
            </w:r>
          </w:p>
        </w:tc>
        <w:tc>
          <w:tcPr>
            <w:tcW w:w="294" w:type="dxa"/>
            <w:tcBorders>
              <w:top w:val="single" w:sz="4" w:space="0" w:color="auto"/>
              <w:left w:val="single" w:sz="2" w:space="0" w:color="auto"/>
              <w:bottom w:val="single" w:sz="2" w:space="0" w:color="auto"/>
            </w:tcBorders>
            <w:vAlign w:val="center"/>
          </w:tcPr>
          <w:p w:rsidR="00CC21A6" w:rsidRPr="00BD2E58" w:rsidRDefault="00CC21A6" w:rsidP="00CC21A6">
            <w:pPr>
              <w:pStyle w:val="cuatexto"/>
              <w:jc w:val="center"/>
              <w:rPr>
                <w:sz w:val="14"/>
                <w:szCs w:val="14"/>
              </w:rPr>
            </w:pPr>
            <w:r>
              <w:rPr>
                <w:sz w:val="14"/>
              </w:rPr>
              <w:t>1</w:t>
            </w:r>
          </w:p>
        </w:tc>
        <w:tc>
          <w:tcPr>
            <w:tcW w:w="3289" w:type="dxa"/>
            <w:tcBorders>
              <w:top w:val="single" w:sz="4" w:space="0" w:color="auto"/>
              <w:bottom w:val="single" w:sz="2" w:space="0" w:color="auto"/>
            </w:tcBorders>
            <w:vAlign w:val="center"/>
          </w:tcPr>
          <w:p w:rsidR="00CC21A6" w:rsidRPr="00BD2E58" w:rsidRDefault="00CC21A6" w:rsidP="00410DFD">
            <w:pPr>
              <w:pStyle w:val="cuatexto"/>
              <w:ind w:right="-84"/>
              <w:jc w:val="left"/>
              <w:rPr>
                <w:sz w:val="14"/>
                <w:szCs w:val="14"/>
              </w:rPr>
            </w:pPr>
            <w:r>
              <w:rPr>
                <w:sz w:val="14"/>
              </w:rPr>
              <w:t>Ondarea eta erreserbak</w:t>
            </w:r>
          </w:p>
        </w:tc>
        <w:tc>
          <w:tcPr>
            <w:tcW w:w="1083" w:type="dxa"/>
            <w:tcBorders>
              <w:top w:val="single" w:sz="4" w:space="0" w:color="auto"/>
              <w:bottom w:val="single" w:sz="2" w:space="0" w:color="auto"/>
            </w:tcBorders>
            <w:vAlign w:val="center"/>
          </w:tcPr>
          <w:p w:rsidR="00CC21A6" w:rsidRPr="00BD2E58" w:rsidRDefault="00CC21A6" w:rsidP="00410DFD">
            <w:pPr>
              <w:pStyle w:val="cuatexto"/>
              <w:ind w:left="-84"/>
              <w:jc w:val="right"/>
              <w:rPr>
                <w:sz w:val="14"/>
                <w:szCs w:val="14"/>
              </w:rPr>
            </w:pPr>
            <w:r>
              <w:rPr>
                <w:sz w:val="14"/>
              </w:rPr>
              <w:t>715.574.324</w:t>
            </w:r>
          </w:p>
        </w:tc>
      </w:tr>
      <w:tr w:rsidR="00CC21A6" w:rsidRPr="00BD2E58" w:rsidTr="0021691A">
        <w:trPr>
          <w:trHeight w:val="198"/>
          <w:jc w:val="center"/>
        </w:trPr>
        <w:tc>
          <w:tcPr>
            <w:tcW w:w="358" w:type="dxa"/>
            <w:tcBorders>
              <w:top w:val="single" w:sz="2" w:space="0" w:color="auto"/>
              <w:bottom w:val="single" w:sz="2" w:space="0" w:color="auto"/>
            </w:tcBorders>
            <w:vAlign w:val="center"/>
          </w:tcPr>
          <w:p w:rsidR="00CC21A6" w:rsidRPr="00BD2E58" w:rsidRDefault="00CC21A6" w:rsidP="00CC21A6">
            <w:pPr>
              <w:pStyle w:val="cuatexto"/>
              <w:jc w:val="center"/>
              <w:rPr>
                <w:sz w:val="14"/>
                <w:szCs w:val="14"/>
              </w:rPr>
            </w:pPr>
            <w:r>
              <w:rPr>
                <w:sz w:val="14"/>
              </w:rPr>
              <w:t>2</w:t>
            </w:r>
          </w:p>
        </w:tc>
        <w:tc>
          <w:tcPr>
            <w:tcW w:w="3009" w:type="dxa"/>
            <w:tcBorders>
              <w:top w:val="single" w:sz="2" w:space="0" w:color="auto"/>
              <w:bottom w:val="single" w:sz="2" w:space="0" w:color="auto"/>
            </w:tcBorders>
            <w:vAlign w:val="center"/>
          </w:tcPr>
          <w:p w:rsidR="00CC21A6" w:rsidRPr="00BD2E58" w:rsidRDefault="00CC21A6" w:rsidP="0021691A">
            <w:pPr>
              <w:pStyle w:val="cuatexto"/>
              <w:tabs>
                <w:tab w:val="clear" w:pos="2835"/>
                <w:tab w:val="right" w:pos="2995"/>
              </w:tabs>
              <w:ind w:right="-70"/>
              <w:jc w:val="left"/>
              <w:rPr>
                <w:sz w:val="14"/>
                <w:szCs w:val="14"/>
              </w:rPr>
            </w:pPr>
            <w:r>
              <w:rPr>
                <w:sz w:val="14"/>
              </w:rPr>
              <w:t>Ibilgetu ez-materiala</w:t>
            </w:r>
          </w:p>
        </w:tc>
        <w:tc>
          <w:tcPr>
            <w:tcW w:w="1162" w:type="dxa"/>
            <w:tcBorders>
              <w:top w:val="single" w:sz="2" w:space="0" w:color="auto"/>
              <w:bottom w:val="single" w:sz="2" w:space="0" w:color="auto"/>
              <w:right w:val="single" w:sz="2" w:space="0" w:color="auto"/>
            </w:tcBorders>
            <w:vAlign w:val="center"/>
          </w:tcPr>
          <w:p w:rsidR="00CC21A6" w:rsidRPr="00BD2E58" w:rsidRDefault="00CC21A6" w:rsidP="00410DFD">
            <w:pPr>
              <w:pStyle w:val="cuatexto"/>
              <w:ind w:left="-70" w:right="56"/>
              <w:jc w:val="right"/>
              <w:rPr>
                <w:sz w:val="14"/>
                <w:szCs w:val="14"/>
              </w:rPr>
            </w:pPr>
            <w:r>
              <w:rPr>
                <w:sz w:val="14"/>
              </w:rPr>
              <w:t>22.379.292</w:t>
            </w:r>
          </w:p>
        </w:tc>
        <w:tc>
          <w:tcPr>
            <w:tcW w:w="294" w:type="dxa"/>
            <w:tcBorders>
              <w:top w:val="single" w:sz="2" w:space="0" w:color="auto"/>
              <w:left w:val="single" w:sz="2" w:space="0" w:color="auto"/>
              <w:bottom w:val="single" w:sz="2" w:space="0" w:color="auto"/>
            </w:tcBorders>
            <w:vAlign w:val="center"/>
          </w:tcPr>
          <w:p w:rsidR="00CC21A6" w:rsidRPr="00BD2E58" w:rsidRDefault="00CC21A6" w:rsidP="00CC21A6">
            <w:pPr>
              <w:pStyle w:val="cuatexto"/>
              <w:jc w:val="center"/>
              <w:rPr>
                <w:sz w:val="14"/>
                <w:szCs w:val="14"/>
              </w:rPr>
            </w:pPr>
            <w:r>
              <w:rPr>
                <w:sz w:val="14"/>
              </w:rPr>
              <w:t>2</w:t>
            </w:r>
          </w:p>
        </w:tc>
        <w:tc>
          <w:tcPr>
            <w:tcW w:w="3289" w:type="dxa"/>
            <w:tcBorders>
              <w:top w:val="single" w:sz="2" w:space="0" w:color="auto"/>
              <w:bottom w:val="single" w:sz="2" w:space="0" w:color="auto"/>
            </w:tcBorders>
            <w:vAlign w:val="center"/>
          </w:tcPr>
          <w:p w:rsidR="00CC21A6" w:rsidRPr="00BD2E58" w:rsidRDefault="00CC21A6" w:rsidP="00410DFD">
            <w:pPr>
              <w:pStyle w:val="cuatexto"/>
              <w:ind w:right="-84"/>
              <w:jc w:val="left"/>
              <w:rPr>
                <w:sz w:val="14"/>
                <w:szCs w:val="14"/>
              </w:rPr>
            </w:pPr>
            <w:r>
              <w:rPr>
                <w:sz w:val="14"/>
              </w:rPr>
              <w:t>Ekitaldiko emaitza ekonomikoa (etekina)</w:t>
            </w:r>
          </w:p>
        </w:tc>
        <w:tc>
          <w:tcPr>
            <w:tcW w:w="1083" w:type="dxa"/>
            <w:tcBorders>
              <w:top w:val="single" w:sz="2" w:space="0" w:color="auto"/>
              <w:bottom w:val="single" w:sz="2" w:space="0" w:color="auto"/>
            </w:tcBorders>
            <w:vAlign w:val="center"/>
          </w:tcPr>
          <w:p w:rsidR="00CC21A6" w:rsidRPr="00BD2E58" w:rsidRDefault="00CC21A6" w:rsidP="00410DFD">
            <w:pPr>
              <w:pStyle w:val="cuatexto"/>
              <w:ind w:left="-84"/>
              <w:jc w:val="right"/>
              <w:rPr>
                <w:sz w:val="14"/>
                <w:szCs w:val="14"/>
              </w:rPr>
            </w:pPr>
            <w:r>
              <w:rPr>
                <w:sz w:val="14"/>
              </w:rPr>
              <w:t>27.402.917</w:t>
            </w:r>
          </w:p>
        </w:tc>
      </w:tr>
      <w:tr w:rsidR="00CC21A6" w:rsidRPr="00BD2E58" w:rsidTr="0021691A">
        <w:trPr>
          <w:trHeight w:val="198"/>
          <w:jc w:val="center"/>
        </w:trPr>
        <w:tc>
          <w:tcPr>
            <w:tcW w:w="358" w:type="dxa"/>
            <w:tcBorders>
              <w:top w:val="single" w:sz="2" w:space="0" w:color="auto"/>
              <w:bottom w:val="single" w:sz="2" w:space="0" w:color="auto"/>
            </w:tcBorders>
            <w:vAlign w:val="center"/>
          </w:tcPr>
          <w:p w:rsidR="00CC21A6" w:rsidRPr="00BD2E58" w:rsidRDefault="00CC21A6" w:rsidP="00CC21A6">
            <w:pPr>
              <w:pStyle w:val="cuatexto"/>
              <w:jc w:val="center"/>
              <w:rPr>
                <w:sz w:val="14"/>
                <w:szCs w:val="14"/>
              </w:rPr>
            </w:pPr>
            <w:r>
              <w:rPr>
                <w:sz w:val="14"/>
              </w:rPr>
              <w:t>3</w:t>
            </w:r>
          </w:p>
        </w:tc>
        <w:tc>
          <w:tcPr>
            <w:tcW w:w="3009" w:type="dxa"/>
            <w:tcBorders>
              <w:top w:val="single" w:sz="2" w:space="0" w:color="auto"/>
              <w:bottom w:val="single" w:sz="2" w:space="0" w:color="auto"/>
            </w:tcBorders>
            <w:vAlign w:val="center"/>
          </w:tcPr>
          <w:p w:rsidR="00CC21A6" w:rsidRPr="00BD2E58" w:rsidRDefault="00CC21A6" w:rsidP="0021691A">
            <w:pPr>
              <w:pStyle w:val="cuatexto"/>
              <w:tabs>
                <w:tab w:val="clear" w:pos="2835"/>
                <w:tab w:val="right" w:pos="2995"/>
              </w:tabs>
              <w:ind w:right="-70"/>
              <w:jc w:val="left"/>
              <w:rPr>
                <w:sz w:val="14"/>
                <w:szCs w:val="14"/>
              </w:rPr>
            </w:pPr>
            <w:r>
              <w:rPr>
                <w:sz w:val="14"/>
              </w:rPr>
              <w:t>Erabilera orokorreko azpiegiturak eta ondasunak</w:t>
            </w:r>
          </w:p>
        </w:tc>
        <w:tc>
          <w:tcPr>
            <w:tcW w:w="1162" w:type="dxa"/>
            <w:tcBorders>
              <w:top w:val="single" w:sz="2" w:space="0" w:color="auto"/>
              <w:bottom w:val="single" w:sz="2" w:space="0" w:color="auto"/>
              <w:right w:val="single" w:sz="2" w:space="0" w:color="auto"/>
            </w:tcBorders>
            <w:vAlign w:val="center"/>
          </w:tcPr>
          <w:p w:rsidR="00CC21A6" w:rsidRPr="00BD2E58" w:rsidRDefault="00CC21A6" w:rsidP="00410DFD">
            <w:pPr>
              <w:pStyle w:val="cuatexto"/>
              <w:ind w:left="-70" w:right="56"/>
              <w:jc w:val="right"/>
              <w:rPr>
                <w:sz w:val="14"/>
                <w:szCs w:val="14"/>
              </w:rPr>
            </w:pPr>
            <w:r>
              <w:rPr>
                <w:sz w:val="14"/>
              </w:rPr>
              <w:t>634.571.749</w:t>
            </w:r>
          </w:p>
        </w:tc>
        <w:tc>
          <w:tcPr>
            <w:tcW w:w="294" w:type="dxa"/>
            <w:tcBorders>
              <w:top w:val="single" w:sz="2" w:space="0" w:color="auto"/>
              <w:left w:val="single" w:sz="2" w:space="0" w:color="auto"/>
              <w:bottom w:val="single" w:sz="4" w:space="0" w:color="auto"/>
            </w:tcBorders>
            <w:vAlign w:val="center"/>
          </w:tcPr>
          <w:p w:rsidR="00CC21A6" w:rsidRPr="00BD2E58" w:rsidRDefault="00CC21A6" w:rsidP="00CC21A6">
            <w:pPr>
              <w:pStyle w:val="cuatexto"/>
              <w:jc w:val="center"/>
              <w:rPr>
                <w:sz w:val="14"/>
                <w:szCs w:val="14"/>
              </w:rPr>
            </w:pPr>
            <w:r>
              <w:rPr>
                <w:sz w:val="14"/>
              </w:rPr>
              <w:t>3</w:t>
            </w:r>
          </w:p>
        </w:tc>
        <w:tc>
          <w:tcPr>
            <w:tcW w:w="3289" w:type="dxa"/>
            <w:tcBorders>
              <w:top w:val="single" w:sz="2" w:space="0" w:color="auto"/>
              <w:bottom w:val="single" w:sz="4" w:space="0" w:color="auto"/>
            </w:tcBorders>
            <w:vAlign w:val="center"/>
          </w:tcPr>
          <w:p w:rsidR="00CC21A6" w:rsidRPr="00BD2E58" w:rsidRDefault="00CC21A6" w:rsidP="00410DFD">
            <w:pPr>
              <w:pStyle w:val="cuatexto"/>
              <w:ind w:right="-84"/>
              <w:jc w:val="left"/>
              <w:rPr>
                <w:sz w:val="14"/>
                <w:szCs w:val="14"/>
              </w:rPr>
            </w:pPr>
            <w:r>
              <w:rPr>
                <w:sz w:val="14"/>
              </w:rPr>
              <w:t>Kapitaleko diru-laguntzak</w:t>
            </w:r>
          </w:p>
        </w:tc>
        <w:tc>
          <w:tcPr>
            <w:tcW w:w="1083" w:type="dxa"/>
            <w:tcBorders>
              <w:top w:val="single" w:sz="2" w:space="0" w:color="auto"/>
              <w:bottom w:val="single" w:sz="4" w:space="0" w:color="auto"/>
            </w:tcBorders>
            <w:vAlign w:val="center"/>
          </w:tcPr>
          <w:p w:rsidR="00CC21A6" w:rsidRPr="00BD2E58" w:rsidRDefault="00CC21A6" w:rsidP="00410DFD">
            <w:pPr>
              <w:pStyle w:val="cuatexto"/>
              <w:ind w:left="-84"/>
              <w:jc w:val="right"/>
              <w:rPr>
                <w:sz w:val="14"/>
                <w:szCs w:val="14"/>
              </w:rPr>
            </w:pPr>
            <w:r>
              <w:rPr>
                <w:sz w:val="14"/>
              </w:rPr>
              <w:t>404.003.296</w:t>
            </w:r>
          </w:p>
        </w:tc>
      </w:tr>
      <w:tr w:rsidR="00CC21A6" w:rsidRPr="00BD2E58" w:rsidTr="0021691A">
        <w:trPr>
          <w:trHeight w:val="198"/>
          <w:jc w:val="center"/>
        </w:trPr>
        <w:tc>
          <w:tcPr>
            <w:tcW w:w="358" w:type="dxa"/>
            <w:tcBorders>
              <w:top w:val="single" w:sz="2" w:space="0" w:color="auto"/>
              <w:bottom w:val="single" w:sz="2" w:space="0" w:color="auto"/>
            </w:tcBorders>
            <w:vAlign w:val="center"/>
          </w:tcPr>
          <w:p w:rsidR="00CC21A6" w:rsidRPr="00BD2E58" w:rsidRDefault="00CC21A6" w:rsidP="00CC21A6">
            <w:pPr>
              <w:pStyle w:val="cuatexto"/>
              <w:jc w:val="center"/>
              <w:rPr>
                <w:sz w:val="14"/>
                <w:szCs w:val="14"/>
              </w:rPr>
            </w:pPr>
            <w:r>
              <w:rPr>
                <w:sz w:val="14"/>
              </w:rPr>
              <w:t>4</w:t>
            </w:r>
          </w:p>
        </w:tc>
        <w:tc>
          <w:tcPr>
            <w:tcW w:w="3009" w:type="dxa"/>
            <w:tcBorders>
              <w:top w:val="single" w:sz="2" w:space="0" w:color="auto"/>
              <w:bottom w:val="single" w:sz="2" w:space="0" w:color="auto"/>
            </w:tcBorders>
            <w:vAlign w:val="center"/>
          </w:tcPr>
          <w:p w:rsidR="00CC21A6" w:rsidRPr="00BD2E58" w:rsidRDefault="00CC21A6" w:rsidP="0021691A">
            <w:pPr>
              <w:pStyle w:val="cuatexto"/>
              <w:tabs>
                <w:tab w:val="clear" w:pos="2835"/>
                <w:tab w:val="right" w:pos="2995"/>
              </w:tabs>
              <w:ind w:right="-70"/>
              <w:jc w:val="left"/>
              <w:rPr>
                <w:sz w:val="14"/>
                <w:szCs w:val="14"/>
              </w:rPr>
            </w:pPr>
            <w:r>
              <w:rPr>
                <w:sz w:val="14"/>
              </w:rPr>
              <w:t>Herri-ondasunak</w:t>
            </w:r>
          </w:p>
        </w:tc>
        <w:tc>
          <w:tcPr>
            <w:tcW w:w="1162" w:type="dxa"/>
            <w:tcBorders>
              <w:top w:val="single" w:sz="2" w:space="0" w:color="auto"/>
              <w:bottom w:val="single" w:sz="2" w:space="0" w:color="auto"/>
              <w:right w:val="single" w:sz="2" w:space="0" w:color="auto"/>
            </w:tcBorders>
            <w:vAlign w:val="center"/>
          </w:tcPr>
          <w:p w:rsidR="00CC21A6" w:rsidRPr="00BD2E58" w:rsidRDefault="00CC21A6" w:rsidP="00410DFD">
            <w:pPr>
              <w:pStyle w:val="cuatexto"/>
              <w:ind w:left="-70" w:right="56"/>
              <w:jc w:val="right"/>
              <w:rPr>
                <w:sz w:val="14"/>
                <w:szCs w:val="14"/>
              </w:rPr>
            </w:pPr>
            <w:r>
              <w:rPr>
                <w:sz w:val="14"/>
              </w:rPr>
              <w:t>0</w:t>
            </w:r>
          </w:p>
        </w:tc>
        <w:tc>
          <w:tcPr>
            <w:tcW w:w="294"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rFonts w:ascii="Arial" w:hAnsi="Arial" w:cs="Arial"/>
                <w:sz w:val="14"/>
                <w:szCs w:val="14"/>
              </w:rPr>
            </w:pPr>
            <w:r>
              <w:rPr>
                <w:rFonts w:ascii="Arial" w:hAnsi="Arial"/>
                <w:sz w:val="14"/>
              </w:rPr>
              <w:t>B</w:t>
            </w:r>
          </w:p>
        </w:tc>
        <w:tc>
          <w:tcPr>
            <w:tcW w:w="3289" w:type="dxa"/>
            <w:tcBorders>
              <w:top w:val="single" w:sz="4" w:space="0" w:color="auto"/>
              <w:bottom w:val="single" w:sz="4" w:space="0" w:color="auto"/>
            </w:tcBorders>
            <w:vAlign w:val="center"/>
          </w:tcPr>
          <w:p w:rsidR="00CC21A6" w:rsidRPr="00BD2E58" w:rsidRDefault="0021691A" w:rsidP="00410DFD">
            <w:pPr>
              <w:pStyle w:val="cuatexto"/>
              <w:ind w:right="-84"/>
              <w:jc w:val="left"/>
              <w:rPr>
                <w:rFonts w:ascii="Arial" w:hAnsi="Arial" w:cs="Arial"/>
                <w:sz w:val="14"/>
                <w:szCs w:val="14"/>
              </w:rPr>
            </w:pPr>
            <w:r>
              <w:rPr>
                <w:rFonts w:ascii="Arial" w:hAnsi="Arial"/>
                <w:sz w:val="14"/>
              </w:rPr>
              <w:t>ARRISKUETARAKO ETA GASTUETARAKO HORNIDURAK</w:t>
            </w:r>
          </w:p>
        </w:tc>
        <w:tc>
          <w:tcPr>
            <w:tcW w:w="1083" w:type="dxa"/>
            <w:tcBorders>
              <w:top w:val="single" w:sz="4" w:space="0" w:color="auto"/>
              <w:bottom w:val="single" w:sz="4" w:space="0" w:color="auto"/>
            </w:tcBorders>
            <w:vAlign w:val="center"/>
          </w:tcPr>
          <w:p w:rsidR="00CC21A6" w:rsidRPr="00BD2E58" w:rsidRDefault="00CC21A6" w:rsidP="00410DFD">
            <w:pPr>
              <w:pStyle w:val="cuatexto"/>
              <w:ind w:left="-84"/>
              <w:jc w:val="right"/>
              <w:rPr>
                <w:rFonts w:ascii="Arial" w:hAnsi="Arial" w:cs="Arial"/>
                <w:sz w:val="14"/>
                <w:szCs w:val="14"/>
              </w:rPr>
            </w:pPr>
            <w:r>
              <w:rPr>
                <w:rFonts w:ascii="Arial" w:hAnsi="Arial"/>
                <w:sz w:val="14"/>
              </w:rPr>
              <w:t>0</w:t>
            </w:r>
          </w:p>
        </w:tc>
      </w:tr>
      <w:tr w:rsidR="00CC21A6" w:rsidRPr="00BD2E58" w:rsidTr="0021691A">
        <w:trPr>
          <w:trHeight w:val="198"/>
          <w:jc w:val="center"/>
        </w:trPr>
        <w:tc>
          <w:tcPr>
            <w:tcW w:w="358" w:type="dxa"/>
            <w:tcBorders>
              <w:top w:val="single" w:sz="2" w:space="0" w:color="auto"/>
              <w:bottom w:val="single" w:sz="4" w:space="0" w:color="auto"/>
            </w:tcBorders>
            <w:vAlign w:val="center"/>
          </w:tcPr>
          <w:p w:rsidR="00CC21A6" w:rsidRPr="00BD2E58" w:rsidRDefault="00CC21A6" w:rsidP="00CC21A6">
            <w:pPr>
              <w:pStyle w:val="cuatexto"/>
              <w:jc w:val="center"/>
              <w:rPr>
                <w:sz w:val="14"/>
                <w:szCs w:val="14"/>
              </w:rPr>
            </w:pPr>
            <w:r>
              <w:rPr>
                <w:sz w:val="14"/>
              </w:rPr>
              <w:t>5</w:t>
            </w:r>
          </w:p>
        </w:tc>
        <w:tc>
          <w:tcPr>
            <w:tcW w:w="3009" w:type="dxa"/>
            <w:tcBorders>
              <w:top w:val="single" w:sz="2" w:space="0" w:color="auto"/>
              <w:bottom w:val="single" w:sz="4" w:space="0" w:color="auto"/>
            </w:tcBorders>
            <w:vAlign w:val="center"/>
          </w:tcPr>
          <w:p w:rsidR="00CC21A6" w:rsidRPr="00BD2E58" w:rsidRDefault="00CC21A6" w:rsidP="0021691A">
            <w:pPr>
              <w:pStyle w:val="cuatexto"/>
              <w:tabs>
                <w:tab w:val="clear" w:pos="2835"/>
                <w:tab w:val="right" w:pos="2995"/>
              </w:tabs>
              <w:ind w:right="-70"/>
              <w:jc w:val="left"/>
              <w:rPr>
                <w:sz w:val="14"/>
                <w:szCs w:val="14"/>
              </w:rPr>
            </w:pPr>
            <w:r>
              <w:rPr>
                <w:sz w:val="14"/>
              </w:rPr>
              <w:t>Finantza-ibilgetua</w:t>
            </w:r>
          </w:p>
        </w:tc>
        <w:tc>
          <w:tcPr>
            <w:tcW w:w="1162" w:type="dxa"/>
            <w:tcBorders>
              <w:top w:val="single" w:sz="2" w:space="0" w:color="auto"/>
              <w:bottom w:val="single" w:sz="4" w:space="0" w:color="auto"/>
              <w:right w:val="single" w:sz="2" w:space="0" w:color="auto"/>
            </w:tcBorders>
            <w:vAlign w:val="center"/>
          </w:tcPr>
          <w:p w:rsidR="00CC21A6" w:rsidRPr="00BD2E58" w:rsidRDefault="00CC21A6" w:rsidP="00410DFD">
            <w:pPr>
              <w:pStyle w:val="cuatexto"/>
              <w:ind w:left="-70" w:right="56"/>
              <w:jc w:val="right"/>
              <w:rPr>
                <w:sz w:val="14"/>
                <w:szCs w:val="14"/>
              </w:rPr>
            </w:pPr>
            <w:r>
              <w:rPr>
                <w:sz w:val="14"/>
              </w:rPr>
              <w:t>9.057.933</w:t>
            </w:r>
          </w:p>
        </w:tc>
        <w:tc>
          <w:tcPr>
            <w:tcW w:w="294"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sz w:val="14"/>
                <w:szCs w:val="14"/>
              </w:rPr>
            </w:pPr>
            <w:r>
              <w:rPr>
                <w:sz w:val="14"/>
              </w:rPr>
              <w:t>4</w:t>
            </w:r>
          </w:p>
        </w:tc>
        <w:tc>
          <w:tcPr>
            <w:tcW w:w="3289" w:type="dxa"/>
            <w:tcBorders>
              <w:top w:val="single" w:sz="4" w:space="0" w:color="auto"/>
              <w:bottom w:val="single" w:sz="4" w:space="0" w:color="auto"/>
            </w:tcBorders>
            <w:vAlign w:val="center"/>
          </w:tcPr>
          <w:p w:rsidR="00CC21A6" w:rsidRPr="00BD2E58" w:rsidRDefault="00CC21A6" w:rsidP="00410DFD">
            <w:pPr>
              <w:pStyle w:val="cuatexto"/>
              <w:ind w:right="-84"/>
              <w:jc w:val="left"/>
              <w:rPr>
                <w:sz w:val="14"/>
                <w:szCs w:val="14"/>
              </w:rPr>
            </w:pPr>
            <w:r>
              <w:rPr>
                <w:sz w:val="14"/>
              </w:rPr>
              <w:t>Hornidurak</w:t>
            </w:r>
          </w:p>
        </w:tc>
        <w:tc>
          <w:tcPr>
            <w:tcW w:w="1083" w:type="dxa"/>
            <w:tcBorders>
              <w:top w:val="single" w:sz="4" w:space="0" w:color="auto"/>
              <w:bottom w:val="single" w:sz="4" w:space="0" w:color="auto"/>
            </w:tcBorders>
            <w:vAlign w:val="center"/>
          </w:tcPr>
          <w:p w:rsidR="00CC21A6" w:rsidRPr="00BD2E58" w:rsidRDefault="00CC21A6" w:rsidP="00410DFD">
            <w:pPr>
              <w:pStyle w:val="cuatexto"/>
              <w:ind w:left="-84"/>
              <w:jc w:val="right"/>
              <w:rPr>
                <w:sz w:val="14"/>
                <w:szCs w:val="14"/>
              </w:rPr>
            </w:pPr>
            <w:r>
              <w:rPr>
                <w:sz w:val="14"/>
              </w:rPr>
              <w:t>0</w:t>
            </w:r>
          </w:p>
        </w:tc>
      </w:tr>
      <w:tr w:rsidR="00CC21A6" w:rsidRPr="00BD2E58" w:rsidTr="0021691A">
        <w:trPr>
          <w:trHeight w:val="198"/>
          <w:jc w:val="center"/>
        </w:trPr>
        <w:tc>
          <w:tcPr>
            <w:tcW w:w="358"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rFonts w:ascii="Arial" w:hAnsi="Arial" w:cs="Arial"/>
                <w:sz w:val="14"/>
                <w:szCs w:val="14"/>
              </w:rPr>
            </w:pPr>
            <w:r>
              <w:rPr>
                <w:rFonts w:ascii="Arial" w:hAnsi="Arial"/>
                <w:sz w:val="14"/>
              </w:rPr>
              <w:t>B</w:t>
            </w:r>
          </w:p>
        </w:tc>
        <w:tc>
          <w:tcPr>
            <w:tcW w:w="3009" w:type="dxa"/>
            <w:tcBorders>
              <w:top w:val="single" w:sz="4" w:space="0" w:color="auto"/>
              <w:bottom w:val="single" w:sz="4" w:space="0" w:color="auto"/>
            </w:tcBorders>
            <w:vAlign w:val="center"/>
          </w:tcPr>
          <w:p w:rsidR="00CC21A6" w:rsidRPr="00BD2E58" w:rsidRDefault="0021691A" w:rsidP="0021691A">
            <w:pPr>
              <w:pStyle w:val="cuatexto"/>
              <w:tabs>
                <w:tab w:val="clear" w:pos="2835"/>
                <w:tab w:val="right" w:pos="2995"/>
              </w:tabs>
              <w:ind w:right="-70"/>
              <w:jc w:val="left"/>
              <w:rPr>
                <w:rFonts w:ascii="Arial" w:hAnsi="Arial" w:cs="Arial"/>
                <w:sz w:val="14"/>
                <w:szCs w:val="14"/>
              </w:rPr>
            </w:pPr>
            <w:r>
              <w:rPr>
                <w:rFonts w:ascii="Arial" w:hAnsi="Arial"/>
                <w:sz w:val="14"/>
              </w:rPr>
              <w:t>HAINBAT EKITALDITAN BANATU B</w:t>
            </w:r>
            <w:r>
              <w:rPr>
                <w:rFonts w:ascii="Arial" w:hAnsi="Arial"/>
                <w:sz w:val="14"/>
              </w:rPr>
              <w:t>E</w:t>
            </w:r>
            <w:r>
              <w:rPr>
                <w:rFonts w:ascii="Arial" w:hAnsi="Arial"/>
                <w:sz w:val="14"/>
              </w:rPr>
              <w:t>HARREKO GASTUAK</w:t>
            </w:r>
          </w:p>
        </w:tc>
        <w:tc>
          <w:tcPr>
            <w:tcW w:w="1162" w:type="dxa"/>
            <w:tcBorders>
              <w:top w:val="single" w:sz="4" w:space="0" w:color="auto"/>
              <w:bottom w:val="single" w:sz="4" w:space="0" w:color="auto"/>
              <w:right w:val="single" w:sz="2" w:space="0" w:color="auto"/>
            </w:tcBorders>
            <w:vAlign w:val="center"/>
          </w:tcPr>
          <w:p w:rsidR="00CC21A6" w:rsidRPr="00BD2E58" w:rsidRDefault="00CC21A6" w:rsidP="00410DFD">
            <w:pPr>
              <w:pStyle w:val="cuatexto"/>
              <w:ind w:left="-70" w:right="56"/>
              <w:jc w:val="right"/>
              <w:rPr>
                <w:rFonts w:ascii="Arial" w:hAnsi="Arial" w:cs="Arial"/>
                <w:sz w:val="14"/>
                <w:szCs w:val="14"/>
              </w:rPr>
            </w:pPr>
            <w:r>
              <w:rPr>
                <w:rFonts w:ascii="Arial" w:hAnsi="Arial"/>
                <w:sz w:val="14"/>
              </w:rPr>
              <w:t>0</w:t>
            </w:r>
          </w:p>
        </w:tc>
        <w:tc>
          <w:tcPr>
            <w:tcW w:w="294"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rFonts w:ascii="Arial" w:hAnsi="Arial" w:cs="Arial"/>
                <w:sz w:val="14"/>
                <w:szCs w:val="14"/>
              </w:rPr>
            </w:pPr>
            <w:r>
              <w:rPr>
                <w:rFonts w:ascii="Arial" w:hAnsi="Arial"/>
                <w:sz w:val="14"/>
              </w:rPr>
              <w:t>C</w:t>
            </w:r>
          </w:p>
        </w:tc>
        <w:tc>
          <w:tcPr>
            <w:tcW w:w="3289" w:type="dxa"/>
            <w:tcBorders>
              <w:top w:val="single" w:sz="4" w:space="0" w:color="auto"/>
              <w:bottom w:val="single" w:sz="4" w:space="0" w:color="auto"/>
            </w:tcBorders>
            <w:vAlign w:val="center"/>
          </w:tcPr>
          <w:p w:rsidR="00CC21A6" w:rsidRPr="00BD2E58" w:rsidRDefault="0021691A" w:rsidP="00410DFD">
            <w:pPr>
              <w:pStyle w:val="cuatexto"/>
              <w:ind w:right="-84"/>
              <w:jc w:val="left"/>
              <w:rPr>
                <w:rFonts w:ascii="Arial" w:hAnsi="Arial" w:cs="Arial"/>
                <w:sz w:val="14"/>
                <w:szCs w:val="14"/>
              </w:rPr>
            </w:pPr>
            <w:r>
              <w:rPr>
                <w:rFonts w:ascii="Arial" w:hAnsi="Arial"/>
                <w:sz w:val="14"/>
              </w:rPr>
              <w:t>EPE LUZEKO HARTZEKODUNAK</w:t>
            </w:r>
          </w:p>
        </w:tc>
        <w:tc>
          <w:tcPr>
            <w:tcW w:w="1083" w:type="dxa"/>
            <w:tcBorders>
              <w:top w:val="single" w:sz="4" w:space="0" w:color="auto"/>
              <w:bottom w:val="single" w:sz="4" w:space="0" w:color="auto"/>
            </w:tcBorders>
            <w:vAlign w:val="center"/>
          </w:tcPr>
          <w:p w:rsidR="00CC21A6" w:rsidRPr="00BD2E58" w:rsidRDefault="00CC21A6" w:rsidP="00410DFD">
            <w:pPr>
              <w:pStyle w:val="cuatexto"/>
              <w:ind w:left="-84"/>
              <w:jc w:val="right"/>
              <w:rPr>
                <w:rFonts w:ascii="Arial" w:hAnsi="Arial" w:cs="Arial"/>
                <w:sz w:val="14"/>
                <w:szCs w:val="14"/>
              </w:rPr>
            </w:pPr>
            <w:r>
              <w:rPr>
                <w:rFonts w:ascii="Arial" w:hAnsi="Arial"/>
                <w:sz w:val="14"/>
              </w:rPr>
              <w:t>102.110.592</w:t>
            </w:r>
          </w:p>
        </w:tc>
      </w:tr>
      <w:tr w:rsidR="00CC21A6" w:rsidRPr="0021691A" w:rsidTr="0021691A">
        <w:trPr>
          <w:trHeight w:val="198"/>
          <w:jc w:val="center"/>
        </w:trPr>
        <w:tc>
          <w:tcPr>
            <w:tcW w:w="358" w:type="dxa"/>
            <w:tcBorders>
              <w:top w:val="single" w:sz="4" w:space="0" w:color="auto"/>
              <w:bottom w:val="single" w:sz="4" w:space="0" w:color="auto"/>
            </w:tcBorders>
            <w:vAlign w:val="center"/>
          </w:tcPr>
          <w:p w:rsidR="00CC21A6" w:rsidRPr="0021691A" w:rsidRDefault="00CC21A6" w:rsidP="00CC21A6">
            <w:pPr>
              <w:pStyle w:val="cuatexto"/>
              <w:jc w:val="center"/>
              <w:rPr>
                <w:sz w:val="16"/>
                <w:szCs w:val="16"/>
              </w:rPr>
            </w:pPr>
            <w:r>
              <w:rPr>
                <w:sz w:val="16"/>
              </w:rPr>
              <w:t>6</w:t>
            </w:r>
          </w:p>
        </w:tc>
        <w:tc>
          <w:tcPr>
            <w:tcW w:w="3009" w:type="dxa"/>
            <w:tcBorders>
              <w:top w:val="single" w:sz="4" w:space="0" w:color="auto"/>
              <w:bottom w:val="single" w:sz="4" w:space="0" w:color="auto"/>
            </w:tcBorders>
            <w:vAlign w:val="center"/>
          </w:tcPr>
          <w:p w:rsidR="00CC21A6" w:rsidRPr="0021691A" w:rsidRDefault="00CC21A6" w:rsidP="0021691A">
            <w:pPr>
              <w:pStyle w:val="cuatexto"/>
              <w:tabs>
                <w:tab w:val="clear" w:pos="2835"/>
                <w:tab w:val="right" w:pos="2995"/>
              </w:tabs>
              <w:ind w:right="-70"/>
              <w:jc w:val="left"/>
              <w:rPr>
                <w:sz w:val="16"/>
                <w:szCs w:val="16"/>
              </w:rPr>
            </w:pPr>
            <w:r>
              <w:rPr>
                <w:sz w:val="16"/>
              </w:rPr>
              <w:t>Kitatu beharreko gastuak</w:t>
            </w:r>
          </w:p>
        </w:tc>
        <w:tc>
          <w:tcPr>
            <w:tcW w:w="1162" w:type="dxa"/>
            <w:tcBorders>
              <w:top w:val="single" w:sz="4" w:space="0" w:color="auto"/>
              <w:bottom w:val="single" w:sz="4" w:space="0" w:color="auto"/>
              <w:right w:val="single" w:sz="2" w:space="0" w:color="auto"/>
            </w:tcBorders>
            <w:vAlign w:val="center"/>
          </w:tcPr>
          <w:p w:rsidR="00CC21A6" w:rsidRPr="0021691A" w:rsidRDefault="00CC21A6" w:rsidP="00410DFD">
            <w:pPr>
              <w:pStyle w:val="cuatexto"/>
              <w:ind w:left="-70" w:right="56"/>
              <w:jc w:val="right"/>
              <w:rPr>
                <w:sz w:val="16"/>
                <w:szCs w:val="16"/>
              </w:rPr>
            </w:pPr>
            <w:r>
              <w:rPr>
                <w:sz w:val="16"/>
              </w:rPr>
              <w:t>0</w:t>
            </w:r>
          </w:p>
        </w:tc>
        <w:tc>
          <w:tcPr>
            <w:tcW w:w="294" w:type="dxa"/>
            <w:tcBorders>
              <w:top w:val="single" w:sz="4" w:space="0" w:color="auto"/>
              <w:left w:val="single" w:sz="2" w:space="0" w:color="auto"/>
              <w:bottom w:val="single" w:sz="4" w:space="0" w:color="auto"/>
            </w:tcBorders>
            <w:vAlign w:val="center"/>
          </w:tcPr>
          <w:p w:rsidR="00CC21A6" w:rsidRPr="0021691A" w:rsidRDefault="00CC21A6" w:rsidP="00CC21A6">
            <w:pPr>
              <w:pStyle w:val="cuatexto"/>
              <w:jc w:val="center"/>
              <w:rPr>
                <w:sz w:val="16"/>
                <w:szCs w:val="16"/>
              </w:rPr>
            </w:pPr>
            <w:r>
              <w:rPr>
                <w:sz w:val="16"/>
              </w:rPr>
              <w:t>4</w:t>
            </w:r>
          </w:p>
        </w:tc>
        <w:tc>
          <w:tcPr>
            <w:tcW w:w="3289" w:type="dxa"/>
            <w:tcBorders>
              <w:top w:val="single" w:sz="4" w:space="0" w:color="auto"/>
              <w:bottom w:val="single" w:sz="4" w:space="0" w:color="auto"/>
            </w:tcBorders>
            <w:vAlign w:val="center"/>
          </w:tcPr>
          <w:p w:rsidR="00CC21A6" w:rsidRPr="0021691A" w:rsidRDefault="00CC21A6" w:rsidP="0021691A">
            <w:pPr>
              <w:pStyle w:val="cuatexto"/>
              <w:ind w:right="-84"/>
              <w:jc w:val="left"/>
              <w:rPr>
                <w:sz w:val="16"/>
                <w:szCs w:val="16"/>
              </w:rPr>
            </w:pPr>
            <w:r>
              <w:rPr>
                <w:sz w:val="16"/>
              </w:rPr>
              <w:t>Jesapenak, maileguak eta jasotako fidantzak eta gordailuak</w:t>
            </w:r>
          </w:p>
        </w:tc>
        <w:tc>
          <w:tcPr>
            <w:tcW w:w="1083" w:type="dxa"/>
            <w:tcBorders>
              <w:top w:val="single" w:sz="4" w:space="0" w:color="auto"/>
              <w:bottom w:val="single" w:sz="4" w:space="0" w:color="auto"/>
            </w:tcBorders>
            <w:vAlign w:val="center"/>
          </w:tcPr>
          <w:p w:rsidR="00CC21A6" w:rsidRPr="0021691A" w:rsidRDefault="00CC21A6" w:rsidP="00410DFD">
            <w:pPr>
              <w:pStyle w:val="cuatexto"/>
              <w:ind w:left="-84"/>
              <w:jc w:val="right"/>
              <w:rPr>
                <w:sz w:val="16"/>
                <w:szCs w:val="16"/>
              </w:rPr>
            </w:pPr>
            <w:r>
              <w:rPr>
                <w:sz w:val="16"/>
              </w:rPr>
              <w:t>102.110.592</w:t>
            </w:r>
          </w:p>
        </w:tc>
      </w:tr>
      <w:tr w:rsidR="00CC21A6" w:rsidRPr="00BD2E58" w:rsidTr="0021691A">
        <w:trPr>
          <w:trHeight w:val="198"/>
          <w:jc w:val="center"/>
        </w:trPr>
        <w:tc>
          <w:tcPr>
            <w:tcW w:w="358"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rFonts w:ascii="Arial" w:hAnsi="Arial" w:cs="Arial"/>
                <w:sz w:val="14"/>
                <w:szCs w:val="14"/>
              </w:rPr>
            </w:pPr>
            <w:r>
              <w:rPr>
                <w:rFonts w:ascii="Arial" w:hAnsi="Arial"/>
                <w:sz w:val="14"/>
              </w:rPr>
              <w:t>C</w:t>
            </w:r>
          </w:p>
        </w:tc>
        <w:tc>
          <w:tcPr>
            <w:tcW w:w="3009" w:type="dxa"/>
            <w:tcBorders>
              <w:top w:val="single" w:sz="4" w:space="0" w:color="auto"/>
              <w:bottom w:val="single" w:sz="4" w:space="0" w:color="auto"/>
            </w:tcBorders>
            <w:vAlign w:val="center"/>
          </w:tcPr>
          <w:p w:rsidR="00CC21A6" w:rsidRPr="00BD2E58" w:rsidRDefault="0021691A" w:rsidP="0021691A">
            <w:pPr>
              <w:pStyle w:val="cuatexto"/>
              <w:tabs>
                <w:tab w:val="clear" w:pos="2835"/>
                <w:tab w:val="right" w:pos="2995"/>
              </w:tabs>
              <w:ind w:right="-70"/>
              <w:jc w:val="left"/>
              <w:rPr>
                <w:rFonts w:ascii="Arial" w:hAnsi="Arial" w:cs="Arial"/>
                <w:sz w:val="14"/>
                <w:szCs w:val="14"/>
              </w:rPr>
            </w:pPr>
            <w:r>
              <w:rPr>
                <w:rFonts w:ascii="Arial" w:hAnsi="Arial"/>
                <w:sz w:val="14"/>
              </w:rPr>
              <w:t>ZIRKULATZAILEA</w:t>
            </w:r>
          </w:p>
        </w:tc>
        <w:tc>
          <w:tcPr>
            <w:tcW w:w="1162" w:type="dxa"/>
            <w:tcBorders>
              <w:top w:val="single" w:sz="4" w:space="0" w:color="auto"/>
              <w:bottom w:val="single" w:sz="4" w:space="0" w:color="auto"/>
              <w:right w:val="single" w:sz="2" w:space="0" w:color="auto"/>
            </w:tcBorders>
            <w:vAlign w:val="center"/>
          </w:tcPr>
          <w:p w:rsidR="00CC21A6" w:rsidRPr="00BD2E58" w:rsidRDefault="00CC21A6" w:rsidP="00410DFD">
            <w:pPr>
              <w:pStyle w:val="cuatexto"/>
              <w:ind w:left="-70" w:right="56"/>
              <w:jc w:val="right"/>
              <w:rPr>
                <w:rFonts w:ascii="Arial" w:hAnsi="Arial" w:cs="Arial"/>
                <w:sz w:val="14"/>
                <w:szCs w:val="14"/>
              </w:rPr>
            </w:pPr>
            <w:r>
              <w:rPr>
                <w:rFonts w:ascii="Arial" w:hAnsi="Arial"/>
                <w:sz w:val="14"/>
              </w:rPr>
              <w:t>90.518.333</w:t>
            </w:r>
          </w:p>
        </w:tc>
        <w:tc>
          <w:tcPr>
            <w:tcW w:w="294"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rFonts w:ascii="Arial" w:hAnsi="Arial" w:cs="Arial"/>
                <w:sz w:val="14"/>
                <w:szCs w:val="14"/>
              </w:rPr>
            </w:pPr>
            <w:r>
              <w:rPr>
                <w:rFonts w:ascii="Arial" w:hAnsi="Arial"/>
                <w:sz w:val="14"/>
              </w:rPr>
              <w:t>D</w:t>
            </w:r>
          </w:p>
        </w:tc>
        <w:tc>
          <w:tcPr>
            <w:tcW w:w="3289" w:type="dxa"/>
            <w:tcBorders>
              <w:top w:val="single" w:sz="4" w:space="0" w:color="auto"/>
              <w:bottom w:val="single" w:sz="4" w:space="0" w:color="auto"/>
            </w:tcBorders>
            <w:vAlign w:val="center"/>
          </w:tcPr>
          <w:p w:rsidR="00CC21A6" w:rsidRPr="00BD2E58" w:rsidRDefault="0021691A" w:rsidP="00410DFD">
            <w:pPr>
              <w:pStyle w:val="cuatexto"/>
              <w:ind w:right="-84"/>
              <w:jc w:val="left"/>
              <w:rPr>
                <w:rFonts w:ascii="Arial" w:hAnsi="Arial" w:cs="Arial"/>
                <w:sz w:val="14"/>
                <w:szCs w:val="14"/>
              </w:rPr>
            </w:pPr>
            <w:r>
              <w:rPr>
                <w:rFonts w:ascii="Arial" w:hAnsi="Arial"/>
                <w:sz w:val="14"/>
              </w:rPr>
              <w:t>EPE LABURREKO HARTZEKODUNAK</w:t>
            </w:r>
          </w:p>
        </w:tc>
        <w:tc>
          <w:tcPr>
            <w:tcW w:w="1083" w:type="dxa"/>
            <w:tcBorders>
              <w:top w:val="single" w:sz="4" w:space="0" w:color="auto"/>
              <w:bottom w:val="single" w:sz="4" w:space="0" w:color="auto"/>
            </w:tcBorders>
            <w:vAlign w:val="center"/>
          </w:tcPr>
          <w:p w:rsidR="00CC21A6" w:rsidRPr="00BD2E58" w:rsidRDefault="00CC21A6" w:rsidP="00410DFD">
            <w:pPr>
              <w:pStyle w:val="cuatexto"/>
              <w:ind w:left="-84"/>
              <w:jc w:val="right"/>
              <w:rPr>
                <w:rFonts w:ascii="Arial" w:hAnsi="Arial" w:cs="Arial"/>
                <w:sz w:val="14"/>
                <w:szCs w:val="14"/>
              </w:rPr>
            </w:pPr>
            <w:r>
              <w:rPr>
                <w:rFonts w:ascii="Arial" w:hAnsi="Arial"/>
                <w:sz w:val="14"/>
              </w:rPr>
              <w:t>32.472.909</w:t>
            </w:r>
          </w:p>
        </w:tc>
      </w:tr>
      <w:tr w:rsidR="00CC21A6" w:rsidRPr="0021691A" w:rsidTr="0021691A">
        <w:trPr>
          <w:trHeight w:val="198"/>
          <w:jc w:val="center"/>
        </w:trPr>
        <w:tc>
          <w:tcPr>
            <w:tcW w:w="358" w:type="dxa"/>
            <w:tcBorders>
              <w:top w:val="single" w:sz="4" w:space="0" w:color="auto"/>
              <w:bottom w:val="single" w:sz="2" w:space="0" w:color="auto"/>
            </w:tcBorders>
            <w:vAlign w:val="center"/>
          </w:tcPr>
          <w:p w:rsidR="00CC21A6" w:rsidRPr="0021691A" w:rsidRDefault="00CC21A6" w:rsidP="00CC21A6">
            <w:pPr>
              <w:pStyle w:val="cuatexto"/>
              <w:jc w:val="center"/>
              <w:rPr>
                <w:sz w:val="16"/>
                <w:szCs w:val="16"/>
              </w:rPr>
            </w:pPr>
            <w:r>
              <w:rPr>
                <w:sz w:val="16"/>
              </w:rPr>
              <w:t>7</w:t>
            </w:r>
          </w:p>
        </w:tc>
        <w:tc>
          <w:tcPr>
            <w:tcW w:w="3009" w:type="dxa"/>
            <w:tcBorders>
              <w:top w:val="single" w:sz="4" w:space="0" w:color="auto"/>
              <w:bottom w:val="single" w:sz="2" w:space="0" w:color="auto"/>
            </w:tcBorders>
            <w:vAlign w:val="center"/>
          </w:tcPr>
          <w:p w:rsidR="00CC21A6" w:rsidRPr="0021691A" w:rsidRDefault="00CC21A6" w:rsidP="0021691A">
            <w:pPr>
              <w:pStyle w:val="cuatexto"/>
              <w:tabs>
                <w:tab w:val="clear" w:pos="2835"/>
                <w:tab w:val="right" w:pos="2995"/>
              </w:tabs>
              <w:ind w:right="-70"/>
              <w:jc w:val="left"/>
              <w:rPr>
                <w:sz w:val="16"/>
                <w:szCs w:val="16"/>
              </w:rPr>
            </w:pPr>
            <w:r>
              <w:rPr>
                <w:sz w:val="16"/>
              </w:rPr>
              <w:t>Izakinak</w:t>
            </w:r>
          </w:p>
        </w:tc>
        <w:tc>
          <w:tcPr>
            <w:tcW w:w="1162" w:type="dxa"/>
            <w:tcBorders>
              <w:top w:val="single" w:sz="4" w:space="0" w:color="auto"/>
              <w:bottom w:val="single" w:sz="2" w:space="0" w:color="auto"/>
              <w:right w:val="single" w:sz="2" w:space="0" w:color="auto"/>
            </w:tcBorders>
            <w:vAlign w:val="center"/>
          </w:tcPr>
          <w:p w:rsidR="00CC21A6" w:rsidRPr="0021691A" w:rsidRDefault="00CC21A6" w:rsidP="00410DFD">
            <w:pPr>
              <w:pStyle w:val="cuatexto"/>
              <w:ind w:left="-70" w:right="56"/>
              <w:jc w:val="right"/>
              <w:rPr>
                <w:sz w:val="16"/>
                <w:szCs w:val="16"/>
              </w:rPr>
            </w:pPr>
            <w:r>
              <w:rPr>
                <w:sz w:val="16"/>
              </w:rPr>
              <w:t>11.091.600</w:t>
            </w:r>
          </w:p>
        </w:tc>
        <w:tc>
          <w:tcPr>
            <w:tcW w:w="294" w:type="dxa"/>
            <w:tcBorders>
              <w:top w:val="single" w:sz="4" w:space="0" w:color="auto"/>
              <w:left w:val="single" w:sz="2" w:space="0" w:color="auto"/>
              <w:bottom w:val="single" w:sz="2" w:space="0" w:color="auto"/>
            </w:tcBorders>
            <w:vAlign w:val="center"/>
          </w:tcPr>
          <w:p w:rsidR="00CC21A6" w:rsidRPr="0021691A" w:rsidRDefault="00CC21A6" w:rsidP="00CC21A6">
            <w:pPr>
              <w:pStyle w:val="cuatexto"/>
              <w:jc w:val="center"/>
              <w:rPr>
                <w:sz w:val="16"/>
                <w:szCs w:val="16"/>
              </w:rPr>
            </w:pPr>
            <w:r>
              <w:rPr>
                <w:sz w:val="16"/>
              </w:rPr>
              <w:t>5</w:t>
            </w:r>
          </w:p>
        </w:tc>
        <w:tc>
          <w:tcPr>
            <w:tcW w:w="3289" w:type="dxa"/>
            <w:tcBorders>
              <w:top w:val="single" w:sz="4" w:space="0" w:color="auto"/>
              <w:bottom w:val="single" w:sz="2" w:space="0" w:color="auto"/>
            </w:tcBorders>
            <w:vAlign w:val="center"/>
          </w:tcPr>
          <w:p w:rsidR="00CC21A6" w:rsidRPr="0021691A" w:rsidRDefault="00CC21A6" w:rsidP="0021691A">
            <w:pPr>
              <w:pStyle w:val="cuatexto"/>
              <w:ind w:right="-84"/>
              <w:jc w:val="left"/>
              <w:rPr>
                <w:sz w:val="16"/>
                <w:szCs w:val="16"/>
              </w:rPr>
            </w:pPr>
            <w:r>
              <w:rPr>
                <w:sz w:val="16"/>
              </w:rPr>
              <w:t>Itxitako aurrekontuetako eta aurrekontuz kanpoko hartzekodunak</w:t>
            </w:r>
          </w:p>
        </w:tc>
        <w:tc>
          <w:tcPr>
            <w:tcW w:w="1083" w:type="dxa"/>
            <w:tcBorders>
              <w:top w:val="single" w:sz="4" w:space="0" w:color="auto"/>
              <w:bottom w:val="single" w:sz="2" w:space="0" w:color="auto"/>
            </w:tcBorders>
            <w:vAlign w:val="center"/>
          </w:tcPr>
          <w:p w:rsidR="00CC21A6" w:rsidRPr="0021691A" w:rsidRDefault="00CC21A6" w:rsidP="00410DFD">
            <w:pPr>
              <w:pStyle w:val="cuatexto"/>
              <w:ind w:left="-84"/>
              <w:jc w:val="right"/>
              <w:rPr>
                <w:sz w:val="16"/>
                <w:szCs w:val="16"/>
              </w:rPr>
            </w:pPr>
            <w:r>
              <w:rPr>
                <w:sz w:val="16"/>
              </w:rPr>
              <w:t>32.116.134</w:t>
            </w:r>
          </w:p>
        </w:tc>
      </w:tr>
      <w:tr w:rsidR="00CC21A6" w:rsidRPr="0021691A" w:rsidTr="0021691A">
        <w:trPr>
          <w:trHeight w:val="198"/>
          <w:jc w:val="center"/>
        </w:trPr>
        <w:tc>
          <w:tcPr>
            <w:tcW w:w="358" w:type="dxa"/>
            <w:tcBorders>
              <w:top w:val="single" w:sz="2" w:space="0" w:color="auto"/>
              <w:bottom w:val="single" w:sz="2" w:space="0" w:color="auto"/>
            </w:tcBorders>
            <w:vAlign w:val="center"/>
          </w:tcPr>
          <w:p w:rsidR="00CC21A6" w:rsidRPr="0021691A" w:rsidRDefault="00CC21A6" w:rsidP="00CC21A6">
            <w:pPr>
              <w:pStyle w:val="cuatexto"/>
              <w:jc w:val="center"/>
              <w:rPr>
                <w:sz w:val="16"/>
                <w:szCs w:val="16"/>
              </w:rPr>
            </w:pPr>
            <w:r>
              <w:rPr>
                <w:sz w:val="16"/>
              </w:rPr>
              <w:t>8</w:t>
            </w:r>
          </w:p>
        </w:tc>
        <w:tc>
          <w:tcPr>
            <w:tcW w:w="3009" w:type="dxa"/>
            <w:tcBorders>
              <w:top w:val="single" w:sz="2" w:space="0" w:color="auto"/>
              <w:bottom w:val="single" w:sz="2" w:space="0" w:color="auto"/>
            </w:tcBorders>
            <w:vAlign w:val="center"/>
          </w:tcPr>
          <w:p w:rsidR="00CC21A6" w:rsidRPr="0021691A" w:rsidRDefault="00CC21A6" w:rsidP="0021691A">
            <w:pPr>
              <w:pStyle w:val="cuatexto"/>
              <w:tabs>
                <w:tab w:val="clear" w:pos="2835"/>
                <w:tab w:val="right" w:pos="2995"/>
              </w:tabs>
              <w:ind w:right="-70"/>
              <w:jc w:val="left"/>
              <w:rPr>
                <w:sz w:val="16"/>
                <w:szCs w:val="16"/>
              </w:rPr>
            </w:pPr>
            <w:r>
              <w:rPr>
                <w:sz w:val="16"/>
              </w:rPr>
              <w:t>Zordunak</w:t>
            </w:r>
          </w:p>
        </w:tc>
        <w:tc>
          <w:tcPr>
            <w:tcW w:w="1162" w:type="dxa"/>
            <w:tcBorders>
              <w:top w:val="single" w:sz="2" w:space="0" w:color="auto"/>
              <w:bottom w:val="single" w:sz="2" w:space="0" w:color="auto"/>
              <w:right w:val="single" w:sz="2" w:space="0" w:color="auto"/>
            </w:tcBorders>
            <w:vAlign w:val="center"/>
          </w:tcPr>
          <w:p w:rsidR="00CC21A6" w:rsidRPr="0021691A" w:rsidRDefault="00CC21A6" w:rsidP="00410DFD">
            <w:pPr>
              <w:pStyle w:val="cuatexto"/>
              <w:ind w:left="-70" w:right="56"/>
              <w:jc w:val="right"/>
              <w:rPr>
                <w:sz w:val="16"/>
                <w:szCs w:val="16"/>
              </w:rPr>
            </w:pPr>
            <w:r>
              <w:rPr>
                <w:sz w:val="16"/>
              </w:rPr>
              <w:t>47.080.818</w:t>
            </w:r>
          </w:p>
        </w:tc>
        <w:tc>
          <w:tcPr>
            <w:tcW w:w="294" w:type="dxa"/>
            <w:tcBorders>
              <w:top w:val="single" w:sz="2" w:space="0" w:color="auto"/>
              <w:left w:val="single" w:sz="2" w:space="0" w:color="auto"/>
              <w:bottom w:val="single" w:sz="2" w:space="0" w:color="auto"/>
            </w:tcBorders>
            <w:vAlign w:val="center"/>
          </w:tcPr>
          <w:p w:rsidR="00CC21A6" w:rsidRPr="0021691A" w:rsidRDefault="00CC21A6" w:rsidP="00CC21A6">
            <w:pPr>
              <w:pStyle w:val="cuatexto"/>
              <w:jc w:val="center"/>
              <w:rPr>
                <w:sz w:val="16"/>
                <w:szCs w:val="16"/>
              </w:rPr>
            </w:pPr>
            <w:r>
              <w:rPr>
                <w:sz w:val="16"/>
              </w:rPr>
              <w:t>6</w:t>
            </w:r>
          </w:p>
        </w:tc>
        <w:tc>
          <w:tcPr>
            <w:tcW w:w="3289" w:type="dxa"/>
            <w:tcBorders>
              <w:top w:val="single" w:sz="2" w:space="0" w:color="auto"/>
              <w:bottom w:val="single" w:sz="2" w:space="0" w:color="auto"/>
            </w:tcBorders>
            <w:vAlign w:val="center"/>
          </w:tcPr>
          <w:p w:rsidR="00CC21A6" w:rsidRPr="0021691A" w:rsidRDefault="00CC21A6" w:rsidP="0021691A">
            <w:pPr>
              <w:pStyle w:val="cuatexto"/>
              <w:ind w:right="-84"/>
              <w:jc w:val="left"/>
              <w:rPr>
                <w:sz w:val="16"/>
                <w:szCs w:val="16"/>
              </w:rPr>
            </w:pPr>
            <w:r>
              <w:rPr>
                <w:sz w:val="16"/>
              </w:rPr>
              <w:t>Aplikatzeko dauden kontusailak eta aldizkatze</w:t>
            </w:r>
            <w:r>
              <w:rPr>
                <w:sz w:val="16"/>
              </w:rPr>
              <w:t>a</w:t>
            </w:r>
            <w:r>
              <w:rPr>
                <w:sz w:val="16"/>
              </w:rPr>
              <w:t>ren ondoriozko doitzeak</w:t>
            </w:r>
          </w:p>
        </w:tc>
        <w:tc>
          <w:tcPr>
            <w:tcW w:w="1083" w:type="dxa"/>
            <w:tcBorders>
              <w:top w:val="single" w:sz="2" w:space="0" w:color="auto"/>
              <w:bottom w:val="single" w:sz="2" w:space="0" w:color="auto"/>
            </w:tcBorders>
            <w:vAlign w:val="center"/>
          </w:tcPr>
          <w:p w:rsidR="00CC21A6" w:rsidRPr="0021691A" w:rsidRDefault="00CC21A6" w:rsidP="00410DFD">
            <w:pPr>
              <w:pStyle w:val="cuatexto"/>
              <w:ind w:left="-84"/>
              <w:jc w:val="right"/>
              <w:rPr>
                <w:sz w:val="16"/>
                <w:szCs w:val="16"/>
              </w:rPr>
            </w:pPr>
            <w:r>
              <w:rPr>
                <w:sz w:val="16"/>
              </w:rPr>
              <w:t>356.775</w:t>
            </w:r>
          </w:p>
        </w:tc>
      </w:tr>
      <w:tr w:rsidR="00CC21A6" w:rsidRPr="0021691A" w:rsidTr="0021691A">
        <w:trPr>
          <w:trHeight w:val="198"/>
          <w:jc w:val="center"/>
        </w:trPr>
        <w:tc>
          <w:tcPr>
            <w:tcW w:w="358" w:type="dxa"/>
            <w:tcBorders>
              <w:top w:val="single" w:sz="2" w:space="0" w:color="auto"/>
              <w:bottom w:val="single" w:sz="2" w:space="0" w:color="auto"/>
            </w:tcBorders>
            <w:vAlign w:val="center"/>
          </w:tcPr>
          <w:p w:rsidR="00CC21A6" w:rsidRPr="0021691A" w:rsidRDefault="00CC21A6" w:rsidP="00CC21A6">
            <w:pPr>
              <w:pStyle w:val="cuatexto"/>
              <w:jc w:val="center"/>
              <w:rPr>
                <w:sz w:val="16"/>
                <w:szCs w:val="16"/>
              </w:rPr>
            </w:pPr>
            <w:r>
              <w:rPr>
                <w:sz w:val="16"/>
              </w:rPr>
              <w:t>9</w:t>
            </w:r>
          </w:p>
        </w:tc>
        <w:tc>
          <w:tcPr>
            <w:tcW w:w="3009" w:type="dxa"/>
            <w:tcBorders>
              <w:top w:val="single" w:sz="2" w:space="0" w:color="auto"/>
              <w:bottom w:val="single" w:sz="2" w:space="0" w:color="auto"/>
            </w:tcBorders>
            <w:vAlign w:val="center"/>
          </w:tcPr>
          <w:p w:rsidR="00CC21A6" w:rsidRPr="0021691A" w:rsidRDefault="00CC21A6" w:rsidP="0021691A">
            <w:pPr>
              <w:pStyle w:val="cuatexto"/>
              <w:tabs>
                <w:tab w:val="clear" w:pos="2835"/>
                <w:tab w:val="right" w:pos="2995"/>
              </w:tabs>
              <w:ind w:right="-70"/>
              <w:jc w:val="left"/>
              <w:rPr>
                <w:sz w:val="16"/>
                <w:szCs w:val="16"/>
              </w:rPr>
            </w:pPr>
            <w:r>
              <w:rPr>
                <w:sz w:val="16"/>
              </w:rPr>
              <w:t>Finantza-kontuak</w:t>
            </w:r>
          </w:p>
        </w:tc>
        <w:tc>
          <w:tcPr>
            <w:tcW w:w="1162" w:type="dxa"/>
            <w:tcBorders>
              <w:top w:val="single" w:sz="2" w:space="0" w:color="auto"/>
              <w:bottom w:val="single" w:sz="2" w:space="0" w:color="auto"/>
              <w:right w:val="single" w:sz="2" w:space="0" w:color="auto"/>
            </w:tcBorders>
            <w:vAlign w:val="center"/>
          </w:tcPr>
          <w:p w:rsidR="00CC21A6" w:rsidRPr="0021691A" w:rsidRDefault="00CC21A6" w:rsidP="00410DFD">
            <w:pPr>
              <w:pStyle w:val="cuatexto"/>
              <w:ind w:left="-70" w:right="56"/>
              <w:jc w:val="right"/>
              <w:rPr>
                <w:sz w:val="16"/>
                <w:szCs w:val="16"/>
              </w:rPr>
            </w:pPr>
            <w:r>
              <w:rPr>
                <w:sz w:val="16"/>
              </w:rPr>
              <w:t>32.315.413</w:t>
            </w:r>
          </w:p>
        </w:tc>
        <w:tc>
          <w:tcPr>
            <w:tcW w:w="294" w:type="dxa"/>
            <w:tcBorders>
              <w:top w:val="single" w:sz="2" w:space="0" w:color="auto"/>
              <w:left w:val="single" w:sz="2" w:space="0" w:color="auto"/>
              <w:bottom w:val="single" w:sz="2" w:space="0" w:color="auto"/>
            </w:tcBorders>
            <w:vAlign w:val="center"/>
          </w:tcPr>
          <w:p w:rsidR="00CC21A6" w:rsidRPr="0021691A" w:rsidRDefault="00CC21A6" w:rsidP="00CC21A6">
            <w:pPr>
              <w:pStyle w:val="cuatexto"/>
              <w:jc w:val="center"/>
              <w:rPr>
                <w:sz w:val="16"/>
                <w:szCs w:val="16"/>
              </w:rPr>
            </w:pPr>
          </w:p>
        </w:tc>
        <w:tc>
          <w:tcPr>
            <w:tcW w:w="3289" w:type="dxa"/>
            <w:tcBorders>
              <w:top w:val="single" w:sz="2" w:space="0" w:color="auto"/>
              <w:bottom w:val="single" w:sz="2" w:space="0" w:color="auto"/>
            </w:tcBorders>
            <w:vAlign w:val="center"/>
          </w:tcPr>
          <w:p w:rsidR="00CC21A6" w:rsidRPr="0021691A" w:rsidRDefault="00CC21A6" w:rsidP="00410DFD">
            <w:pPr>
              <w:pStyle w:val="cuatexto"/>
              <w:ind w:right="-84"/>
              <w:jc w:val="left"/>
              <w:rPr>
                <w:sz w:val="16"/>
                <w:szCs w:val="16"/>
              </w:rPr>
            </w:pPr>
          </w:p>
        </w:tc>
        <w:tc>
          <w:tcPr>
            <w:tcW w:w="1083" w:type="dxa"/>
            <w:tcBorders>
              <w:top w:val="single" w:sz="2" w:space="0" w:color="auto"/>
              <w:bottom w:val="single" w:sz="2" w:space="0" w:color="auto"/>
            </w:tcBorders>
            <w:vAlign w:val="center"/>
          </w:tcPr>
          <w:p w:rsidR="00CC21A6" w:rsidRPr="0021691A" w:rsidRDefault="00CC21A6" w:rsidP="00410DFD">
            <w:pPr>
              <w:pStyle w:val="cuatexto"/>
              <w:ind w:left="-84"/>
              <w:jc w:val="right"/>
              <w:rPr>
                <w:sz w:val="16"/>
                <w:szCs w:val="16"/>
              </w:rPr>
            </w:pPr>
          </w:p>
        </w:tc>
      </w:tr>
      <w:tr w:rsidR="00CC21A6" w:rsidRPr="0021691A" w:rsidTr="0021691A">
        <w:trPr>
          <w:trHeight w:val="198"/>
          <w:jc w:val="center"/>
        </w:trPr>
        <w:tc>
          <w:tcPr>
            <w:tcW w:w="358" w:type="dxa"/>
            <w:tcBorders>
              <w:top w:val="single" w:sz="2" w:space="0" w:color="auto"/>
              <w:bottom w:val="single" w:sz="2" w:space="0" w:color="auto"/>
            </w:tcBorders>
            <w:vAlign w:val="center"/>
          </w:tcPr>
          <w:p w:rsidR="00CC21A6" w:rsidRPr="0021691A" w:rsidRDefault="00CC21A6" w:rsidP="00CC21A6">
            <w:pPr>
              <w:pStyle w:val="cuatexto"/>
              <w:jc w:val="center"/>
              <w:rPr>
                <w:sz w:val="16"/>
                <w:szCs w:val="16"/>
              </w:rPr>
            </w:pPr>
            <w:r>
              <w:rPr>
                <w:sz w:val="16"/>
              </w:rPr>
              <w:t>10</w:t>
            </w:r>
          </w:p>
        </w:tc>
        <w:tc>
          <w:tcPr>
            <w:tcW w:w="3009" w:type="dxa"/>
            <w:tcBorders>
              <w:top w:val="single" w:sz="2" w:space="0" w:color="auto"/>
              <w:bottom w:val="single" w:sz="2" w:space="0" w:color="auto"/>
            </w:tcBorders>
            <w:vAlign w:val="center"/>
          </w:tcPr>
          <w:p w:rsidR="00CC21A6" w:rsidRPr="0021691A" w:rsidRDefault="00CC21A6" w:rsidP="0021691A">
            <w:pPr>
              <w:pStyle w:val="cuatexto"/>
              <w:tabs>
                <w:tab w:val="clear" w:pos="2835"/>
                <w:tab w:val="right" w:pos="2995"/>
              </w:tabs>
              <w:ind w:right="-70"/>
              <w:jc w:val="left"/>
              <w:rPr>
                <w:sz w:val="16"/>
                <w:szCs w:val="16"/>
              </w:rPr>
            </w:pPr>
            <w:r>
              <w:rPr>
                <w:sz w:val="16"/>
              </w:rPr>
              <w:t>Finantzaketaren egoera iragankorrak, aldi</w:t>
            </w:r>
            <w:r>
              <w:rPr>
                <w:sz w:val="16"/>
              </w:rPr>
              <w:t>z</w:t>
            </w:r>
            <w:r>
              <w:rPr>
                <w:sz w:val="16"/>
              </w:rPr>
              <w:t>katzeak eragindako doitzeak. Aplikatzeko.</w:t>
            </w:r>
          </w:p>
        </w:tc>
        <w:tc>
          <w:tcPr>
            <w:tcW w:w="1162" w:type="dxa"/>
            <w:tcBorders>
              <w:top w:val="single" w:sz="2" w:space="0" w:color="auto"/>
              <w:bottom w:val="single" w:sz="2" w:space="0" w:color="auto"/>
              <w:right w:val="single" w:sz="2" w:space="0" w:color="auto"/>
            </w:tcBorders>
            <w:vAlign w:val="center"/>
          </w:tcPr>
          <w:p w:rsidR="00CC21A6" w:rsidRPr="0021691A" w:rsidRDefault="00CC21A6" w:rsidP="00410DFD">
            <w:pPr>
              <w:pStyle w:val="cuatexto"/>
              <w:ind w:left="-70" w:right="56"/>
              <w:jc w:val="right"/>
              <w:rPr>
                <w:sz w:val="16"/>
                <w:szCs w:val="16"/>
              </w:rPr>
            </w:pPr>
            <w:r>
              <w:rPr>
                <w:sz w:val="16"/>
              </w:rPr>
              <w:t>30.502</w:t>
            </w:r>
          </w:p>
        </w:tc>
        <w:tc>
          <w:tcPr>
            <w:tcW w:w="294" w:type="dxa"/>
            <w:tcBorders>
              <w:top w:val="single" w:sz="2" w:space="0" w:color="auto"/>
              <w:left w:val="single" w:sz="2" w:space="0" w:color="auto"/>
              <w:bottom w:val="single" w:sz="2" w:space="0" w:color="auto"/>
            </w:tcBorders>
            <w:vAlign w:val="center"/>
          </w:tcPr>
          <w:p w:rsidR="00CC21A6" w:rsidRPr="0021691A" w:rsidRDefault="00CC21A6" w:rsidP="00CC21A6">
            <w:pPr>
              <w:pStyle w:val="cuatexto"/>
              <w:jc w:val="center"/>
              <w:rPr>
                <w:sz w:val="16"/>
                <w:szCs w:val="16"/>
              </w:rPr>
            </w:pPr>
          </w:p>
        </w:tc>
        <w:tc>
          <w:tcPr>
            <w:tcW w:w="3289" w:type="dxa"/>
            <w:tcBorders>
              <w:top w:val="single" w:sz="2" w:space="0" w:color="auto"/>
              <w:bottom w:val="single" w:sz="2" w:space="0" w:color="auto"/>
            </w:tcBorders>
            <w:vAlign w:val="center"/>
          </w:tcPr>
          <w:p w:rsidR="00CC21A6" w:rsidRPr="0021691A" w:rsidRDefault="00CC21A6" w:rsidP="00410DFD">
            <w:pPr>
              <w:pStyle w:val="cuatexto"/>
              <w:ind w:right="-84"/>
              <w:jc w:val="left"/>
              <w:rPr>
                <w:sz w:val="16"/>
                <w:szCs w:val="16"/>
              </w:rPr>
            </w:pPr>
          </w:p>
        </w:tc>
        <w:tc>
          <w:tcPr>
            <w:tcW w:w="1083" w:type="dxa"/>
            <w:tcBorders>
              <w:top w:val="single" w:sz="2" w:space="0" w:color="auto"/>
              <w:bottom w:val="single" w:sz="2" w:space="0" w:color="auto"/>
            </w:tcBorders>
            <w:vAlign w:val="center"/>
          </w:tcPr>
          <w:p w:rsidR="00CC21A6" w:rsidRPr="0021691A" w:rsidRDefault="00CC21A6" w:rsidP="00410DFD">
            <w:pPr>
              <w:pStyle w:val="cuatexto"/>
              <w:ind w:left="-84"/>
              <w:jc w:val="right"/>
              <w:rPr>
                <w:sz w:val="16"/>
                <w:szCs w:val="16"/>
              </w:rPr>
            </w:pPr>
          </w:p>
        </w:tc>
      </w:tr>
      <w:tr w:rsidR="00CC21A6" w:rsidRPr="0021691A" w:rsidTr="0021691A">
        <w:trPr>
          <w:trHeight w:val="198"/>
          <w:jc w:val="center"/>
        </w:trPr>
        <w:tc>
          <w:tcPr>
            <w:tcW w:w="358" w:type="dxa"/>
            <w:tcBorders>
              <w:top w:val="single" w:sz="2" w:space="0" w:color="auto"/>
              <w:bottom w:val="single" w:sz="4" w:space="0" w:color="auto"/>
            </w:tcBorders>
            <w:vAlign w:val="center"/>
          </w:tcPr>
          <w:p w:rsidR="00CC21A6" w:rsidRPr="0021691A" w:rsidRDefault="00CC21A6" w:rsidP="00CC21A6">
            <w:pPr>
              <w:pStyle w:val="cuatexto"/>
              <w:jc w:val="center"/>
              <w:rPr>
                <w:sz w:val="16"/>
                <w:szCs w:val="16"/>
              </w:rPr>
            </w:pPr>
            <w:r>
              <w:rPr>
                <w:sz w:val="16"/>
              </w:rPr>
              <w:t>11</w:t>
            </w:r>
          </w:p>
        </w:tc>
        <w:tc>
          <w:tcPr>
            <w:tcW w:w="3009" w:type="dxa"/>
            <w:tcBorders>
              <w:top w:val="single" w:sz="2" w:space="0" w:color="auto"/>
              <w:bottom w:val="single" w:sz="4" w:space="0" w:color="auto"/>
            </w:tcBorders>
            <w:vAlign w:val="center"/>
          </w:tcPr>
          <w:p w:rsidR="00CC21A6" w:rsidRPr="0021691A" w:rsidRDefault="00CC21A6" w:rsidP="0021691A">
            <w:pPr>
              <w:pStyle w:val="cuatexto"/>
              <w:tabs>
                <w:tab w:val="clear" w:pos="2835"/>
                <w:tab w:val="right" w:pos="2995"/>
              </w:tabs>
              <w:ind w:right="-70"/>
              <w:jc w:val="left"/>
              <w:rPr>
                <w:sz w:val="16"/>
                <w:szCs w:val="16"/>
              </w:rPr>
            </w:pPr>
            <w:r>
              <w:rPr>
                <w:sz w:val="16"/>
              </w:rPr>
              <w:t>Aplikatzeko dagoen emaitza (ekitaldiko g</w:t>
            </w:r>
            <w:r>
              <w:rPr>
                <w:sz w:val="16"/>
              </w:rPr>
              <w:t>a</w:t>
            </w:r>
            <w:r>
              <w:rPr>
                <w:sz w:val="16"/>
              </w:rPr>
              <w:t>lera)</w:t>
            </w:r>
          </w:p>
        </w:tc>
        <w:tc>
          <w:tcPr>
            <w:tcW w:w="1162" w:type="dxa"/>
            <w:tcBorders>
              <w:top w:val="single" w:sz="2" w:space="0" w:color="auto"/>
              <w:bottom w:val="single" w:sz="4" w:space="0" w:color="auto"/>
              <w:right w:val="single" w:sz="2" w:space="0" w:color="auto"/>
            </w:tcBorders>
            <w:vAlign w:val="center"/>
          </w:tcPr>
          <w:p w:rsidR="00CC21A6" w:rsidRPr="0021691A" w:rsidRDefault="00CC21A6" w:rsidP="00410DFD">
            <w:pPr>
              <w:pStyle w:val="cuatexto"/>
              <w:ind w:left="-70" w:right="56"/>
              <w:jc w:val="right"/>
              <w:rPr>
                <w:sz w:val="16"/>
                <w:szCs w:val="16"/>
              </w:rPr>
            </w:pPr>
            <w:r>
              <w:rPr>
                <w:sz w:val="16"/>
              </w:rPr>
              <w:t>0</w:t>
            </w:r>
          </w:p>
        </w:tc>
        <w:tc>
          <w:tcPr>
            <w:tcW w:w="294" w:type="dxa"/>
            <w:tcBorders>
              <w:top w:val="single" w:sz="2" w:space="0" w:color="auto"/>
              <w:left w:val="single" w:sz="2" w:space="0" w:color="auto"/>
              <w:bottom w:val="single" w:sz="4" w:space="0" w:color="auto"/>
            </w:tcBorders>
            <w:vAlign w:val="center"/>
          </w:tcPr>
          <w:p w:rsidR="00CC21A6" w:rsidRPr="0021691A" w:rsidRDefault="00CC21A6" w:rsidP="00CC21A6">
            <w:pPr>
              <w:pStyle w:val="cuatexto"/>
              <w:jc w:val="center"/>
              <w:rPr>
                <w:sz w:val="16"/>
                <w:szCs w:val="16"/>
              </w:rPr>
            </w:pPr>
          </w:p>
        </w:tc>
        <w:tc>
          <w:tcPr>
            <w:tcW w:w="3289" w:type="dxa"/>
            <w:tcBorders>
              <w:top w:val="single" w:sz="2" w:space="0" w:color="auto"/>
              <w:bottom w:val="single" w:sz="4" w:space="0" w:color="auto"/>
            </w:tcBorders>
            <w:vAlign w:val="center"/>
          </w:tcPr>
          <w:p w:rsidR="00CC21A6" w:rsidRPr="0021691A" w:rsidRDefault="00CC21A6" w:rsidP="00410DFD">
            <w:pPr>
              <w:pStyle w:val="cuatexto"/>
              <w:ind w:right="-84"/>
              <w:jc w:val="left"/>
              <w:rPr>
                <w:sz w:val="16"/>
                <w:szCs w:val="16"/>
              </w:rPr>
            </w:pPr>
          </w:p>
        </w:tc>
        <w:tc>
          <w:tcPr>
            <w:tcW w:w="1083" w:type="dxa"/>
            <w:tcBorders>
              <w:top w:val="single" w:sz="2" w:space="0" w:color="auto"/>
              <w:bottom w:val="single" w:sz="4" w:space="0" w:color="auto"/>
            </w:tcBorders>
            <w:vAlign w:val="center"/>
          </w:tcPr>
          <w:p w:rsidR="00CC21A6" w:rsidRPr="0021691A" w:rsidRDefault="00CC21A6" w:rsidP="00410DFD">
            <w:pPr>
              <w:pStyle w:val="cuatexto"/>
              <w:ind w:left="-84"/>
              <w:jc w:val="right"/>
              <w:rPr>
                <w:sz w:val="16"/>
                <w:szCs w:val="16"/>
              </w:rPr>
            </w:pPr>
          </w:p>
        </w:tc>
      </w:tr>
      <w:tr w:rsidR="00CC21A6" w:rsidRPr="00BD2E58" w:rsidTr="0021691A">
        <w:trPr>
          <w:trHeight w:val="284"/>
          <w:jc w:val="center"/>
        </w:trPr>
        <w:tc>
          <w:tcPr>
            <w:tcW w:w="358" w:type="dxa"/>
            <w:tcBorders>
              <w:top w:val="single" w:sz="4" w:space="0" w:color="auto"/>
              <w:bottom w:val="single" w:sz="4" w:space="0" w:color="auto"/>
            </w:tcBorders>
            <w:shd w:val="clear" w:color="auto" w:fill="FABF8F" w:themeFill="accent6" w:themeFillTint="99"/>
            <w:vAlign w:val="center"/>
          </w:tcPr>
          <w:p w:rsidR="00CC21A6" w:rsidRPr="00BD2E58" w:rsidRDefault="00CC21A6" w:rsidP="00CC21A6">
            <w:pPr>
              <w:pStyle w:val="cuadroCabe"/>
              <w:jc w:val="center"/>
              <w:rPr>
                <w:sz w:val="14"/>
                <w:szCs w:val="14"/>
              </w:rPr>
            </w:pPr>
          </w:p>
        </w:tc>
        <w:tc>
          <w:tcPr>
            <w:tcW w:w="3009" w:type="dxa"/>
            <w:tcBorders>
              <w:top w:val="single" w:sz="4" w:space="0" w:color="auto"/>
              <w:bottom w:val="single" w:sz="4" w:space="0" w:color="auto"/>
            </w:tcBorders>
            <w:shd w:val="clear" w:color="auto" w:fill="FABF8F" w:themeFill="accent6" w:themeFillTint="99"/>
            <w:vAlign w:val="center"/>
          </w:tcPr>
          <w:p w:rsidR="00CC21A6" w:rsidRPr="00BD2E58" w:rsidRDefault="00CC21A6" w:rsidP="0021691A">
            <w:pPr>
              <w:pStyle w:val="cuadroCabe"/>
              <w:tabs>
                <w:tab w:val="clear" w:pos="2835"/>
                <w:tab w:val="right" w:pos="2995"/>
              </w:tabs>
              <w:ind w:right="-70"/>
              <w:jc w:val="left"/>
              <w:rPr>
                <w:sz w:val="14"/>
                <w:szCs w:val="14"/>
              </w:rPr>
            </w:pPr>
            <w:r>
              <w:rPr>
                <w:sz w:val="14"/>
              </w:rPr>
              <w:t>Aktiboa, guztira</w:t>
            </w:r>
          </w:p>
        </w:tc>
        <w:tc>
          <w:tcPr>
            <w:tcW w:w="1162" w:type="dxa"/>
            <w:tcBorders>
              <w:top w:val="single" w:sz="4" w:space="0" w:color="auto"/>
              <w:bottom w:val="single" w:sz="4" w:space="0" w:color="auto"/>
              <w:right w:val="single" w:sz="2" w:space="0" w:color="auto"/>
            </w:tcBorders>
            <w:shd w:val="clear" w:color="auto" w:fill="FABF8F" w:themeFill="accent6" w:themeFillTint="99"/>
            <w:vAlign w:val="center"/>
          </w:tcPr>
          <w:p w:rsidR="00CC21A6" w:rsidRPr="00BD2E58" w:rsidRDefault="00CC21A6" w:rsidP="00410DFD">
            <w:pPr>
              <w:pStyle w:val="cuadroCabe"/>
              <w:ind w:left="-70" w:right="56"/>
              <w:jc w:val="right"/>
              <w:rPr>
                <w:sz w:val="14"/>
                <w:szCs w:val="14"/>
              </w:rPr>
            </w:pPr>
            <w:r>
              <w:rPr>
                <w:sz w:val="14"/>
              </w:rPr>
              <w:t>1.281.564.038</w:t>
            </w:r>
          </w:p>
        </w:tc>
        <w:tc>
          <w:tcPr>
            <w:tcW w:w="294" w:type="dxa"/>
            <w:tcBorders>
              <w:top w:val="single" w:sz="4" w:space="0" w:color="auto"/>
              <w:left w:val="single" w:sz="2" w:space="0" w:color="auto"/>
              <w:bottom w:val="single" w:sz="4" w:space="0" w:color="auto"/>
            </w:tcBorders>
            <w:shd w:val="clear" w:color="auto" w:fill="FABF8F" w:themeFill="accent6" w:themeFillTint="99"/>
            <w:vAlign w:val="center"/>
          </w:tcPr>
          <w:p w:rsidR="00CC21A6" w:rsidRPr="00BD2E58" w:rsidRDefault="00CC21A6" w:rsidP="00CC21A6">
            <w:pPr>
              <w:pStyle w:val="cuadroCabe"/>
              <w:jc w:val="center"/>
              <w:rPr>
                <w:sz w:val="14"/>
                <w:szCs w:val="14"/>
              </w:rPr>
            </w:pPr>
          </w:p>
        </w:tc>
        <w:tc>
          <w:tcPr>
            <w:tcW w:w="3289" w:type="dxa"/>
            <w:tcBorders>
              <w:top w:val="single" w:sz="4" w:space="0" w:color="auto"/>
              <w:bottom w:val="single" w:sz="4" w:space="0" w:color="auto"/>
            </w:tcBorders>
            <w:shd w:val="clear" w:color="auto" w:fill="FABF8F" w:themeFill="accent6" w:themeFillTint="99"/>
            <w:vAlign w:val="center"/>
          </w:tcPr>
          <w:p w:rsidR="00CC21A6" w:rsidRPr="00BD2E58" w:rsidRDefault="00CC21A6" w:rsidP="00410DFD">
            <w:pPr>
              <w:pStyle w:val="cuadroCabe"/>
              <w:ind w:right="-84"/>
              <w:jc w:val="left"/>
              <w:rPr>
                <w:sz w:val="14"/>
                <w:szCs w:val="14"/>
              </w:rPr>
            </w:pPr>
            <w:r>
              <w:rPr>
                <w:sz w:val="14"/>
              </w:rPr>
              <w:t>Pasiboa, guztira</w:t>
            </w:r>
          </w:p>
        </w:tc>
        <w:tc>
          <w:tcPr>
            <w:tcW w:w="1083" w:type="dxa"/>
            <w:tcBorders>
              <w:top w:val="single" w:sz="4" w:space="0" w:color="auto"/>
              <w:bottom w:val="single" w:sz="4" w:space="0" w:color="auto"/>
            </w:tcBorders>
            <w:shd w:val="clear" w:color="auto" w:fill="FABF8F" w:themeFill="accent6" w:themeFillTint="99"/>
            <w:vAlign w:val="center"/>
          </w:tcPr>
          <w:p w:rsidR="00CC21A6" w:rsidRPr="00BD2E58" w:rsidRDefault="00CC21A6" w:rsidP="00410DFD">
            <w:pPr>
              <w:pStyle w:val="cuadroCabe"/>
              <w:ind w:left="-84"/>
              <w:jc w:val="right"/>
              <w:rPr>
                <w:sz w:val="14"/>
                <w:szCs w:val="14"/>
              </w:rPr>
            </w:pPr>
            <w:r>
              <w:rPr>
                <w:sz w:val="14"/>
              </w:rPr>
              <w:t>1.281.564.038</w:t>
            </w:r>
          </w:p>
        </w:tc>
      </w:tr>
      <w:bookmarkEnd w:id="104"/>
    </w:tbl>
    <w:p w:rsidR="00CC21A6" w:rsidRPr="00EF5A11" w:rsidRDefault="00CC21A6" w:rsidP="00CC21A6">
      <w:pPr>
        <w:pStyle w:val="CuadroTtulo"/>
        <w:jc w:val="center"/>
        <w:rPr>
          <w:sz w:val="12"/>
          <w:szCs w:val="12"/>
          <w:highlight w:val="yellow"/>
        </w:rPr>
      </w:pPr>
    </w:p>
    <w:p w:rsidR="00A45764" w:rsidRPr="00BD2E58" w:rsidRDefault="00CC21A6" w:rsidP="00A45764">
      <w:pPr>
        <w:pStyle w:val="atitulo1"/>
      </w:pPr>
      <w:r>
        <w:br w:type="page"/>
      </w:r>
      <w:bookmarkStart w:id="105" w:name="_Toc430935366"/>
      <w:bookmarkStart w:id="106" w:name="_Toc434579193"/>
      <w:bookmarkStart w:id="107" w:name="_Toc444502151"/>
      <w:r>
        <w:lastRenderedPageBreak/>
        <w:t>VII. Ondorioak eta gomendioak</w:t>
      </w:r>
      <w:bookmarkEnd w:id="105"/>
      <w:bookmarkEnd w:id="106"/>
      <w:bookmarkEnd w:id="107"/>
      <w:r>
        <w:t xml:space="preserve"> </w:t>
      </w:r>
    </w:p>
    <w:p w:rsidR="00A45764" w:rsidRPr="00BD2E58" w:rsidRDefault="00A45764" w:rsidP="00A45764">
      <w:pPr>
        <w:pStyle w:val="texto"/>
        <w:tabs>
          <w:tab w:val="clear" w:pos="2835"/>
          <w:tab w:val="clear" w:pos="3969"/>
          <w:tab w:val="clear" w:pos="5103"/>
          <w:tab w:val="clear" w:pos="6237"/>
          <w:tab w:val="clear" w:pos="7371"/>
        </w:tabs>
      </w:pPr>
      <w:r>
        <w:t>Atal honetan deskribatzen dira erregulartasunari buruz egindako fiskalizaz</w:t>
      </w:r>
      <w:r>
        <w:t>i</w:t>
      </w:r>
      <w:r>
        <w:t>oaren harira lortutako ondorio nagusiak, bai eta Udalaren kudeaketa ekonom</w:t>
      </w:r>
      <w:r>
        <w:t>i</w:t>
      </w:r>
      <w:r>
        <w:t xml:space="preserve">koa hobetzeko gomendioak ere. </w:t>
      </w:r>
    </w:p>
    <w:p w:rsidR="00A45764" w:rsidRPr="00BD2E58" w:rsidRDefault="00A45764" w:rsidP="00A45764">
      <w:pPr>
        <w:pStyle w:val="atitulo2"/>
        <w:spacing w:before="240"/>
      </w:pPr>
      <w:bookmarkStart w:id="108" w:name="_Toc430935367"/>
      <w:bookmarkStart w:id="109" w:name="_Toc434579194"/>
      <w:bookmarkStart w:id="110" w:name="_Toc444502152"/>
      <w:r>
        <w:t>VII.1. Alderdi orokorrak</w:t>
      </w:r>
      <w:bookmarkEnd w:id="108"/>
      <w:bookmarkEnd w:id="109"/>
      <w:bookmarkEnd w:id="110"/>
    </w:p>
    <w:p w:rsidR="00A45764" w:rsidRDefault="00A45764" w:rsidP="00A45764">
      <w:pPr>
        <w:pStyle w:val="texto"/>
        <w:tabs>
          <w:tab w:val="clear" w:pos="2835"/>
          <w:tab w:val="clear" w:pos="3969"/>
          <w:tab w:val="clear" w:pos="5103"/>
          <w:tab w:val="clear" w:pos="6237"/>
          <w:tab w:val="clear" w:pos="7371"/>
        </w:tabs>
      </w:pPr>
      <w:r>
        <w:t>2014rako aurrekontuen proiektua Osoko Bilkurak errefusatu zuen 2013ko azaroan; 2014rako udal aurrekontua 2011ko ekitaldiko aurrekontuaren ondoz ondoko luzapen bat da. 2011ko aurrekontu hori 2013ko abenduan onetsi zuen Osoko Bilkurak.</w:t>
      </w:r>
    </w:p>
    <w:p w:rsidR="00A45764" w:rsidRDefault="00A45764" w:rsidP="00A45764">
      <w:pPr>
        <w:pStyle w:val="texto"/>
        <w:tabs>
          <w:tab w:val="clear" w:pos="2835"/>
          <w:tab w:val="clear" w:pos="3969"/>
          <w:tab w:val="clear" w:pos="5103"/>
          <w:tab w:val="clear" w:pos="6237"/>
          <w:tab w:val="clear" w:pos="7371"/>
        </w:tabs>
      </w:pPr>
      <w:r>
        <w:t>Luzapen espedienteak aurrekontu-kudeaketari buruzko 279/1998 Foru D</w:t>
      </w:r>
      <w:r>
        <w:t>e</w:t>
      </w:r>
      <w:r>
        <w:t>kretuan aurreikusitako baldintza guztiak betetzen ditu.</w:t>
      </w:r>
    </w:p>
    <w:p w:rsidR="00A45764" w:rsidRDefault="00A45764" w:rsidP="00A45764">
      <w:pPr>
        <w:pStyle w:val="texto"/>
        <w:tabs>
          <w:tab w:val="clear" w:pos="2835"/>
          <w:tab w:val="clear" w:pos="3969"/>
          <w:tab w:val="clear" w:pos="5103"/>
          <w:tab w:val="clear" w:pos="6237"/>
          <w:tab w:val="clear" w:pos="7371"/>
        </w:tabs>
      </w:pPr>
      <w:r>
        <w:t xml:space="preserve">Udalaren eta haren erakunde autonomoen 2014ko aurrekontuen likidazioa Alkatetzaren 2015eko ekainaren 12ko ebazpen batez onetsi zen. Txosten hau idazteko egunean Udalaren Osoko Bilkurak ez du onetsi 2014ko ekitaldiko kontu orokorra. </w:t>
      </w:r>
    </w:p>
    <w:p w:rsidR="004E02B1" w:rsidRPr="004E02B1" w:rsidRDefault="004E02B1" w:rsidP="00A45764">
      <w:pPr>
        <w:pStyle w:val="texto"/>
        <w:tabs>
          <w:tab w:val="clear" w:pos="2835"/>
          <w:tab w:val="clear" w:pos="3969"/>
          <w:tab w:val="clear" w:pos="5103"/>
          <w:tab w:val="clear" w:pos="6237"/>
          <w:tab w:val="clear" w:pos="7371"/>
        </w:tabs>
      </w:pPr>
      <w:r>
        <w:t>Nabarmentzekoa da espediente elektronikoen kudeatzailearen aplikazioa Udalak aurrera eramandako jarduera ia osora zabaldu dela.</w:t>
      </w:r>
    </w:p>
    <w:p w:rsidR="00A45764" w:rsidRDefault="00A45764" w:rsidP="00A45764">
      <w:pPr>
        <w:pStyle w:val="texto"/>
        <w:tabs>
          <w:tab w:val="clear" w:pos="2835"/>
          <w:tab w:val="clear" w:pos="3969"/>
          <w:tab w:val="clear" w:pos="5103"/>
          <w:tab w:val="clear" w:pos="6237"/>
          <w:tab w:val="clear" w:pos="7371"/>
        </w:tabs>
      </w:pPr>
      <w:r>
        <w:t>2014ko kontuei dagokienez, Haur Eskolak eta Hirigintzako Gerentzia er</w:t>
      </w:r>
      <w:r>
        <w:t>a</w:t>
      </w:r>
      <w:r>
        <w:t>kunde autonomoen kontuak, Gayarre Antzokiaren kontuak, eta Udalak parta</w:t>
      </w:r>
      <w:r>
        <w:t>i</w:t>
      </w:r>
      <w:r>
        <w:t>detzaren gehiengoa duen enpresa publikoen kontuak –Comiruña, S.A., Pa</w:t>
      </w:r>
      <w:r>
        <w:t>m</w:t>
      </w:r>
      <w:r>
        <w:t>plona Centro Histórico, S.A., Asimec, S.A., Animsa eta Mercairuña, S.A.– kanpoko profesionalek auditatu dituzte, eta kasu guztietan –Haur Eskolak er</w:t>
      </w:r>
      <w:r>
        <w:t>a</w:t>
      </w:r>
      <w:r>
        <w:t xml:space="preserve">kundearen kasuan izan ezik– aldeko iritzia eman dute. </w:t>
      </w:r>
    </w:p>
    <w:p w:rsidR="00A45764" w:rsidRPr="003D0133" w:rsidRDefault="00A45764" w:rsidP="00A45764">
      <w:pPr>
        <w:pStyle w:val="texto"/>
        <w:tabs>
          <w:tab w:val="clear" w:pos="2835"/>
          <w:tab w:val="clear" w:pos="3969"/>
          <w:tab w:val="clear" w:pos="5103"/>
          <w:tab w:val="clear" w:pos="6237"/>
          <w:tab w:val="clear" w:pos="7371"/>
        </w:tabs>
      </w:pPr>
      <w:r>
        <w:t>Haur Eskolak erakundearen kasuan, iritzia aldekoa da, baina salbuespen b</w:t>
      </w:r>
      <w:r>
        <w:t>a</w:t>
      </w:r>
      <w:r>
        <w:t>tekin, zeren eta 2014an jasotako zerbitzuengatik izandako gastuei dagozkien 93.000 euro ez baitira kontabilizatu, aurrekontu-krediturik ez edukitzeagatik. Gastu hori 2015ean erregistratu zen.</w:t>
      </w:r>
    </w:p>
    <w:p w:rsidR="00A45764" w:rsidRDefault="00A45764" w:rsidP="00A45764">
      <w:pPr>
        <w:pStyle w:val="texto"/>
        <w:tabs>
          <w:tab w:val="clear" w:pos="2835"/>
          <w:tab w:val="clear" w:pos="3969"/>
          <w:tab w:val="clear" w:pos="5103"/>
          <w:tab w:val="clear" w:pos="6237"/>
          <w:tab w:val="clear" w:pos="7371"/>
        </w:tabs>
      </w:pPr>
      <w:r>
        <w:t>Era berean, erakunde autonomoetan, udal sozietatean eta Gayarre Antzokia Fundazioan, jarduera ekonomiko finantzarioaren legezkotasuna betetzeari b</w:t>
      </w:r>
      <w:r>
        <w:t>u</w:t>
      </w:r>
      <w:r>
        <w:t>ruzko auditoria bat egin zen, eta kasu guztietan aldeko iritzia eman zen.</w:t>
      </w:r>
    </w:p>
    <w:p w:rsidR="00A45764" w:rsidRDefault="00A45764" w:rsidP="00A45764">
      <w:pPr>
        <w:pStyle w:val="texto"/>
        <w:tabs>
          <w:tab w:val="clear" w:pos="2835"/>
          <w:tab w:val="clear" w:pos="3969"/>
          <w:tab w:val="clear" w:pos="5103"/>
          <w:tab w:val="clear" w:pos="6237"/>
          <w:tab w:val="clear" w:pos="7371"/>
        </w:tabs>
      </w:pPr>
      <w:r>
        <w:t xml:space="preserve">Ez da aurkitu nabarmentzeko moduko zenbatekoa duten 2014ko fakturarik 2015eko aurrekontuari egotzi zaionik. </w:t>
      </w:r>
    </w:p>
    <w:p w:rsidR="00A45764" w:rsidRPr="00A45764" w:rsidRDefault="00A45764" w:rsidP="00A45764">
      <w:pPr>
        <w:pStyle w:val="texto"/>
        <w:tabs>
          <w:tab w:val="clear" w:pos="2835"/>
          <w:tab w:val="clear" w:pos="3969"/>
          <w:tab w:val="clear" w:pos="5103"/>
          <w:tab w:val="clear" w:pos="6237"/>
          <w:tab w:val="clear" w:pos="7371"/>
        </w:tabs>
        <w:rPr>
          <w:i/>
        </w:rPr>
      </w:pPr>
      <w:r>
        <w:rPr>
          <w:i/>
        </w:rPr>
        <w:t>Gomendatzen dugu aurrekontuaren likidazio-espedientea eta Kontu Orok</w:t>
      </w:r>
      <w:r>
        <w:rPr>
          <w:i/>
        </w:rPr>
        <w:t>o</w:t>
      </w:r>
      <w:r>
        <w:rPr>
          <w:i/>
        </w:rPr>
        <w:t>rra legez ezarritako epean onestea.</w:t>
      </w:r>
    </w:p>
    <w:p w:rsidR="00A45764" w:rsidRPr="00BD2E58" w:rsidRDefault="00A45764" w:rsidP="00A45764">
      <w:pPr>
        <w:pStyle w:val="atitulo2"/>
        <w:spacing w:before="240"/>
      </w:pPr>
      <w:bookmarkStart w:id="111" w:name="_Toc430935368"/>
      <w:bookmarkStart w:id="112" w:name="_Toc434579195"/>
      <w:bookmarkStart w:id="113" w:name="_Toc444502153"/>
      <w:r>
        <w:lastRenderedPageBreak/>
        <w:t>VII.2. Udaleko langile-gastuak</w:t>
      </w:r>
      <w:bookmarkEnd w:id="111"/>
      <w:bookmarkEnd w:id="112"/>
      <w:bookmarkEnd w:id="113"/>
      <w:r>
        <w:t xml:space="preserve"> </w:t>
      </w:r>
    </w:p>
    <w:p w:rsidR="00A45764" w:rsidRDefault="00A45764" w:rsidP="00A45764">
      <w:pPr>
        <w:pStyle w:val="texto"/>
        <w:tabs>
          <w:tab w:val="clear" w:pos="2835"/>
          <w:tab w:val="clear" w:pos="3969"/>
          <w:tab w:val="clear" w:pos="5103"/>
          <w:tab w:val="clear" w:pos="6237"/>
          <w:tab w:val="clear" w:pos="7371"/>
        </w:tabs>
      </w:pPr>
      <w:r>
        <w:t>Langile-gastuak 74,52 milioi eurokoak izan ziren 2014an. Ekitaldi horretan aitortutako betebeharren guztizkoaren ehuneko 41 egiten dute. Haien betetze-maila behin betiko kredituen ehuneko 98,56 da. Guztizko gastua ehuneko 0,22 jaitsi da 2013koaren aldean.</w:t>
      </w:r>
    </w:p>
    <w:p w:rsidR="00A45764" w:rsidRDefault="00A45764" w:rsidP="00B31B19">
      <w:pPr>
        <w:pStyle w:val="texto"/>
        <w:tabs>
          <w:tab w:val="clear" w:pos="2835"/>
          <w:tab w:val="clear" w:pos="3969"/>
          <w:tab w:val="clear" w:pos="5103"/>
          <w:tab w:val="clear" w:pos="6237"/>
          <w:tab w:val="clear" w:pos="7371"/>
        </w:tabs>
        <w:spacing w:after="240"/>
      </w:pPr>
      <w:r>
        <w:t>Honakoak dira 2014an sortutako langile-gastuak, kontzeptu ekonomikoen arabera sailkatuta:</w:t>
      </w:r>
    </w:p>
    <w:tbl>
      <w:tblPr>
        <w:tblW w:w="8859" w:type="dxa"/>
        <w:jc w:val="center"/>
        <w:tblLook w:val="01E0" w:firstRow="1" w:lastRow="1" w:firstColumn="1" w:lastColumn="1" w:noHBand="0" w:noVBand="0"/>
      </w:tblPr>
      <w:tblGrid>
        <w:gridCol w:w="3607"/>
        <w:gridCol w:w="1742"/>
        <w:gridCol w:w="1874"/>
        <w:gridCol w:w="1636"/>
      </w:tblGrid>
      <w:tr w:rsidR="00A45764" w:rsidRPr="00B31B19" w:rsidTr="00B31B19">
        <w:trPr>
          <w:trHeight w:val="255"/>
          <w:jc w:val="center"/>
        </w:trPr>
        <w:tc>
          <w:tcPr>
            <w:tcW w:w="3607" w:type="dxa"/>
            <w:tcBorders>
              <w:top w:val="single" w:sz="4" w:space="0" w:color="auto"/>
              <w:bottom w:val="single" w:sz="4" w:space="0" w:color="auto"/>
            </w:tcBorders>
            <w:shd w:val="clear" w:color="auto" w:fill="FABF8F" w:themeFill="accent6" w:themeFillTint="99"/>
            <w:vAlign w:val="center"/>
          </w:tcPr>
          <w:p w:rsidR="00A45764" w:rsidRPr="00B31B19" w:rsidRDefault="00A45764" w:rsidP="004A6CDD">
            <w:pPr>
              <w:pStyle w:val="cuadroCabe"/>
              <w:jc w:val="left"/>
              <w:rPr>
                <w:rFonts w:ascii="Arial (W1)" w:hAnsi="Arial (W1)"/>
                <w:spacing w:val="0"/>
                <w:szCs w:val="18"/>
              </w:rPr>
            </w:pPr>
            <w:r>
              <w:rPr>
                <w:rFonts w:ascii="Arial (W1)" w:hAnsi="Arial (W1)"/>
                <w:spacing w:val="0"/>
              </w:rPr>
              <w:t>Kontzeptua</w:t>
            </w:r>
          </w:p>
        </w:tc>
        <w:tc>
          <w:tcPr>
            <w:tcW w:w="1742" w:type="dxa"/>
            <w:tcBorders>
              <w:top w:val="single" w:sz="4" w:space="0" w:color="auto"/>
              <w:bottom w:val="single" w:sz="4" w:space="0" w:color="auto"/>
            </w:tcBorders>
            <w:shd w:val="clear" w:color="auto" w:fill="FABF8F" w:themeFill="accent6" w:themeFillTint="99"/>
            <w:vAlign w:val="center"/>
          </w:tcPr>
          <w:p w:rsidR="00A45764" w:rsidRPr="00B31B19" w:rsidRDefault="00A45764" w:rsidP="00723AE5">
            <w:pPr>
              <w:pStyle w:val="cuadroCabe"/>
              <w:jc w:val="right"/>
              <w:rPr>
                <w:rFonts w:ascii="Arial (W1)" w:hAnsi="Arial (W1)"/>
                <w:spacing w:val="0"/>
                <w:szCs w:val="18"/>
              </w:rPr>
            </w:pPr>
            <w:r>
              <w:rPr>
                <w:rFonts w:ascii="Arial (W1)" w:hAnsi="Arial (W1)"/>
                <w:spacing w:val="0"/>
              </w:rPr>
              <w:t>Aitortutako bet</w:t>
            </w:r>
            <w:r>
              <w:rPr>
                <w:rFonts w:ascii="Arial (W1)" w:hAnsi="Arial (W1)"/>
                <w:spacing w:val="0"/>
              </w:rPr>
              <w:t>e</w:t>
            </w:r>
            <w:r>
              <w:rPr>
                <w:rFonts w:ascii="Arial (W1)" w:hAnsi="Arial (W1)"/>
                <w:spacing w:val="0"/>
              </w:rPr>
              <w:t>beharrak (2013)</w:t>
            </w:r>
          </w:p>
        </w:tc>
        <w:tc>
          <w:tcPr>
            <w:tcW w:w="1874" w:type="dxa"/>
            <w:tcBorders>
              <w:top w:val="single" w:sz="4" w:space="0" w:color="auto"/>
              <w:bottom w:val="single" w:sz="4" w:space="0" w:color="auto"/>
            </w:tcBorders>
            <w:shd w:val="clear" w:color="auto" w:fill="FABF8F" w:themeFill="accent6" w:themeFillTint="99"/>
            <w:vAlign w:val="center"/>
          </w:tcPr>
          <w:p w:rsidR="00A45764" w:rsidRPr="00B31B19" w:rsidRDefault="00A45764" w:rsidP="00723AE5">
            <w:pPr>
              <w:pStyle w:val="cuadroCabe"/>
              <w:jc w:val="right"/>
              <w:rPr>
                <w:rFonts w:ascii="Arial (W1)" w:hAnsi="Arial (W1)"/>
                <w:spacing w:val="0"/>
                <w:szCs w:val="18"/>
              </w:rPr>
            </w:pPr>
            <w:r>
              <w:rPr>
                <w:rFonts w:ascii="Arial (W1)" w:hAnsi="Arial (W1)"/>
                <w:spacing w:val="0"/>
              </w:rPr>
              <w:t>Aitortutako beteb</w:t>
            </w:r>
            <w:r>
              <w:rPr>
                <w:rFonts w:ascii="Arial (W1)" w:hAnsi="Arial (W1)"/>
                <w:spacing w:val="0"/>
              </w:rPr>
              <w:t>e</w:t>
            </w:r>
            <w:r>
              <w:rPr>
                <w:rFonts w:ascii="Arial (W1)" w:hAnsi="Arial (W1)"/>
                <w:spacing w:val="0"/>
              </w:rPr>
              <w:t>harrak (2014)</w:t>
            </w:r>
          </w:p>
        </w:tc>
        <w:tc>
          <w:tcPr>
            <w:tcW w:w="1636" w:type="dxa"/>
            <w:tcBorders>
              <w:top w:val="single" w:sz="4" w:space="0" w:color="auto"/>
              <w:bottom w:val="single" w:sz="4" w:space="0" w:color="auto"/>
            </w:tcBorders>
            <w:shd w:val="clear" w:color="auto" w:fill="FABF8F" w:themeFill="accent6" w:themeFillTint="99"/>
            <w:vAlign w:val="center"/>
          </w:tcPr>
          <w:p w:rsidR="00A45764" w:rsidRPr="00B31B19" w:rsidRDefault="00A45764" w:rsidP="00723AE5">
            <w:pPr>
              <w:pStyle w:val="cuadroCabe"/>
              <w:jc w:val="right"/>
              <w:rPr>
                <w:rFonts w:ascii="Arial (W1)" w:hAnsi="Arial (W1)"/>
                <w:spacing w:val="0"/>
                <w:szCs w:val="18"/>
              </w:rPr>
            </w:pPr>
            <w:r>
              <w:rPr>
                <w:rFonts w:ascii="Arial (W1)" w:hAnsi="Arial (W1)"/>
                <w:spacing w:val="0"/>
              </w:rPr>
              <w:t>2014/2013 aldea (%)</w:t>
            </w:r>
          </w:p>
        </w:tc>
      </w:tr>
      <w:tr w:rsidR="00A45764" w:rsidRPr="00BD2E58" w:rsidTr="00B31B19">
        <w:trPr>
          <w:trHeight w:val="198"/>
          <w:jc w:val="center"/>
        </w:trPr>
        <w:tc>
          <w:tcPr>
            <w:tcW w:w="3607" w:type="dxa"/>
            <w:tcBorders>
              <w:top w:val="single" w:sz="4" w:space="0" w:color="auto"/>
              <w:bottom w:val="single" w:sz="2" w:space="0" w:color="auto"/>
            </w:tcBorders>
            <w:vAlign w:val="center"/>
          </w:tcPr>
          <w:p w:rsidR="00A45764" w:rsidRPr="00BD2E58" w:rsidRDefault="00A45764" w:rsidP="004A6CDD">
            <w:pPr>
              <w:pStyle w:val="cuatexto"/>
              <w:ind w:left="-1701" w:firstLine="1701"/>
              <w:jc w:val="left"/>
            </w:pPr>
            <w:r>
              <w:t>Hautetsien lansariak</w:t>
            </w:r>
          </w:p>
        </w:tc>
        <w:tc>
          <w:tcPr>
            <w:tcW w:w="1742" w:type="dxa"/>
            <w:tcBorders>
              <w:top w:val="single" w:sz="4" w:space="0" w:color="auto"/>
              <w:bottom w:val="single" w:sz="2" w:space="0" w:color="auto"/>
            </w:tcBorders>
            <w:vAlign w:val="center"/>
          </w:tcPr>
          <w:p w:rsidR="00A45764" w:rsidRPr="00BD2E58" w:rsidRDefault="00A45764" w:rsidP="004A6CDD">
            <w:pPr>
              <w:pStyle w:val="cuatexto"/>
              <w:ind w:left="-1701" w:firstLine="1701"/>
              <w:jc w:val="right"/>
            </w:pPr>
            <w:r>
              <w:t>871.394</w:t>
            </w:r>
          </w:p>
        </w:tc>
        <w:tc>
          <w:tcPr>
            <w:tcW w:w="1874" w:type="dxa"/>
            <w:tcBorders>
              <w:top w:val="single" w:sz="4" w:space="0" w:color="auto"/>
              <w:bottom w:val="single" w:sz="2" w:space="0" w:color="auto"/>
            </w:tcBorders>
            <w:vAlign w:val="center"/>
          </w:tcPr>
          <w:p w:rsidR="00A45764" w:rsidRPr="00BD2E58" w:rsidRDefault="00A45764" w:rsidP="004A6CDD">
            <w:pPr>
              <w:pStyle w:val="cuatexto"/>
              <w:ind w:left="-1701" w:firstLine="1701"/>
              <w:jc w:val="right"/>
            </w:pPr>
            <w:r>
              <w:t>911.707</w:t>
            </w:r>
          </w:p>
        </w:tc>
        <w:tc>
          <w:tcPr>
            <w:tcW w:w="1636" w:type="dxa"/>
            <w:tcBorders>
              <w:top w:val="single" w:sz="4" w:space="0" w:color="auto"/>
              <w:bottom w:val="single" w:sz="2" w:space="0" w:color="auto"/>
            </w:tcBorders>
            <w:vAlign w:val="center"/>
          </w:tcPr>
          <w:p w:rsidR="00A45764" w:rsidRPr="00BD2E58" w:rsidRDefault="00A45764" w:rsidP="004A6CDD">
            <w:pPr>
              <w:pStyle w:val="cuatexto"/>
              <w:ind w:left="-1701" w:firstLine="1701"/>
              <w:jc w:val="right"/>
            </w:pPr>
            <w:r>
              <w:t>5</w:t>
            </w:r>
          </w:p>
        </w:tc>
      </w:tr>
      <w:tr w:rsidR="00A45764" w:rsidRPr="00BD2E58" w:rsidTr="00B31B19">
        <w:trPr>
          <w:trHeight w:val="198"/>
          <w:jc w:val="center"/>
        </w:trPr>
        <w:tc>
          <w:tcPr>
            <w:tcW w:w="3607"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t>Behin-behineko langileen ordainsariak</w:t>
            </w:r>
          </w:p>
        </w:tc>
        <w:tc>
          <w:tcPr>
            <w:tcW w:w="1742"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1.900.659</w:t>
            </w:r>
          </w:p>
        </w:tc>
        <w:tc>
          <w:tcPr>
            <w:tcW w:w="1874"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882.261</w:t>
            </w:r>
          </w:p>
        </w:tc>
        <w:tc>
          <w:tcPr>
            <w:tcW w:w="1636"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-54</w:t>
            </w:r>
          </w:p>
        </w:tc>
      </w:tr>
      <w:tr w:rsidR="00A45764" w:rsidRPr="00BD2E58" w:rsidTr="00B31B19">
        <w:trPr>
          <w:trHeight w:val="198"/>
          <w:jc w:val="center"/>
        </w:trPr>
        <w:tc>
          <w:tcPr>
            <w:tcW w:w="3607"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t>Funtzionarioen ordainsariak</w:t>
            </w:r>
          </w:p>
        </w:tc>
        <w:tc>
          <w:tcPr>
            <w:tcW w:w="1742"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36.708.530</w:t>
            </w:r>
          </w:p>
        </w:tc>
        <w:tc>
          <w:tcPr>
            <w:tcW w:w="1874"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38.890.675</w:t>
            </w:r>
          </w:p>
        </w:tc>
        <w:tc>
          <w:tcPr>
            <w:tcW w:w="1636"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6</w:t>
            </w:r>
          </w:p>
        </w:tc>
      </w:tr>
      <w:tr w:rsidR="00A45764" w:rsidRPr="00BD2E58" w:rsidTr="00B31B19">
        <w:trPr>
          <w:trHeight w:val="198"/>
          <w:jc w:val="center"/>
        </w:trPr>
        <w:tc>
          <w:tcPr>
            <w:tcW w:w="3607"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t>Lan-kontratupekoen soldatak</w:t>
            </w:r>
          </w:p>
        </w:tc>
        <w:tc>
          <w:tcPr>
            <w:tcW w:w="1742"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920.542</w:t>
            </w:r>
          </w:p>
        </w:tc>
        <w:tc>
          <w:tcPr>
            <w:tcW w:w="1874"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730.375</w:t>
            </w:r>
          </w:p>
        </w:tc>
        <w:tc>
          <w:tcPr>
            <w:tcW w:w="1636"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-21</w:t>
            </w:r>
          </w:p>
        </w:tc>
      </w:tr>
      <w:tr w:rsidR="00A45764" w:rsidRPr="00BD2E58" w:rsidTr="00B31B19">
        <w:trPr>
          <w:trHeight w:val="198"/>
          <w:jc w:val="center"/>
        </w:trPr>
        <w:tc>
          <w:tcPr>
            <w:tcW w:w="3607"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t>Aldi baterako lan-kontratupekoen lansariak</w:t>
            </w:r>
          </w:p>
        </w:tc>
        <w:tc>
          <w:tcPr>
            <w:tcW w:w="1742"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3.880.905</w:t>
            </w:r>
          </w:p>
        </w:tc>
        <w:tc>
          <w:tcPr>
            <w:tcW w:w="1874"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2.741.300</w:t>
            </w:r>
          </w:p>
        </w:tc>
        <w:tc>
          <w:tcPr>
            <w:tcW w:w="1636"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-29</w:t>
            </w:r>
          </w:p>
        </w:tc>
      </w:tr>
      <w:tr w:rsidR="00A45764" w:rsidRPr="00BD2E58" w:rsidTr="00B31B19">
        <w:trPr>
          <w:trHeight w:val="198"/>
          <w:jc w:val="center"/>
        </w:trPr>
        <w:tc>
          <w:tcPr>
            <w:tcW w:w="3607"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t>Gizarte Segurantza</w:t>
            </w:r>
          </w:p>
        </w:tc>
        <w:tc>
          <w:tcPr>
            <w:tcW w:w="1742"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9.227.997</w:t>
            </w:r>
          </w:p>
        </w:tc>
        <w:tc>
          <w:tcPr>
            <w:tcW w:w="1874"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9.261.055</w:t>
            </w:r>
          </w:p>
        </w:tc>
        <w:tc>
          <w:tcPr>
            <w:tcW w:w="1636"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0,4</w:t>
            </w:r>
          </w:p>
        </w:tc>
      </w:tr>
      <w:tr w:rsidR="00A45764" w:rsidRPr="00BD2E58" w:rsidTr="00B31B19">
        <w:trPr>
          <w:trHeight w:val="198"/>
          <w:jc w:val="center"/>
        </w:trPr>
        <w:tc>
          <w:tcPr>
            <w:tcW w:w="3607"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t>Pentsioak:</w:t>
            </w:r>
          </w:p>
        </w:tc>
        <w:tc>
          <w:tcPr>
            <w:tcW w:w="1742"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20.923.441</w:t>
            </w:r>
          </w:p>
        </w:tc>
        <w:tc>
          <w:tcPr>
            <w:tcW w:w="1874"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20.838.612</w:t>
            </w:r>
          </w:p>
        </w:tc>
        <w:tc>
          <w:tcPr>
            <w:tcW w:w="1636"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-0,4</w:t>
            </w:r>
          </w:p>
        </w:tc>
      </w:tr>
      <w:tr w:rsidR="00A45764" w:rsidRPr="00BD2E58" w:rsidTr="00B31B19">
        <w:trPr>
          <w:trHeight w:val="198"/>
          <w:jc w:val="center"/>
        </w:trPr>
        <w:tc>
          <w:tcPr>
            <w:tcW w:w="3607" w:type="dxa"/>
            <w:tcBorders>
              <w:top w:val="single" w:sz="2" w:space="0" w:color="auto"/>
              <w:bottom w:val="single" w:sz="4" w:space="0" w:color="auto"/>
            </w:tcBorders>
            <w:vAlign w:val="center"/>
          </w:tcPr>
          <w:p w:rsidR="00A45764" w:rsidRPr="00BD2E58" w:rsidRDefault="00A45764" w:rsidP="004A6CDD">
            <w:pPr>
              <w:pStyle w:val="cuatexto"/>
              <w:ind w:left="-1701" w:firstLine="1701"/>
              <w:jc w:val="left"/>
            </w:pPr>
            <w:r>
              <w:t>Prestakuntza</w:t>
            </w:r>
          </w:p>
        </w:tc>
        <w:tc>
          <w:tcPr>
            <w:tcW w:w="1742" w:type="dxa"/>
            <w:tcBorders>
              <w:top w:val="single" w:sz="2" w:space="0" w:color="auto"/>
              <w:bottom w:val="single" w:sz="4" w:space="0" w:color="auto"/>
            </w:tcBorders>
            <w:vAlign w:val="center"/>
          </w:tcPr>
          <w:p w:rsidR="00A45764" w:rsidRPr="00BD2E58" w:rsidRDefault="00A45764" w:rsidP="004A6CDD">
            <w:pPr>
              <w:pStyle w:val="cuatexto"/>
              <w:ind w:left="-1701" w:firstLine="1701"/>
              <w:jc w:val="right"/>
            </w:pPr>
            <w:r>
              <w:t>248.181</w:t>
            </w:r>
          </w:p>
        </w:tc>
        <w:tc>
          <w:tcPr>
            <w:tcW w:w="1874" w:type="dxa"/>
            <w:tcBorders>
              <w:top w:val="single" w:sz="2" w:space="0" w:color="auto"/>
              <w:bottom w:val="single" w:sz="4" w:space="0" w:color="auto"/>
            </w:tcBorders>
            <w:vAlign w:val="center"/>
          </w:tcPr>
          <w:p w:rsidR="00A45764" w:rsidRPr="00BD2E58" w:rsidRDefault="00A45764" w:rsidP="004A6CDD">
            <w:pPr>
              <w:pStyle w:val="cuatexto"/>
              <w:ind w:left="-1701" w:firstLine="1701"/>
              <w:jc w:val="right"/>
            </w:pPr>
            <w:r>
              <w:t>263.489</w:t>
            </w:r>
          </w:p>
        </w:tc>
        <w:tc>
          <w:tcPr>
            <w:tcW w:w="1636" w:type="dxa"/>
            <w:tcBorders>
              <w:top w:val="single" w:sz="2" w:space="0" w:color="auto"/>
              <w:bottom w:val="single" w:sz="4" w:space="0" w:color="auto"/>
            </w:tcBorders>
            <w:vAlign w:val="center"/>
          </w:tcPr>
          <w:p w:rsidR="00A45764" w:rsidRPr="00BD2E58" w:rsidRDefault="00A45764" w:rsidP="004A6CDD">
            <w:pPr>
              <w:pStyle w:val="cuatexto"/>
              <w:ind w:left="-1701" w:firstLine="1701"/>
              <w:jc w:val="right"/>
            </w:pPr>
            <w:r>
              <w:t>6</w:t>
            </w:r>
          </w:p>
        </w:tc>
      </w:tr>
      <w:tr w:rsidR="00A45764" w:rsidRPr="00B31B19" w:rsidTr="00B31B19">
        <w:trPr>
          <w:trHeight w:val="255"/>
          <w:jc w:val="center"/>
        </w:trPr>
        <w:tc>
          <w:tcPr>
            <w:tcW w:w="3607" w:type="dxa"/>
            <w:tcBorders>
              <w:top w:val="single" w:sz="4" w:space="0" w:color="auto"/>
              <w:bottom w:val="single" w:sz="4" w:space="0" w:color="auto"/>
            </w:tcBorders>
            <w:shd w:val="clear" w:color="auto" w:fill="FABF8F" w:themeFill="accent6" w:themeFillTint="99"/>
            <w:vAlign w:val="center"/>
          </w:tcPr>
          <w:p w:rsidR="00A45764" w:rsidRPr="00B31B19" w:rsidRDefault="00A45764" w:rsidP="004A6CDD">
            <w:pPr>
              <w:pStyle w:val="cuadroCabe"/>
              <w:jc w:val="left"/>
              <w:rPr>
                <w:rFonts w:ascii="Arial (W1)" w:hAnsi="Arial (W1)"/>
                <w:spacing w:val="0"/>
                <w:szCs w:val="18"/>
              </w:rPr>
            </w:pPr>
            <w:r>
              <w:rPr>
                <w:rFonts w:ascii="Arial (W1)" w:hAnsi="Arial (W1)"/>
                <w:spacing w:val="0"/>
              </w:rPr>
              <w:t>Langileria-gastuak, guztira</w:t>
            </w:r>
          </w:p>
        </w:tc>
        <w:tc>
          <w:tcPr>
            <w:tcW w:w="1742" w:type="dxa"/>
            <w:tcBorders>
              <w:top w:val="single" w:sz="4" w:space="0" w:color="auto"/>
              <w:bottom w:val="single" w:sz="4" w:space="0" w:color="auto"/>
            </w:tcBorders>
            <w:shd w:val="clear" w:color="auto" w:fill="FABF8F" w:themeFill="accent6" w:themeFillTint="99"/>
            <w:vAlign w:val="center"/>
          </w:tcPr>
          <w:p w:rsidR="00A45764" w:rsidRPr="00B31B19" w:rsidRDefault="00A45764" w:rsidP="004A6CDD">
            <w:pPr>
              <w:pStyle w:val="cuadroCabe"/>
              <w:jc w:val="right"/>
              <w:rPr>
                <w:rFonts w:ascii="Arial (W1)" w:hAnsi="Arial (W1)"/>
                <w:spacing w:val="0"/>
                <w:szCs w:val="18"/>
              </w:rPr>
            </w:pPr>
            <w:r>
              <w:rPr>
                <w:rFonts w:ascii="Arial (W1)" w:hAnsi="Arial (W1)"/>
                <w:spacing w:val="0"/>
              </w:rPr>
              <w:t>74.681.650</w:t>
            </w:r>
          </w:p>
        </w:tc>
        <w:tc>
          <w:tcPr>
            <w:tcW w:w="1874" w:type="dxa"/>
            <w:tcBorders>
              <w:top w:val="single" w:sz="4" w:space="0" w:color="auto"/>
              <w:bottom w:val="single" w:sz="4" w:space="0" w:color="auto"/>
            </w:tcBorders>
            <w:shd w:val="clear" w:color="auto" w:fill="FABF8F" w:themeFill="accent6" w:themeFillTint="99"/>
            <w:vAlign w:val="center"/>
          </w:tcPr>
          <w:p w:rsidR="00A45764" w:rsidRPr="00B31B19" w:rsidRDefault="00A45764" w:rsidP="004A6CDD">
            <w:pPr>
              <w:pStyle w:val="cuadroCabe"/>
              <w:jc w:val="right"/>
              <w:rPr>
                <w:rFonts w:ascii="Arial (W1)" w:hAnsi="Arial (W1)"/>
                <w:spacing w:val="0"/>
                <w:szCs w:val="18"/>
              </w:rPr>
            </w:pPr>
            <w:r>
              <w:rPr>
                <w:rFonts w:ascii="Arial (W1)" w:hAnsi="Arial (W1)"/>
                <w:spacing w:val="0"/>
              </w:rPr>
              <w:t>74.519.473</w:t>
            </w:r>
          </w:p>
        </w:tc>
        <w:tc>
          <w:tcPr>
            <w:tcW w:w="1636" w:type="dxa"/>
            <w:tcBorders>
              <w:top w:val="single" w:sz="4" w:space="0" w:color="auto"/>
              <w:bottom w:val="single" w:sz="4" w:space="0" w:color="auto"/>
            </w:tcBorders>
            <w:shd w:val="clear" w:color="auto" w:fill="FABF8F" w:themeFill="accent6" w:themeFillTint="99"/>
            <w:vAlign w:val="center"/>
          </w:tcPr>
          <w:p w:rsidR="00A45764" w:rsidRPr="00B31B19" w:rsidRDefault="00A45764" w:rsidP="004A6CDD">
            <w:pPr>
              <w:pStyle w:val="cuadroCabe"/>
              <w:jc w:val="right"/>
              <w:rPr>
                <w:rFonts w:ascii="Arial (W1)" w:hAnsi="Arial (W1)"/>
                <w:spacing w:val="0"/>
                <w:szCs w:val="18"/>
              </w:rPr>
            </w:pPr>
            <w:r>
              <w:rPr>
                <w:rFonts w:ascii="Arial (W1)" w:hAnsi="Arial (W1)"/>
                <w:spacing w:val="0"/>
              </w:rPr>
              <w:t>-0,22</w:t>
            </w:r>
          </w:p>
        </w:tc>
      </w:tr>
    </w:tbl>
    <w:p w:rsidR="00A45764" w:rsidRDefault="00A45764" w:rsidP="00A45764">
      <w:pPr>
        <w:pStyle w:val="texto"/>
        <w:tabs>
          <w:tab w:val="left" w:pos="708"/>
        </w:tabs>
        <w:spacing w:before="180"/>
        <w:rPr>
          <w:rFonts w:cs="Arial"/>
        </w:rPr>
      </w:pPr>
      <w:r>
        <w:t>Ikus daitekeen bezala, guztizko gastuari eusten zaion arren, kontzeptu ek</w:t>
      </w:r>
      <w:r>
        <w:t>o</w:t>
      </w:r>
      <w:r>
        <w:t>nomiko bakoitzaren aldea nabarmena da kasu batean edo bestean. Nabarme</w:t>
      </w:r>
      <w:r>
        <w:t>n</w:t>
      </w:r>
      <w:r>
        <w:t>tzekoa da behin-behineko langileen arloko gastuak edo aldi baterako lan ko</w:t>
      </w:r>
      <w:r>
        <w:t>n</w:t>
      </w:r>
      <w:r>
        <w:t xml:space="preserve">tratuetan egindakoak behera egin dutela eta langile funtzionarioei dagokienak, berriz, gora. </w:t>
      </w:r>
    </w:p>
    <w:p w:rsidR="00A45764" w:rsidRPr="00B31B19" w:rsidRDefault="00A45764" w:rsidP="00B31B19">
      <w:pPr>
        <w:pStyle w:val="texto"/>
        <w:tabs>
          <w:tab w:val="clear" w:pos="2835"/>
          <w:tab w:val="clear" w:pos="3969"/>
          <w:tab w:val="clear" w:pos="5103"/>
          <w:tab w:val="clear" w:pos="6237"/>
          <w:tab w:val="clear" w:pos="7371"/>
        </w:tabs>
      </w:pPr>
      <w:r>
        <w:t>Alde horien funtsezko arrazoia da Udaleko Giza Baliabideen Zuzendaritz</w:t>
      </w:r>
      <w:r>
        <w:t>a</w:t>
      </w:r>
      <w:r>
        <w:t>ren langile-programan aldaketa bat izan dela, eta horrek eragozten duela lang</w:t>
      </w:r>
      <w:r>
        <w:t>i</w:t>
      </w:r>
      <w:r>
        <w:t>leak orain artekoaz beste modu batera sailkatzea. Programa berriak berarekin ekarri du langile-gastua sailkatzea pertsona bakoitzak jabetzan daukan lanpo</w:t>
      </w:r>
      <w:r>
        <w:t>s</w:t>
      </w:r>
      <w:r>
        <w:t>tuaren arabera, eta ez betetzen duen lanpostuaren arabera. Hartara, esate bat</w:t>
      </w:r>
      <w:r>
        <w:t>e</w:t>
      </w:r>
      <w:r>
        <w:t>rako, izendapen libreko karguak betetzen zituzten langile funtzionarioak lehen “Behin-behineko langileen lansariak” kontzeptuaren pean sartzen ziren; 2014an, berriz, “Langile funtzionarioen lansariak” kontzeptuaren pean sailk</w:t>
      </w:r>
      <w:r>
        <w:t>a</w:t>
      </w:r>
      <w:r>
        <w:t>tzen dira. Gauza bera gertatzen da aldi baterako langileekin; izan ere, lehen administrazio-kontratupekoak haien artean sartzen ziren; orain, berriz, langile funtzionarioen atalaren barruan sartzen dira.</w:t>
      </w:r>
    </w:p>
    <w:p w:rsidR="00A45764" w:rsidRPr="00B31B19" w:rsidRDefault="00CF6C2E" w:rsidP="00B31B19">
      <w:pPr>
        <w:pStyle w:val="texto"/>
        <w:tabs>
          <w:tab w:val="clear" w:pos="2835"/>
          <w:tab w:val="clear" w:pos="3969"/>
          <w:tab w:val="clear" w:pos="5103"/>
          <w:tab w:val="clear" w:pos="6237"/>
          <w:tab w:val="clear" w:pos="7371"/>
        </w:tabs>
      </w:pPr>
      <w:r>
        <w:t>Gainera, programan egin den aldaketa horrek eragin du ezen, batzuetan, pe</w:t>
      </w:r>
      <w:r>
        <w:t>r</w:t>
      </w:r>
      <w:r>
        <w:t>tsona baten nominan kolektibo desberdinei dagozkien lansari-kontzeptuak egonda ere (esate baterako, langile funtzionarioen atzerapenen ordainketa eta pentsioen ordainketa, zeinak beste kontzeptu ekonomiko bati baitagozkio), n</w:t>
      </w:r>
      <w:r>
        <w:t>o</w:t>
      </w:r>
      <w:r>
        <w:t>mina horren guztizko gastua “pentsioen” kontzeptu ekonomikoari aplikatzen zaiola. Horrek berarekin dakar eskuzko zuzenketak egin behar izatea gastua a</w:t>
      </w:r>
      <w:r>
        <w:t>u</w:t>
      </w:r>
      <w:r>
        <w:t xml:space="preserve">rrekontuari aplikatu baino lehen, horrek dakarren arriskuarekin. </w:t>
      </w:r>
    </w:p>
    <w:p w:rsidR="00A45764" w:rsidRPr="00B31B19" w:rsidRDefault="001757E4" w:rsidP="00B31B19">
      <w:pPr>
        <w:pStyle w:val="texto"/>
        <w:tabs>
          <w:tab w:val="clear" w:pos="2835"/>
          <w:tab w:val="clear" w:pos="3969"/>
          <w:tab w:val="clear" w:pos="5103"/>
          <w:tab w:val="clear" w:pos="6237"/>
          <w:tab w:val="clear" w:pos="7371"/>
        </w:tabs>
      </w:pPr>
      <w:r>
        <w:t>Horri dagokionez, Udala azaldutako gabezi guztiak zuzentzen ari da.</w:t>
      </w:r>
    </w:p>
    <w:p w:rsidR="00A45764" w:rsidRPr="00B31B19" w:rsidRDefault="00A45764" w:rsidP="00B31B19">
      <w:pPr>
        <w:pStyle w:val="texto"/>
        <w:tabs>
          <w:tab w:val="clear" w:pos="2835"/>
          <w:tab w:val="clear" w:pos="3969"/>
          <w:tab w:val="clear" w:pos="5103"/>
          <w:tab w:val="clear" w:pos="6237"/>
          <w:tab w:val="clear" w:pos="7371"/>
        </w:tabs>
      </w:pPr>
      <w:r>
        <w:lastRenderedPageBreak/>
        <w:t>Udalak ez zuen plantilla organikoa onetsi, ez langileen zerrenda, Nafarroako Administrazio Publikoen Zerbitzuko Langileen Estatutuaren Testu Bateratua onesten duen abuztuaren 30eko 251/1993 Legegintzako Foru-dekretuak ezarr</w:t>
      </w:r>
      <w:r>
        <w:t>i</w:t>
      </w:r>
      <w:r>
        <w:t xml:space="preserve">takoaz bestera. </w:t>
      </w:r>
    </w:p>
    <w:p w:rsidR="00A45764" w:rsidRPr="00CC4AB5" w:rsidRDefault="00A45764" w:rsidP="00B31B19">
      <w:pPr>
        <w:pStyle w:val="texto"/>
        <w:tabs>
          <w:tab w:val="clear" w:pos="2835"/>
          <w:tab w:val="clear" w:pos="3969"/>
          <w:tab w:val="clear" w:pos="5103"/>
          <w:tab w:val="clear" w:pos="6237"/>
          <w:tab w:val="clear" w:pos="7371"/>
        </w:tabs>
        <w:spacing w:after="240"/>
      </w:pPr>
      <w:r>
        <w:t>2014ko abenduaren 31n, kontu orokorrari buruzko oroitidazkian ageri den bezala, Udalak 1.424 lanpostu zeuzkan; horietatik, 1.343 funtzionario-araubidekoak ziren. Hona haien egoera:</w:t>
      </w:r>
    </w:p>
    <w:tbl>
      <w:tblPr>
        <w:tblW w:w="8818" w:type="dxa"/>
        <w:jc w:val="center"/>
        <w:tblLook w:val="01E0" w:firstRow="1" w:lastRow="1" w:firstColumn="1" w:lastColumn="1" w:noHBand="0" w:noVBand="0"/>
      </w:tblPr>
      <w:tblGrid>
        <w:gridCol w:w="5429"/>
        <w:gridCol w:w="3389"/>
      </w:tblGrid>
      <w:tr w:rsidR="00A45764" w:rsidRPr="00D55077" w:rsidTr="00B31B19">
        <w:trPr>
          <w:trHeight w:val="255"/>
          <w:jc w:val="center"/>
        </w:trPr>
        <w:tc>
          <w:tcPr>
            <w:tcW w:w="5429" w:type="dxa"/>
            <w:tcBorders>
              <w:top w:val="single" w:sz="4" w:space="0" w:color="auto"/>
              <w:bottom w:val="single" w:sz="4" w:space="0" w:color="auto"/>
            </w:tcBorders>
            <w:shd w:val="clear" w:color="auto" w:fill="FABF8F" w:themeFill="accent6" w:themeFillTint="99"/>
            <w:vAlign w:val="center"/>
          </w:tcPr>
          <w:p w:rsidR="00A45764" w:rsidRPr="00D55077" w:rsidRDefault="00A45764" w:rsidP="004A6CDD">
            <w:pPr>
              <w:pStyle w:val="cuadroCabe"/>
              <w:jc w:val="left"/>
              <w:rPr>
                <w:szCs w:val="18"/>
              </w:rPr>
            </w:pPr>
            <w:r>
              <w:t>Egoera</w:t>
            </w:r>
          </w:p>
        </w:tc>
        <w:tc>
          <w:tcPr>
            <w:tcW w:w="3389" w:type="dxa"/>
            <w:tcBorders>
              <w:top w:val="single" w:sz="4" w:space="0" w:color="auto"/>
              <w:bottom w:val="single" w:sz="4" w:space="0" w:color="auto"/>
            </w:tcBorders>
            <w:shd w:val="clear" w:color="auto" w:fill="FABF8F" w:themeFill="accent6" w:themeFillTint="99"/>
            <w:vAlign w:val="center"/>
          </w:tcPr>
          <w:p w:rsidR="00A45764" w:rsidRPr="00D55077" w:rsidRDefault="00A45764" w:rsidP="004A6CDD">
            <w:pPr>
              <w:pStyle w:val="cuadroCabe"/>
              <w:jc w:val="right"/>
              <w:rPr>
                <w:szCs w:val="18"/>
              </w:rPr>
            </w:pPr>
            <w:r>
              <w:t>Lanpostu kopurua</w:t>
            </w:r>
          </w:p>
        </w:tc>
      </w:tr>
      <w:tr w:rsidR="00A45764" w:rsidRPr="00BD2E58" w:rsidTr="00B31B19">
        <w:trPr>
          <w:trHeight w:val="198"/>
          <w:jc w:val="center"/>
        </w:trPr>
        <w:tc>
          <w:tcPr>
            <w:tcW w:w="5429" w:type="dxa"/>
            <w:tcBorders>
              <w:top w:val="single" w:sz="4" w:space="0" w:color="auto"/>
              <w:bottom w:val="single" w:sz="2" w:space="0" w:color="auto"/>
            </w:tcBorders>
            <w:vAlign w:val="center"/>
          </w:tcPr>
          <w:p w:rsidR="00A45764" w:rsidRPr="00BD2E58" w:rsidRDefault="00A45764" w:rsidP="004A6CDD">
            <w:pPr>
              <w:pStyle w:val="cuatexto"/>
              <w:ind w:left="-1701" w:firstLine="1701"/>
              <w:jc w:val="left"/>
            </w:pPr>
            <w:r>
              <w:t>Postu beteak</w:t>
            </w:r>
          </w:p>
        </w:tc>
        <w:tc>
          <w:tcPr>
            <w:tcW w:w="3389" w:type="dxa"/>
            <w:tcBorders>
              <w:top w:val="single" w:sz="4" w:space="0" w:color="auto"/>
              <w:bottom w:val="single" w:sz="2" w:space="0" w:color="auto"/>
            </w:tcBorders>
            <w:vAlign w:val="center"/>
          </w:tcPr>
          <w:p w:rsidR="00A45764" w:rsidRPr="00BD2E58" w:rsidRDefault="00A45764" w:rsidP="004A6CDD">
            <w:pPr>
              <w:pStyle w:val="cuatexto"/>
              <w:ind w:left="-1701" w:firstLine="1701"/>
              <w:jc w:val="right"/>
            </w:pPr>
            <w:r>
              <w:t>836</w:t>
            </w:r>
          </w:p>
        </w:tc>
      </w:tr>
      <w:tr w:rsidR="00A45764" w:rsidRPr="00BD2E58" w:rsidTr="00B31B19">
        <w:trPr>
          <w:trHeight w:val="198"/>
          <w:jc w:val="center"/>
        </w:trPr>
        <w:tc>
          <w:tcPr>
            <w:tcW w:w="5429"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t>Hutsak</w:t>
            </w:r>
          </w:p>
        </w:tc>
        <w:tc>
          <w:tcPr>
            <w:tcW w:w="3389"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397</w:t>
            </w:r>
          </w:p>
        </w:tc>
      </w:tr>
      <w:tr w:rsidR="00A45764" w:rsidRPr="00BD2E58" w:rsidTr="00B31B19">
        <w:trPr>
          <w:trHeight w:val="198"/>
          <w:jc w:val="center"/>
        </w:trPr>
        <w:tc>
          <w:tcPr>
            <w:tcW w:w="5429" w:type="dxa"/>
            <w:tcBorders>
              <w:top w:val="single" w:sz="2" w:space="0" w:color="auto"/>
              <w:bottom w:val="single" w:sz="2" w:space="0" w:color="auto"/>
            </w:tcBorders>
            <w:vAlign w:val="center"/>
          </w:tcPr>
          <w:p w:rsidR="00A45764" w:rsidRDefault="00A45764" w:rsidP="004A6CDD">
            <w:pPr>
              <w:pStyle w:val="cuatexto"/>
              <w:ind w:left="-1701" w:firstLine="1701"/>
              <w:jc w:val="left"/>
            </w:pPr>
            <w:r>
              <w:t>Lanpostu huts erreserbadunak</w:t>
            </w:r>
          </w:p>
        </w:tc>
        <w:tc>
          <w:tcPr>
            <w:tcW w:w="3389" w:type="dxa"/>
            <w:tcBorders>
              <w:top w:val="single" w:sz="2" w:space="0" w:color="auto"/>
              <w:bottom w:val="single" w:sz="2" w:space="0" w:color="auto"/>
            </w:tcBorders>
            <w:vAlign w:val="center"/>
          </w:tcPr>
          <w:p w:rsidR="00A45764" w:rsidRDefault="00A45764" w:rsidP="004A6CDD">
            <w:pPr>
              <w:pStyle w:val="cuatexto"/>
              <w:ind w:left="-1701" w:firstLine="1701"/>
              <w:jc w:val="right"/>
            </w:pPr>
            <w:r>
              <w:t>156</w:t>
            </w:r>
          </w:p>
        </w:tc>
      </w:tr>
      <w:tr w:rsidR="00A45764" w:rsidRPr="00BD2E58" w:rsidTr="00B31B19">
        <w:trPr>
          <w:trHeight w:val="198"/>
          <w:jc w:val="center"/>
        </w:trPr>
        <w:tc>
          <w:tcPr>
            <w:tcW w:w="5429" w:type="dxa"/>
            <w:tcBorders>
              <w:top w:val="single" w:sz="2" w:space="0" w:color="auto"/>
              <w:bottom w:val="single" w:sz="4" w:space="0" w:color="auto"/>
            </w:tcBorders>
            <w:vAlign w:val="center"/>
          </w:tcPr>
          <w:p w:rsidR="00A45764" w:rsidRDefault="00A45764" w:rsidP="004A6CDD">
            <w:pPr>
              <w:pStyle w:val="cuatexto"/>
              <w:ind w:left="-1701" w:firstLine="1701"/>
              <w:jc w:val="left"/>
            </w:pPr>
            <w:r>
              <w:t xml:space="preserve">Izendapen askea </w:t>
            </w:r>
          </w:p>
        </w:tc>
        <w:tc>
          <w:tcPr>
            <w:tcW w:w="3389" w:type="dxa"/>
            <w:tcBorders>
              <w:top w:val="single" w:sz="2" w:space="0" w:color="auto"/>
              <w:bottom w:val="single" w:sz="4" w:space="0" w:color="auto"/>
            </w:tcBorders>
            <w:vAlign w:val="center"/>
          </w:tcPr>
          <w:p w:rsidR="00A45764" w:rsidRDefault="00A45764" w:rsidP="004A6CDD">
            <w:pPr>
              <w:pStyle w:val="cuatexto"/>
              <w:ind w:left="-1701" w:firstLine="1701"/>
              <w:jc w:val="right"/>
            </w:pPr>
            <w:r>
              <w:t>35</w:t>
            </w:r>
          </w:p>
        </w:tc>
      </w:tr>
      <w:tr w:rsidR="00A45764" w:rsidRPr="00D55077" w:rsidTr="00B31B19">
        <w:trPr>
          <w:trHeight w:val="255"/>
          <w:jc w:val="center"/>
        </w:trPr>
        <w:tc>
          <w:tcPr>
            <w:tcW w:w="5429" w:type="dxa"/>
            <w:tcBorders>
              <w:top w:val="single" w:sz="4" w:space="0" w:color="auto"/>
              <w:bottom w:val="single" w:sz="4" w:space="0" w:color="auto"/>
            </w:tcBorders>
            <w:shd w:val="clear" w:color="auto" w:fill="FABF8F" w:themeFill="accent6" w:themeFillTint="99"/>
            <w:vAlign w:val="center"/>
          </w:tcPr>
          <w:p w:rsidR="00A45764" w:rsidRPr="00D55077" w:rsidRDefault="00A45764" w:rsidP="004A6CDD">
            <w:pPr>
              <w:pStyle w:val="cuadroCabe"/>
              <w:jc w:val="left"/>
              <w:rPr>
                <w:szCs w:val="18"/>
              </w:rPr>
            </w:pPr>
            <w:r>
              <w:t>Guztira</w:t>
            </w:r>
          </w:p>
        </w:tc>
        <w:tc>
          <w:tcPr>
            <w:tcW w:w="3389" w:type="dxa"/>
            <w:tcBorders>
              <w:top w:val="single" w:sz="4" w:space="0" w:color="auto"/>
              <w:bottom w:val="single" w:sz="4" w:space="0" w:color="auto"/>
            </w:tcBorders>
            <w:shd w:val="clear" w:color="auto" w:fill="FABF8F" w:themeFill="accent6" w:themeFillTint="99"/>
            <w:vAlign w:val="center"/>
          </w:tcPr>
          <w:p w:rsidR="00A45764" w:rsidRPr="00D55077" w:rsidRDefault="00A45764" w:rsidP="004A6CDD">
            <w:pPr>
              <w:pStyle w:val="cuadroCabe"/>
              <w:jc w:val="right"/>
              <w:rPr>
                <w:szCs w:val="18"/>
              </w:rPr>
            </w:pPr>
            <w:r w:rsidRPr="00D55077">
              <w:rPr>
                <w:szCs w:val="18"/>
              </w:rPr>
              <w:fldChar w:fldCharType="begin"/>
            </w:r>
            <w:r w:rsidRPr="00D55077">
              <w:rPr>
                <w:szCs w:val="18"/>
              </w:rPr>
              <w:instrText xml:space="preserve"> =SUM(ABOVE) </w:instrText>
            </w:r>
            <w:r w:rsidRPr="00D55077">
              <w:rPr>
                <w:szCs w:val="18"/>
              </w:rPr>
              <w:fldChar w:fldCharType="separate"/>
            </w:r>
            <w:r w:rsidRPr="00D55077">
              <w:rPr>
                <w:szCs w:val="18"/>
              </w:rPr>
              <w:t>1</w:t>
            </w:r>
            <w:r>
              <w:rPr>
                <w:szCs w:val="18"/>
              </w:rPr>
              <w:t>.</w:t>
            </w:r>
            <w:r w:rsidRPr="00D55077">
              <w:rPr>
                <w:szCs w:val="18"/>
              </w:rPr>
              <w:t>424</w:t>
            </w:r>
            <w:r w:rsidRPr="00D55077">
              <w:rPr>
                <w:szCs w:val="18"/>
              </w:rPr>
              <w:fldChar w:fldCharType="end"/>
            </w:r>
          </w:p>
        </w:tc>
      </w:tr>
    </w:tbl>
    <w:p w:rsidR="00A45764" w:rsidRDefault="00A45764" w:rsidP="00B31B19">
      <w:pPr>
        <w:pStyle w:val="texto"/>
        <w:tabs>
          <w:tab w:val="left" w:pos="708"/>
        </w:tabs>
        <w:spacing w:before="240" w:after="240"/>
        <w:rPr>
          <w:rFonts w:cs="Arial"/>
        </w:rPr>
      </w:pPr>
      <w:r>
        <w:t>Hurrengo taulan jaso dugu lanpostuak nola dauden banatuta Udaleko zuze</w:t>
      </w:r>
      <w:r>
        <w:t>n</w:t>
      </w:r>
      <w:r>
        <w:t xml:space="preserve">daritzen artean: </w:t>
      </w:r>
    </w:p>
    <w:tbl>
      <w:tblPr>
        <w:tblW w:w="8805" w:type="dxa"/>
        <w:jc w:val="center"/>
        <w:tblBorders>
          <w:insideH w:val="single" w:sz="4" w:space="0" w:color="auto"/>
        </w:tblBorders>
        <w:tblCellMar>
          <w:left w:w="70" w:type="dxa"/>
          <w:right w:w="70" w:type="dxa"/>
        </w:tblCellMar>
        <w:tblLook w:val="04A0" w:firstRow="1" w:lastRow="0" w:firstColumn="1" w:lastColumn="0" w:noHBand="0" w:noVBand="1"/>
      </w:tblPr>
      <w:tblGrid>
        <w:gridCol w:w="6498"/>
        <w:gridCol w:w="1171"/>
        <w:gridCol w:w="1260"/>
      </w:tblGrid>
      <w:tr w:rsidR="00A45764" w:rsidRPr="009C31C3" w:rsidTr="00B31B19">
        <w:trPr>
          <w:trHeight w:val="255"/>
          <w:jc w:val="center"/>
        </w:trPr>
        <w:tc>
          <w:tcPr>
            <w:tcW w:w="6575" w:type="dxa"/>
            <w:tcBorders>
              <w:top w:val="single" w:sz="4" w:space="0" w:color="auto"/>
              <w:bottom w:val="single" w:sz="4" w:space="0" w:color="auto"/>
            </w:tcBorders>
            <w:shd w:val="clear" w:color="auto" w:fill="FABF8F" w:themeFill="accent6" w:themeFillTint="99"/>
            <w:noWrap/>
            <w:vAlign w:val="center"/>
            <w:hideMark/>
          </w:tcPr>
          <w:p w:rsidR="00A45764" w:rsidRPr="009C31C3" w:rsidRDefault="00A45764" w:rsidP="004A6CDD">
            <w:pPr>
              <w:pStyle w:val="cuadroCabe"/>
              <w:jc w:val="left"/>
              <w:rPr>
                <w:szCs w:val="18"/>
              </w:rPr>
            </w:pPr>
            <w:r>
              <w:t>Udaltzaingoaren Zuzendaritza</w:t>
            </w:r>
          </w:p>
        </w:tc>
        <w:tc>
          <w:tcPr>
            <w:tcW w:w="1183" w:type="dxa"/>
            <w:tcBorders>
              <w:top w:val="single" w:sz="4" w:space="0" w:color="auto"/>
              <w:bottom w:val="single" w:sz="4" w:space="0" w:color="auto"/>
            </w:tcBorders>
            <w:shd w:val="clear" w:color="auto" w:fill="FABF8F" w:themeFill="accent6" w:themeFillTint="99"/>
            <w:noWrap/>
            <w:vAlign w:val="center"/>
            <w:hideMark/>
          </w:tcPr>
          <w:p w:rsidR="00A45764" w:rsidRPr="009C31C3" w:rsidRDefault="00A45764" w:rsidP="004A6CDD">
            <w:pPr>
              <w:pStyle w:val="cuadroCabe"/>
              <w:jc w:val="right"/>
              <w:rPr>
                <w:szCs w:val="18"/>
              </w:rPr>
            </w:pPr>
            <w:r>
              <w:t>Lanpostu kopurua</w:t>
            </w:r>
          </w:p>
        </w:tc>
        <w:tc>
          <w:tcPr>
            <w:tcW w:w="1047" w:type="dxa"/>
            <w:tcBorders>
              <w:top w:val="single" w:sz="4" w:space="0" w:color="auto"/>
              <w:bottom w:val="single" w:sz="4" w:space="0" w:color="auto"/>
            </w:tcBorders>
            <w:shd w:val="clear" w:color="auto" w:fill="FABF8F" w:themeFill="accent6" w:themeFillTint="99"/>
            <w:noWrap/>
            <w:vAlign w:val="center"/>
            <w:hideMark/>
          </w:tcPr>
          <w:p w:rsidR="00A45764" w:rsidRPr="009C31C3" w:rsidRDefault="00A45764" w:rsidP="004A6CDD">
            <w:pPr>
              <w:pStyle w:val="cuadroCabe"/>
              <w:jc w:val="right"/>
              <w:rPr>
                <w:szCs w:val="18"/>
              </w:rPr>
            </w:pPr>
            <w:r>
              <w:t>Guztizko</w:t>
            </w:r>
            <w:r>
              <w:t>a</w:t>
            </w:r>
            <w:r>
              <w:t>ren gainean (%)</w:t>
            </w:r>
          </w:p>
        </w:tc>
      </w:tr>
      <w:tr w:rsidR="00A45764" w:rsidRPr="009C31C3" w:rsidTr="00B31B19">
        <w:trPr>
          <w:trHeight w:val="198"/>
          <w:jc w:val="center"/>
        </w:trPr>
        <w:tc>
          <w:tcPr>
            <w:tcW w:w="6575" w:type="dxa"/>
            <w:tcBorders>
              <w:top w:val="single" w:sz="4"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t>Udaltzaingoa</w:t>
            </w:r>
          </w:p>
        </w:tc>
        <w:tc>
          <w:tcPr>
            <w:tcW w:w="1183" w:type="dxa"/>
            <w:tcBorders>
              <w:top w:val="single" w:sz="4"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490</w:t>
            </w:r>
          </w:p>
        </w:tc>
        <w:tc>
          <w:tcPr>
            <w:tcW w:w="1047" w:type="dxa"/>
            <w:tcBorders>
              <w:top w:val="single" w:sz="4"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34,4</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t>Hezkuntza eta Kultura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173</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12,1</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t>Gizarte Ongizatea eta Berdintasuna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160</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11,2</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t>Hiri-kontserbazioa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149</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10,5</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t>Ogasuna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101</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7,1</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t>Giza baliabideak</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71</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5,0</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t>Ingurumena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68</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4,8</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t>Herritarren Partaidetza, Gazteria eta Kirola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62</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4,4</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t>Hirigintza eta Etxebizitza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50</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3,5</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t>Herritarraren Segurtasuna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35</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2,5</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t>Proiektuak</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25</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1,8</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t>Aholkularitza juridikoa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21</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1,5</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t>Enplegua, Merkataritza eta Turismoa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7</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0,5</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t>Alkatetza kabinetea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6</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0,4</w:t>
            </w:r>
          </w:p>
        </w:tc>
      </w:tr>
      <w:tr w:rsidR="00A45764" w:rsidRPr="009C31C3" w:rsidTr="00B31B19">
        <w:trPr>
          <w:trHeight w:val="198"/>
          <w:jc w:val="center"/>
        </w:trPr>
        <w:tc>
          <w:tcPr>
            <w:tcW w:w="6575" w:type="dxa"/>
            <w:tcBorders>
              <w:top w:val="single" w:sz="2" w:space="0" w:color="auto"/>
              <w:bottom w:val="single" w:sz="4" w:space="0" w:color="auto"/>
            </w:tcBorders>
            <w:shd w:val="clear" w:color="auto" w:fill="auto"/>
            <w:noWrap/>
            <w:vAlign w:val="center"/>
            <w:hideMark/>
          </w:tcPr>
          <w:p w:rsidR="00A45764" w:rsidRPr="009C31C3" w:rsidRDefault="00A45764" w:rsidP="004A6CDD">
            <w:pPr>
              <w:pStyle w:val="cuatexto"/>
              <w:ind w:left="-1701" w:firstLine="1701"/>
              <w:jc w:val="left"/>
            </w:pPr>
            <w:r>
              <w:t>Gerentzia</w:t>
            </w:r>
          </w:p>
        </w:tc>
        <w:tc>
          <w:tcPr>
            <w:tcW w:w="1183" w:type="dxa"/>
            <w:tcBorders>
              <w:top w:val="single" w:sz="2" w:space="0" w:color="auto"/>
              <w:bottom w:val="single" w:sz="4" w:space="0" w:color="auto"/>
            </w:tcBorders>
            <w:shd w:val="clear" w:color="auto" w:fill="auto"/>
            <w:noWrap/>
            <w:vAlign w:val="center"/>
            <w:hideMark/>
          </w:tcPr>
          <w:p w:rsidR="00A45764" w:rsidRPr="009C31C3" w:rsidRDefault="00A45764" w:rsidP="004A6CDD">
            <w:pPr>
              <w:pStyle w:val="cuatexto"/>
              <w:ind w:left="-1701" w:firstLine="1701"/>
              <w:jc w:val="right"/>
            </w:pPr>
            <w:r>
              <w:t>6</w:t>
            </w:r>
          </w:p>
        </w:tc>
        <w:tc>
          <w:tcPr>
            <w:tcW w:w="1047" w:type="dxa"/>
            <w:tcBorders>
              <w:top w:val="single" w:sz="2" w:space="0" w:color="auto"/>
              <w:bottom w:val="single" w:sz="4" w:space="0" w:color="auto"/>
            </w:tcBorders>
            <w:shd w:val="clear" w:color="auto" w:fill="auto"/>
            <w:noWrap/>
            <w:vAlign w:val="center"/>
            <w:hideMark/>
          </w:tcPr>
          <w:p w:rsidR="00A45764" w:rsidRPr="009C31C3" w:rsidRDefault="00A45764" w:rsidP="004A6CDD">
            <w:pPr>
              <w:pStyle w:val="cuatexto"/>
              <w:ind w:left="-1701" w:firstLine="1701"/>
              <w:jc w:val="right"/>
            </w:pPr>
            <w:r>
              <w:t>0,4</w:t>
            </w:r>
          </w:p>
        </w:tc>
      </w:tr>
      <w:tr w:rsidR="00A45764" w:rsidRPr="009C31C3" w:rsidTr="00B31B19">
        <w:trPr>
          <w:trHeight w:val="255"/>
          <w:jc w:val="center"/>
        </w:trPr>
        <w:tc>
          <w:tcPr>
            <w:tcW w:w="6575" w:type="dxa"/>
            <w:tcBorders>
              <w:top w:val="single" w:sz="4" w:space="0" w:color="auto"/>
              <w:bottom w:val="single" w:sz="4" w:space="0" w:color="auto"/>
            </w:tcBorders>
            <w:shd w:val="clear" w:color="auto" w:fill="FABF8F" w:themeFill="accent6" w:themeFillTint="99"/>
            <w:noWrap/>
            <w:vAlign w:val="center"/>
            <w:hideMark/>
          </w:tcPr>
          <w:p w:rsidR="00A45764" w:rsidRPr="009C31C3" w:rsidRDefault="00A45764" w:rsidP="004A6CDD">
            <w:pPr>
              <w:pStyle w:val="cuadroCabe"/>
              <w:jc w:val="left"/>
              <w:rPr>
                <w:szCs w:val="18"/>
              </w:rPr>
            </w:pPr>
            <w:r>
              <w:t>Guztira</w:t>
            </w:r>
          </w:p>
        </w:tc>
        <w:tc>
          <w:tcPr>
            <w:tcW w:w="1183" w:type="dxa"/>
            <w:tcBorders>
              <w:top w:val="single" w:sz="4" w:space="0" w:color="auto"/>
              <w:bottom w:val="single" w:sz="4" w:space="0" w:color="auto"/>
            </w:tcBorders>
            <w:shd w:val="clear" w:color="auto" w:fill="FABF8F" w:themeFill="accent6" w:themeFillTint="99"/>
            <w:noWrap/>
            <w:vAlign w:val="center"/>
            <w:hideMark/>
          </w:tcPr>
          <w:p w:rsidR="00A45764" w:rsidRPr="009C31C3" w:rsidRDefault="00A45764" w:rsidP="004A6CDD">
            <w:pPr>
              <w:pStyle w:val="cuadroCabe"/>
              <w:jc w:val="right"/>
              <w:rPr>
                <w:szCs w:val="18"/>
              </w:rPr>
            </w:pPr>
            <w:r>
              <w:t>1.424</w:t>
            </w:r>
          </w:p>
        </w:tc>
        <w:tc>
          <w:tcPr>
            <w:tcW w:w="1047" w:type="dxa"/>
            <w:tcBorders>
              <w:top w:val="single" w:sz="4" w:space="0" w:color="auto"/>
              <w:bottom w:val="single" w:sz="4" w:space="0" w:color="auto"/>
            </w:tcBorders>
            <w:shd w:val="clear" w:color="auto" w:fill="FABF8F" w:themeFill="accent6" w:themeFillTint="99"/>
            <w:noWrap/>
            <w:vAlign w:val="center"/>
            <w:hideMark/>
          </w:tcPr>
          <w:p w:rsidR="00A45764" w:rsidRPr="009C31C3" w:rsidRDefault="00A45764" w:rsidP="004A6CDD">
            <w:pPr>
              <w:pStyle w:val="cuadroCabe"/>
              <w:jc w:val="right"/>
              <w:rPr>
                <w:szCs w:val="18"/>
              </w:rPr>
            </w:pPr>
            <w:r>
              <w:t>100</w:t>
            </w:r>
          </w:p>
        </w:tc>
      </w:tr>
    </w:tbl>
    <w:p w:rsidR="00A45764" w:rsidRDefault="00A45764" w:rsidP="00A45764">
      <w:pPr>
        <w:pStyle w:val="texto"/>
        <w:tabs>
          <w:tab w:val="left" w:pos="708"/>
        </w:tabs>
        <w:spacing w:before="240"/>
      </w:pPr>
      <w:r>
        <w:t xml:space="preserve">Bistan denez, lanpostuen ehuneko 34 Udaltzaingoari dagozkio; ehuneko 12 Hezkuntza eta Kulturari; ehuneko 11 Gizarte Ongizateari eta Berdintasunari; ehuneko hamar Hiri Kontserbazioari, eta gainerako zuzendaritzetako langileak, azkenik, ehuneko hamarretik behera daude. </w:t>
      </w:r>
    </w:p>
    <w:p w:rsidR="00A45764" w:rsidRPr="002C03F7" w:rsidRDefault="00A45764" w:rsidP="002C03F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Nominaren barne kontrola.</w:t>
      </w:r>
    </w:p>
    <w:p w:rsidR="00A45764" w:rsidRDefault="00A45764" w:rsidP="004A6CDD">
      <w:pPr>
        <w:pStyle w:val="texto"/>
        <w:tabs>
          <w:tab w:val="clear" w:pos="2835"/>
          <w:tab w:val="clear" w:pos="3969"/>
          <w:tab w:val="clear" w:pos="5103"/>
          <w:tab w:val="clear" w:pos="6237"/>
          <w:tab w:val="clear" w:pos="7371"/>
        </w:tabs>
      </w:pPr>
      <w:r>
        <w:t xml:space="preserve">Ganbera honen aurreko txostenetan agertzera eman denez, barne-kontrolak ez du nominaren gaineko kontu-hartzerik egiten. </w:t>
      </w:r>
    </w:p>
    <w:p w:rsidR="001757E4" w:rsidRDefault="001757E4" w:rsidP="004A6CDD">
      <w:pPr>
        <w:pStyle w:val="texto"/>
        <w:tabs>
          <w:tab w:val="clear" w:pos="2835"/>
          <w:tab w:val="clear" w:pos="3969"/>
          <w:tab w:val="clear" w:pos="5103"/>
          <w:tab w:val="clear" w:pos="6237"/>
          <w:tab w:val="clear" w:pos="7371"/>
        </w:tabs>
      </w:pPr>
      <w:r>
        <w:t>Horri dagokionez, kontu-hartzailetzak kontu orokorrari buruz egindako txo</w:t>
      </w:r>
      <w:r>
        <w:t>s</w:t>
      </w:r>
      <w:r>
        <w:t>tenak azaltzen du lan hori ez egiteko arrazoiek lotura dutela gastua aurreko</w:t>
      </w:r>
      <w:r>
        <w:t>n</w:t>
      </w:r>
      <w:r>
        <w:lastRenderedPageBreak/>
        <w:t>tuari ez aplikatzearekin, dokumentazio faltarekin, baliabide eta denbora esk</w:t>
      </w:r>
      <w:r>
        <w:t>a</w:t>
      </w:r>
      <w:r>
        <w:t>sak izatearekin eta abarrekin.</w:t>
      </w:r>
    </w:p>
    <w:p w:rsidR="00A45764" w:rsidRPr="002C03F7" w:rsidRDefault="00A45764" w:rsidP="002C03F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Lan eskaintza publikoa eta lanpostuen hornitzea.</w:t>
      </w:r>
    </w:p>
    <w:p w:rsidR="00A45764" w:rsidRDefault="00A45764" w:rsidP="004A6CDD">
      <w:pPr>
        <w:pStyle w:val="texto"/>
        <w:tabs>
          <w:tab w:val="clear" w:pos="2835"/>
          <w:tab w:val="clear" w:pos="3969"/>
          <w:tab w:val="clear" w:pos="5103"/>
          <w:tab w:val="clear" w:pos="6237"/>
          <w:tab w:val="clear" w:pos="7371"/>
        </w:tabs>
      </w:pPr>
      <w:r>
        <w:t>2014an, aurreko urteetan bezala, ez zen lan eskaintza publikorik izan. Horrek zailago egiten du langile finkoak sartzea eta eragina du plantillako lanpostu h</w:t>
      </w:r>
      <w:r>
        <w:t>u</w:t>
      </w:r>
      <w:r>
        <w:t>tsen kopuruan eta aldi baterako langileen kopuruan.</w:t>
      </w:r>
    </w:p>
    <w:p w:rsidR="00A45764" w:rsidRPr="006667C1" w:rsidRDefault="00A45764" w:rsidP="00A45764">
      <w:pPr>
        <w:pStyle w:val="texto"/>
        <w:tabs>
          <w:tab w:val="clear" w:pos="2835"/>
          <w:tab w:val="clear" w:pos="3969"/>
          <w:tab w:val="clear" w:pos="5103"/>
          <w:tab w:val="clear" w:pos="6237"/>
          <w:tab w:val="clear" w:pos="7371"/>
        </w:tabs>
      </w:pPr>
      <w:r>
        <w:t>Lanpostuak hornitzeari dagokionez, 2014ko abuztuan Nafarroako Admini</w:t>
      </w:r>
      <w:r>
        <w:t>s</w:t>
      </w:r>
      <w:r>
        <w:t>trazio Auzitegiak baietsi egin zuen Udalaren aurka aurkeztutako gora jotzeko errekurtsoa, eta ezarri zuen merezimendu lehiaketaren bidezko deialdia egin beharra zegoela Gizarte Ongizatearen Alorreko programetako arduradun la</w:t>
      </w:r>
      <w:r>
        <w:t>n</w:t>
      </w:r>
      <w:r>
        <w:t xml:space="preserve">postu huts batzuk betetzeko. Ordura arte, behin-behineko esleipenaren sistema erabilia zen, edo zerbitzu-eginkizunena, baina prozedura horiek iragankorrak izan behar dute eta ezin dute urtebeteko iraupena gainditu; Udalean, berriz, ez zen hori betetzen. </w:t>
      </w:r>
    </w:p>
    <w:p w:rsidR="00A45764" w:rsidRPr="002C03F7" w:rsidRDefault="00A45764" w:rsidP="002C03F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Langile pasiboen lansariak</w:t>
      </w:r>
    </w:p>
    <w:p w:rsidR="00A45764" w:rsidRDefault="00A45764" w:rsidP="002C03F7">
      <w:pPr>
        <w:pStyle w:val="texto"/>
        <w:tabs>
          <w:tab w:val="clear" w:pos="2835"/>
          <w:tab w:val="clear" w:pos="3969"/>
          <w:tab w:val="clear" w:pos="5103"/>
          <w:tab w:val="clear" w:pos="6237"/>
          <w:tab w:val="clear" w:pos="7371"/>
        </w:tabs>
        <w:spacing w:after="240"/>
      </w:pPr>
      <w:r>
        <w:t>Lansari horiek 2014an 20,84 milioi euro egin zuten. Ia 2013ko mailari eutsi zioten, ondoren erakusten dugun bezala:</w:t>
      </w:r>
    </w:p>
    <w:tbl>
      <w:tblPr>
        <w:tblW w:w="8857" w:type="dxa"/>
        <w:jc w:val="center"/>
        <w:tblBorders>
          <w:insideH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834"/>
        <w:gridCol w:w="1436"/>
        <w:gridCol w:w="1292"/>
        <w:gridCol w:w="1581"/>
        <w:gridCol w:w="1270"/>
        <w:gridCol w:w="1740"/>
        <w:gridCol w:w="704"/>
      </w:tblGrid>
      <w:tr w:rsidR="006A32FE" w:rsidRPr="001F5250" w:rsidTr="003D0362">
        <w:trPr>
          <w:trHeight w:val="255"/>
          <w:jc w:val="center"/>
        </w:trPr>
        <w:tc>
          <w:tcPr>
            <w:tcW w:w="834" w:type="dxa"/>
            <w:tcBorders>
              <w:top w:val="single" w:sz="4" w:space="0" w:color="auto"/>
              <w:bottom w:val="nil"/>
            </w:tcBorders>
            <w:shd w:val="clear" w:color="auto" w:fill="FABF8F" w:themeFill="accent6" w:themeFillTint="99"/>
            <w:noWrap/>
            <w:vAlign w:val="center"/>
          </w:tcPr>
          <w:p w:rsidR="006A32FE" w:rsidRPr="00D86641" w:rsidRDefault="000E04C4" w:rsidP="004A6CDD">
            <w:pPr>
              <w:pStyle w:val="cuadroCabe"/>
              <w:jc w:val="right"/>
              <w:rPr>
                <w:szCs w:val="18"/>
              </w:rPr>
            </w:pPr>
            <w:r>
              <w:t xml:space="preserve"> </w:t>
            </w:r>
          </w:p>
        </w:tc>
        <w:tc>
          <w:tcPr>
            <w:tcW w:w="2728" w:type="dxa"/>
            <w:gridSpan w:val="2"/>
            <w:tcBorders>
              <w:top w:val="single" w:sz="4" w:space="0" w:color="auto"/>
              <w:bottom w:val="single" w:sz="2" w:space="0" w:color="auto"/>
            </w:tcBorders>
            <w:shd w:val="clear" w:color="auto" w:fill="FABF8F" w:themeFill="accent6" w:themeFillTint="99"/>
            <w:noWrap/>
            <w:vAlign w:val="center"/>
          </w:tcPr>
          <w:p w:rsidR="006A32FE" w:rsidRDefault="006A32FE" w:rsidP="000E04C4">
            <w:pPr>
              <w:pStyle w:val="cuadroCabe"/>
              <w:ind w:left="-72" w:right="-238"/>
              <w:jc w:val="center"/>
              <w:rPr>
                <w:szCs w:val="18"/>
              </w:rPr>
            </w:pPr>
            <w:r>
              <w:t>2013</w:t>
            </w:r>
          </w:p>
        </w:tc>
        <w:tc>
          <w:tcPr>
            <w:tcW w:w="2851" w:type="dxa"/>
            <w:gridSpan w:val="2"/>
            <w:tcBorders>
              <w:top w:val="single" w:sz="4" w:space="0" w:color="auto"/>
              <w:bottom w:val="single" w:sz="2" w:space="0" w:color="auto"/>
            </w:tcBorders>
            <w:shd w:val="clear" w:color="auto" w:fill="FABF8F" w:themeFill="accent6" w:themeFillTint="99"/>
            <w:noWrap/>
            <w:vAlign w:val="center"/>
          </w:tcPr>
          <w:p w:rsidR="006A32FE" w:rsidRDefault="006A32FE" w:rsidP="000E04C4">
            <w:pPr>
              <w:pStyle w:val="cuadroCabe"/>
              <w:ind w:left="-72" w:right="-238"/>
              <w:jc w:val="center"/>
              <w:rPr>
                <w:szCs w:val="18"/>
              </w:rPr>
            </w:pPr>
            <w:r>
              <w:t>2014</w:t>
            </w:r>
          </w:p>
        </w:tc>
        <w:tc>
          <w:tcPr>
            <w:tcW w:w="2444" w:type="dxa"/>
            <w:gridSpan w:val="2"/>
            <w:tcBorders>
              <w:top w:val="single" w:sz="4" w:space="0" w:color="auto"/>
              <w:bottom w:val="single" w:sz="2" w:space="0" w:color="auto"/>
            </w:tcBorders>
            <w:shd w:val="clear" w:color="auto" w:fill="FABF8F" w:themeFill="accent6" w:themeFillTint="99"/>
            <w:vAlign w:val="center"/>
          </w:tcPr>
          <w:p w:rsidR="006A32FE" w:rsidRPr="001F5250" w:rsidRDefault="006A32FE" w:rsidP="000E04C4">
            <w:pPr>
              <w:pStyle w:val="cuadroCabe"/>
              <w:ind w:left="270"/>
              <w:jc w:val="center"/>
              <w:rPr>
                <w:szCs w:val="18"/>
              </w:rPr>
            </w:pPr>
            <w:r>
              <w:t>2014/2013 aldea (%)</w:t>
            </w:r>
          </w:p>
        </w:tc>
      </w:tr>
      <w:tr w:rsidR="00A45764" w:rsidRPr="001F5250" w:rsidTr="003D0362">
        <w:trPr>
          <w:trHeight w:val="255"/>
          <w:jc w:val="center"/>
        </w:trPr>
        <w:tc>
          <w:tcPr>
            <w:tcW w:w="834" w:type="dxa"/>
            <w:tcBorders>
              <w:top w:val="nil"/>
              <w:bottom w:val="single" w:sz="4" w:space="0" w:color="auto"/>
            </w:tcBorders>
            <w:shd w:val="clear" w:color="auto" w:fill="FABF8F" w:themeFill="accent6" w:themeFillTint="99"/>
            <w:noWrap/>
            <w:vAlign w:val="center"/>
            <w:hideMark/>
          </w:tcPr>
          <w:p w:rsidR="00A45764" w:rsidRPr="00D86641" w:rsidRDefault="00A45764" w:rsidP="004A6CDD">
            <w:pPr>
              <w:pStyle w:val="cuadroCabe"/>
              <w:jc w:val="right"/>
              <w:rPr>
                <w:szCs w:val="18"/>
              </w:rPr>
            </w:pPr>
          </w:p>
        </w:tc>
        <w:tc>
          <w:tcPr>
            <w:tcW w:w="1436" w:type="dxa"/>
            <w:tcBorders>
              <w:top w:val="single" w:sz="2"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jc w:val="right"/>
              <w:rPr>
                <w:szCs w:val="18"/>
              </w:rPr>
            </w:pPr>
            <w:r>
              <w:t>Onuradunen kopurua</w:t>
            </w:r>
          </w:p>
        </w:tc>
        <w:tc>
          <w:tcPr>
            <w:tcW w:w="1292" w:type="dxa"/>
            <w:tcBorders>
              <w:top w:val="single" w:sz="2"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right="154"/>
              <w:jc w:val="right"/>
              <w:rPr>
                <w:szCs w:val="18"/>
              </w:rPr>
            </w:pPr>
            <w:r>
              <w:t>Zenbatekoa</w:t>
            </w:r>
          </w:p>
        </w:tc>
        <w:tc>
          <w:tcPr>
            <w:tcW w:w="1581" w:type="dxa"/>
            <w:tcBorders>
              <w:top w:val="single" w:sz="2"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jc w:val="right"/>
              <w:rPr>
                <w:szCs w:val="18"/>
              </w:rPr>
            </w:pPr>
            <w:r>
              <w:t>Onuradunen kopurua</w:t>
            </w:r>
          </w:p>
        </w:tc>
        <w:tc>
          <w:tcPr>
            <w:tcW w:w="1270" w:type="dxa"/>
            <w:tcBorders>
              <w:top w:val="single" w:sz="2"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right="136"/>
              <w:jc w:val="right"/>
              <w:rPr>
                <w:szCs w:val="18"/>
              </w:rPr>
            </w:pPr>
            <w:r>
              <w:t>Zenbatekoa</w:t>
            </w:r>
          </w:p>
        </w:tc>
        <w:tc>
          <w:tcPr>
            <w:tcW w:w="1740" w:type="dxa"/>
            <w:tcBorders>
              <w:top w:val="single" w:sz="2" w:space="0" w:color="auto"/>
              <w:bottom w:val="single" w:sz="4" w:space="0" w:color="auto"/>
            </w:tcBorders>
            <w:shd w:val="clear" w:color="auto" w:fill="FABF8F" w:themeFill="accent6" w:themeFillTint="99"/>
            <w:vAlign w:val="center"/>
          </w:tcPr>
          <w:p w:rsidR="00A45764" w:rsidRPr="001F5250" w:rsidRDefault="00A45764" w:rsidP="002C03F7">
            <w:pPr>
              <w:pStyle w:val="cuadroCabe"/>
              <w:ind w:left="-72"/>
              <w:jc w:val="right"/>
              <w:rPr>
                <w:szCs w:val="18"/>
              </w:rPr>
            </w:pPr>
            <w:r>
              <w:t>Onuradunen kop</w:t>
            </w:r>
            <w:r>
              <w:t>u</w:t>
            </w:r>
            <w:r>
              <w:t>rua</w:t>
            </w:r>
          </w:p>
        </w:tc>
        <w:tc>
          <w:tcPr>
            <w:tcW w:w="704" w:type="dxa"/>
            <w:tcBorders>
              <w:top w:val="single" w:sz="2" w:space="0" w:color="auto"/>
              <w:bottom w:val="single" w:sz="4" w:space="0" w:color="auto"/>
            </w:tcBorders>
            <w:shd w:val="clear" w:color="auto" w:fill="FABF8F" w:themeFill="accent6" w:themeFillTint="99"/>
            <w:vAlign w:val="center"/>
          </w:tcPr>
          <w:p w:rsidR="00A45764" w:rsidRPr="001F5250" w:rsidRDefault="00A45764" w:rsidP="002C03F7">
            <w:pPr>
              <w:pStyle w:val="cuadroCabe"/>
              <w:jc w:val="right"/>
              <w:rPr>
                <w:szCs w:val="18"/>
              </w:rPr>
            </w:pPr>
            <w:r>
              <w:t>Ga</w:t>
            </w:r>
            <w:r>
              <w:t>s</w:t>
            </w:r>
            <w:r>
              <w:t>tua</w:t>
            </w:r>
          </w:p>
        </w:tc>
      </w:tr>
      <w:tr w:rsidR="00A45764" w:rsidRPr="001F5250" w:rsidTr="003D0362">
        <w:trPr>
          <w:trHeight w:val="198"/>
          <w:jc w:val="center"/>
        </w:trPr>
        <w:tc>
          <w:tcPr>
            <w:tcW w:w="834" w:type="dxa"/>
            <w:tcBorders>
              <w:top w:val="single" w:sz="4" w:space="0" w:color="auto"/>
              <w:bottom w:val="single" w:sz="2" w:space="0" w:color="auto"/>
            </w:tcBorders>
            <w:shd w:val="clear" w:color="auto" w:fill="FFFFFF" w:themeFill="background1"/>
            <w:noWrap/>
            <w:vAlign w:val="center"/>
            <w:hideMark/>
          </w:tcPr>
          <w:p w:rsidR="00A45764" w:rsidRPr="00D86641" w:rsidRDefault="00A45764" w:rsidP="004A6CDD">
            <w:pPr>
              <w:spacing w:after="0"/>
              <w:ind w:firstLine="0"/>
              <w:jc w:val="left"/>
              <w:rPr>
                <w:rFonts w:ascii="Arial Narrow" w:hAnsi="Arial Narrow"/>
                <w:color w:val="000000"/>
              </w:rPr>
            </w:pPr>
            <w:r>
              <w:rPr>
                <w:rFonts w:ascii="Arial Narrow" w:hAnsi="Arial Narrow"/>
                <w:color w:val="000000"/>
              </w:rPr>
              <w:t>Erretir</w:t>
            </w:r>
            <w:r>
              <w:rPr>
                <w:rFonts w:ascii="Arial Narrow" w:hAnsi="Arial Narrow"/>
                <w:color w:val="000000"/>
              </w:rPr>
              <w:t>o</w:t>
            </w:r>
            <w:r>
              <w:rPr>
                <w:rFonts w:ascii="Arial Narrow" w:hAnsi="Arial Narrow"/>
                <w:color w:val="000000"/>
              </w:rPr>
              <w:t>dunak</w:t>
            </w:r>
          </w:p>
        </w:tc>
        <w:tc>
          <w:tcPr>
            <w:tcW w:w="1436" w:type="dxa"/>
            <w:tcBorders>
              <w:top w:val="single" w:sz="4"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firstLine="0"/>
              <w:jc w:val="right"/>
              <w:rPr>
                <w:rFonts w:ascii="Arial Narrow" w:hAnsi="Arial Narrow"/>
                <w:color w:val="000000"/>
              </w:rPr>
            </w:pPr>
            <w:r>
              <w:rPr>
                <w:rFonts w:ascii="Arial Narrow" w:hAnsi="Arial Narrow"/>
                <w:color w:val="000000"/>
              </w:rPr>
              <w:t>551</w:t>
            </w:r>
          </w:p>
        </w:tc>
        <w:tc>
          <w:tcPr>
            <w:tcW w:w="1292" w:type="dxa"/>
            <w:tcBorders>
              <w:top w:val="single" w:sz="4"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right="154" w:firstLine="0"/>
              <w:jc w:val="right"/>
              <w:rPr>
                <w:rFonts w:ascii="Arial Narrow" w:hAnsi="Arial Narrow"/>
                <w:color w:val="000000"/>
              </w:rPr>
            </w:pPr>
            <w:r>
              <w:rPr>
                <w:rFonts w:ascii="Arial Narrow" w:hAnsi="Arial Narrow"/>
                <w:color w:val="000000"/>
              </w:rPr>
              <w:t>15.481.402</w:t>
            </w:r>
          </w:p>
        </w:tc>
        <w:tc>
          <w:tcPr>
            <w:tcW w:w="1581" w:type="dxa"/>
            <w:tcBorders>
              <w:top w:val="single" w:sz="4"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firstLine="0"/>
              <w:jc w:val="right"/>
              <w:rPr>
                <w:rFonts w:ascii="Arial Narrow" w:hAnsi="Arial Narrow"/>
                <w:color w:val="000000"/>
              </w:rPr>
            </w:pPr>
            <w:r>
              <w:rPr>
                <w:rFonts w:ascii="Arial Narrow" w:hAnsi="Arial Narrow"/>
                <w:color w:val="000000"/>
              </w:rPr>
              <w:t>550</w:t>
            </w:r>
          </w:p>
        </w:tc>
        <w:tc>
          <w:tcPr>
            <w:tcW w:w="1270" w:type="dxa"/>
            <w:tcBorders>
              <w:top w:val="single" w:sz="4"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right="136" w:firstLine="0"/>
              <w:jc w:val="right"/>
              <w:rPr>
                <w:rFonts w:ascii="Arial Narrow" w:hAnsi="Arial Narrow"/>
                <w:color w:val="000000"/>
              </w:rPr>
            </w:pPr>
            <w:r>
              <w:rPr>
                <w:rFonts w:ascii="Arial Narrow" w:hAnsi="Arial Narrow"/>
                <w:color w:val="000000"/>
              </w:rPr>
              <w:t>15.610.510</w:t>
            </w:r>
          </w:p>
        </w:tc>
        <w:tc>
          <w:tcPr>
            <w:tcW w:w="1740" w:type="dxa"/>
            <w:tcBorders>
              <w:top w:val="single" w:sz="4" w:space="0" w:color="auto"/>
              <w:bottom w:val="single" w:sz="2" w:space="0" w:color="auto"/>
            </w:tcBorders>
            <w:shd w:val="clear" w:color="auto" w:fill="FFFFFF" w:themeFill="background1"/>
            <w:vAlign w:val="center"/>
          </w:tcPr>
          <w:p w:rsidR="00A45764" w:rsidRPr="001F5250" w:rsidRDefault="00A45764" w:rsidP="002C03F7">
            <w:pPr>
              <w:spacing w:after="0"/>
              <w:ind w:left="-72" w:firstLine="0"/>
              <w:jc w:val="right"/>
              <w:rPr>
                <w:rFonts w:ascii="Arial Narrow" w:hAnsi="Arial Narrow"/>
                <w:color w:val="000000"/>
              </w:rPr>
            </w:pPr>
            <w:r>
              <w:rPr>
                <w:rFonts w:ascii="Arial Narrow" w:hAnsi="Arial Narrow"/>
                <w:color w:val="000000"/>
              </w:rPr>
              <w:t>-0,2</w:t>
            </w:r>
          </w:p>
        </w:tc>
        <w:tc>
          <w:tcPr>
            <w:tcW w:w="704" w:type="dxa"/>
            <w:tcBorders>
              <w:top w:val="single" w:sz="4" w:space="0" w:color="auto"/>
              <w:bottom w:val="single" w:sz="2" w:space="0" w:color="auto"/>
            </w:tcBorders>
            <w:shd w:val="clear" w:color="auto" w:fill="FFFFFF" w:themeFill="background1"/>
            <w:vAlign w:val="center"/>
          </w:tcPr>
          <w:p w:rsidR="00A45764" w:rsidRPr="001F5250" w:rsidRDefault="00A45764" w:rsidP="002C03F7">
            <w:pPr>
              <w:spacing w:after="0"/>
              <w:ind w:firstLine="0"/>
              <w:jc w:val="right"/>
              <w:rPr>
                <w:rFonts w:ascii="Arial Narrow" w:hAnsi="Arial Narrow"/>
                <w:color w:val="000000"/>
              </w:rPr>
            </w:pPr>
            <w:r>
              <w:rPr>
                <w:rFonts w:ascii="Arial Narrow" w:hAnsi="Arial Narrow"/>
                <w:color w:val="000000"/>
              </w:rPr>
              <w:t>0,8</w:t>
            </w:r>
          </w:p>
        </w:tc>
      </w:tr>
      <w:tr w:rsidR="00A45764" w:rsidRPr="001F5250" w:rsidTr="000E04C4">
        <w:trPr>
          <w:trHeight w:val="198"/>
          <w:jc w:val="center"/>
        </w:trPr>
        <w:tc>
          <w:tcPr>
            <w:tcW w:w="834" w:type="dxa"/>
            <w:tcBorders>
              <w:top w:val="single" w:sz="2" w:space="0" w:color="auto"/>
              <w:bottom w:val="single" w:sz="2" w:space="0" w:color="auto"/>
            </w:tcBorders>
            <w:shd w:val="clear" w:color="auto" w:fill="FFFFFF" w:themeFill="background1"/>
            <w:noWrap/>
            <w:vAlign w:val="center"/>
            <w:hideMark/>
          </w:tcPr>
          <w:p w:rsidR="00A45764" w:rsidRPr="00D86641" w:rsidRDefault="00A45764" w:rsidP="004A6CDD">
            <w:pPr>
              <w:spacing w:after="0"/>
              <w:ind w:firstLine="0"/>
              <w:jc w:val="left"/>
              <w:rPr>
                <w:rFonts w:ascii="Arial Narrow" w:hAnsi="Arial Narrow"/>
                <w:color w:val="000000"/>
              </w:rPr>
            </w:pPr>
            <w:r>
              <w:rPr>
                <w:rFonts w:ascii="Arial Narrow" w:hAnsi="Arial Narrow"/>
                <w:color w:val="000000"/>
              </w:rPr>
              <w:t>Alargu</w:t>
            </w:r>
            <w:r>
              <w:rPr>
                <w:rFonts w:ascii="Arial Narrow" w:hAnsi="Arial Narrow"/>
                <w:color w:val="000000"/>
              </w:rPr>
              <w:t>n</w:t>
            </w:r>
            <w:r>
              <w:rPr>
                <w:rFonts w:ascii="Arial Narrow" w:hAnsi="Arial Narrow"/>
                <w:color w:val="000000"/>
              </w:rPr>
              <w:t>tasuna</w:t>
            </w:r>
          </w:p>
        </w:tc>
        <w:tc>
          <w:tcPr>
            <w:tcW w:w="1436" w:type="dxa"/>
            <w:tcBorders>
              <w:top w:val="single" w:sz="2"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firstLine="0"/>
              <w:jc w:val="right"/>
              <w:rPr>
                <w:rFonts w:ascii="Arial Narrow" w:hAnsi="Arial Narrow"/>
                <w:color w:val="000000"/>
              </w:rPr>
            </w:pPr>
            <w:r>
              <w:rPr>
                <w:rFonts w:ascii="Arial Narrow" w:hAnsi="Arial Narrow"/>
                <w:color w:val="000000"/>
              </w:rPr>
              <w:t>279</w:t>
            </w:r>
          </w:p>
        </w:tc>
        <w:tc>
          <w:tcPr>
            <w:tcW w:w="1292" w:type="dxa"/>
            <w:tcBorders>
              <w:top w:val="single" w:sz="2"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right="154" w:firstLine="0"/>
              <w:jc w:val="right"/>
              <w:rPr>
                <w:rFonts w:ascii="Arial Narrow" w:hAnsi="Arial Narrow"/>
                <w:color w:val="000000"/>
              </w:rPr>
            </w:pPr>
            <w:r>
              <w:rPr>
                <w:rFonts w:ascii="Arial Narrow" w:hAnsi="Arial Narrow"/>
                <w:color w:val="000000"/>
              </w:rPr>
              <w:t>4.296.853</w:t>
            </w:r>
          </w:p>
        </w:tc>
        <w:tc>
          <w:tcPr>
            <w:tcW w:w="1581" w:type="dxa"/>
            <w:tcBorders>
              <w:top w:val="single" w:sz="2"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firstLine="0"/>
              <w:jc w:val="right"/>
              <w:rPr>
                <w:rFonts w:ascii="Arial Narrow" w:hAnsi="Arial Narrow"/>
                <w:color w:val="000000"/>
              </w:rPr>
            </w:pPr>
            <w:r>
              <w:rPr>
                <w:rFonts w:ascii="Arial Narrow" w:hAnsi="Arial Narrow"/>
                <w:color w:val="000000"/>
              </w:rPr>
              <w:t>268</w:t>
            </w:r>
          </w:p>
        </w:tc>
        <w:tc>
          <w:tcPr>
            <w:tcW w:w="1270" w:type="dxa"/>
            <w:tcBorders>
              <w:top w:val="single" w:sz="2"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right="136" w:firstLine="0"/>
              <w:jc w:val="right"/>
              <w:rPr>
                <w:rFonts w:ascii="Arial Narrow" w:hAnsi="Arial Narrow"/>
                <w:color w:val="000000"/>
              </w:rPr>
            </w:pPr>
            <w:r>
              <w:rPr>
                <w:rFonts w:ascii="Arial Narrow" w:hAnsi="Arial Narrow"/>
                <w:color w:val="000000"/>
              </w:rPr>
              <w:t>4.200.624</w:t>
            </w:r>
          </w:p>
        </w:tc>
        <w:tc>
          <w:tcPr>
            <w:tcW w:w="1740" w:type="dxa"/>
            <w:tcBorders>
              <w:top w:val="single" w:sz="2" w:space="0" w:color="auto"/>
              <w:bottom w:val="single" w:sz="2" w:space="0" w:color="auto"/>
            </w:tcBorders>
            <w:shd w:val="clear" w:color="auto" w:fill="FFFFFF" w:themeFill="background1"/>
            <w:vAlign w:val="center"/>
          </w:tcPr>
          <w:p w:rsidR="00A45764" w:rsidRPr="001F5250" w:rsidRDefault="00A45764" w:rsidP="002C03F7">
            <w:pPr>
              <w:spacing w:after="0"/>
              <w:ind w:left="-72" w:firstLine="0"/>
              <w:jc w:val="right"/>
              <w:rPr>
                <w:rFonts w:ascii="Arial Narrow" w:hAnsi="Arial Narrow"/>
                <w:color w:val="000000"/>
              </w:rPr>
            </w:pPr>
            <w:r>
              <w:rPr>
                <w:rFonts w:ascii="Arial Narrow" w:hAnsi="Arial Narrow"/>
                <w:color w:val="000000"/>
              </w:rPr>
              <w:t>-3,9</w:t>
            </w:r>
          </w:p>
        </w:tc>
        <w:tc>
          <w:tcPr>
            <w:tcW w:w="704" w:type="dxa"/>
            <w:tcBorders>
              <w:top w:val="single" w:sz="2" w:space="0" w:color="auto"/>
              <w:bottom w:val="single" w:sz="2" w:space="0" w:color="auto"/>
            </w:tcBorders>
            <w:shd w:val="clear" w:color="auto" w:fill="FFFFFF" w:themeFill="background1"/>
            <w:vAlign w:val="center"/>
          </w:tcPr>
          <w:p w:rsidR="00A45764" w:rsidRPr="001F5250" w:rsidRDefault="00A45764" w:rsidP="002C03F7">
            <w:pPr>
              <w:spacing w:after="0"/>
              <w:ind w:firstLine="0"/>
              <w:jc w:val="right"/>
              <w:rPr>
                <w:rFonts w:ascii="Arial Narrow" w:hAnsi="Arial Narrow"/>
                <w:color w:val="000000"/>
              </w:rPr>
            </w:pPr>
            <w:r>
              <w:rPr>
                <w:rFonts w:ascii="Arial Narrow" w:hAnsi="Arial Narrow"/>
                <w:color w:val="000000"/>
              </w:rPr>
              <w:t>-2,2</w:t>
            </w:r>
          </w:p>
        </w:tc>
      </w:tr>
      <w:tr w:rsidR="00A45764" w:rsidRPr="001F5250" w:rsidTr="000E04C4">
        <w:trPr>
          <w:trHeight w:val="198"/>
          <w:jc w:val="center"/>
        </w:trPr>
        <w:tc>
          <w:tcPr>
            <w:tcW w:w="834" w:type="dxa"/>
            <w:tcBorders>
              <w:top w:val="single" w:sz="2" w:space="0" w:color="auto"/>
              <w:bottom w:val="single" w:sz="4" w:space="0" w:color="auto"/>
            </w:tcBorders>
            <w:shd w:val="clear" w:color="auto" w:fill="FFFFFF" w:themeFill="background1"/>
            <w:noWrap/>
            <w:vAlign w:val="center"/>
            <w:hideMark/>
          </w:tcPr>
          <w:p w:rsidR="00A45764" w:rsidRPr="00D86641" w:rsidRDefault="00A45764" w:rsidP="004A6CDD">
            <w:pPr>
              <w:spacing w:after="0"/>
              <w:ind w:firstLine="0"/>
              <w:jc w:val="left"/>
              <w:rPr>
                <w:rFonts w:ascii="Arial Narrow" w:hAnsi="Arial Narrow"/>
                <w:color w:val="000000"/>
              </w:rPr>
            </w:pPr>
            <w:r>
              <w:rPr>
                <w:rFonts w:ascii="Arial Narrow" w:hAnsi="Arial Narrow"/>
                <w:color w:val="000000"/>
              </w:rPr>
              <w:t>Zurzt</w:t>
            </w:r>
            <w:r>
              <w:rPr>
                <w:rFonts w:ascii="Arial Narrow" w:hAnsi="Arial Narrow"/>
                <w:color w:val="000000"/>
              </w:rPr>
              <w:t>a</w:t>
            </w:r>
            <w:r>
              <w:rPr>
                <w:rFonts w:ascii="Arial Narrow" w:hAnsi="Arial Narrow"/>
                <w:color w:val="000000"/>
              </w:rPr>
              <w:t>suna</w:t>
            </w:r>
          </w:p>
        </w:tc>
        <w:tc>
          <w:tcPr>
            <w:tcW w:w="1436" w:type="dxa"/>
            <w:tcBorders>
              <w:top w:val="single" w:sz="2" w:space="0" w:color="auto"/>
              <w:bottom w:val="single" w:sz="4" w:space="0" w:color="auto"/>
            </w:tcBorders>
            <w:shd w:val="clear" w:color="auto" w:fill="FFFFFF" w:themeFill="background1"/>
            <w:noWrap/>
            <w:vAlign w:val="center"/>
            <w:hideMark/>
          </w:tcPr>
          <w:p w:rsidR="00A45764" w:rsidRPr="00D86641" w:rsidRDefault="00A45764" w:rsidP="002C03F7">
            <w:pPr>
              <w:spacing w:after="0"/>
              <w:ind w:left="-72" w:firstLine="0"/>
              <w:jc w:val="right"/>
              <w:rPr>
                <w:rFonts w:ascii="Arial Narrow" w:hAnsi="Arial Narrow"/>
                <w:color w:val="000000"/>
              </w:rPr>
            </w:pPr>
            <w:r>
              <w:rPr>
                <w:rFonts w:ascii="Arial Narrow" w:hAnsi="Arial Narrow"/>
                <w:color w:val="000000"/>
              </w:rPr>
              <w:t>93</w:t>
            </w:r>
          </w:p>
        </w:tc>
        <w:tc>
          <w:tcPr>
            <w:tcW w:w="1292" w:type="dxa"/>
            <w:tcBorders>
              <w:top w:val="single" w:sz="2" w:space="0" w:color="auto"/>
              <w:bottom w:val="single" w:sz="4" w:space="0" w:color="auto"/>
            </w:tcBorders>
            <w:shd w:val="clear" w:color="auto" w:fill="FFFFFF" w:themeFill="background1"/>
            <w:noWrap/>
            <w:vAlign w:val="center"/>
            <w:hideMark/>
          </w:tcPr>
          <w:p w:rsidR="00A45764" w:rsidRPr="00D86641" w:rsidRDefault="00A45764" w:rsidP="002C03F7">
            <w:pPr>
              <w:spacing w:after="0"/>
              <w:ind w:left="-72" w:right="154" w:firstLine="0"/>
              <w:jc w:val="right"/>
              <w:rPr>
                <w:rFonts w:ascii="Arial Narrow" w:hAnsi="Arial Narrow"/>
                <w:color w:val="000000"/>
              </w:rPr>
            </w:pPr>
            <w:r>
              <w:rPr>
                <w:rFonts w:ascii="Arial Narrow" w:hAnsi="Arial Narrow"/>
                <w:color w:val="000000"/>
              </w:rPr>
              <w:t>1.086.199</w:t>
            </w:r>
          </w:p>
        </w:tc>
        <w:tc>
          <w:tcPr>
            <w:tcW w:w="1581" w:type="dxa"/>
            <w:tcBorders>
              <w:top w:val="single" w:sz="2" w:space="0" w:color="auto"/>
              <w:bottom w:val="single" w:sz="4" w:space="0" w:color="auto"/>
            </w:tcBorders>
            <w:shd w:val="clear" w:color="auto" w:fill="FFFFFF" w:themeFill="background1"/>
            <w:noWrap/>
            <w:vAlign w:val="center"/>
            <w:hideMark/>
          </w:tcPr>
          <w:p w:rsidR="00A45764" w:rsidRPr="00D86641" w:rsidRDefault="00A45764" w:rsidP="002C03F7">
            <w:pPr>
              <w:spacing w:after="0"/>
              <w:ind w:left="-72" w:firstLine="0"/>
              <w:jc w:val="right"/>
              <w:rPr>
                <w:rFonts w:ascii="Arial Narrow" w:hAnsi="Arial Narrow"/>
                <w:color w:val="000000"/>
              </w:rPr>
            </w:pPr>
            <w:r>
              <w:rPr>
                <w:rFonts w:ascii="Arial Narrow" w:hAnsi="Arial Narrow"/>
                <w:color w:val="000000"/>
              </w:rPr>
              <w:t>87</w:t>
            </w:r>
          </w:p>
        </w:tc>
        <w:tc>
          <w:tcPr>
            <w:tcW w:w="1270" w:type="dxa"/>
            <w:tcBorders>
              <w:top w:val="single" w:sz="2" w:space="0" w:color="auto"/>
              <w:bottom w:val="single" w:sz="4" w:space="0" w:color="auto"/>
            </w:tcBorders>
            <w:shd w:val="clear" w:color="auto" w:fill="FFFFFF" w:themeFill="background1"/>
            <w:noWrap/>
            <w:vAlign w:val="center"/>
            <w:hideMark/>
          </w:tcPr>
          <w:p w:rsidR="00A45764" w:rsidRPr="00D86641" w:rsidRDefault="00A45764" w:rsidP="002C03F7">
            <w:pPr>
              <w:spacing w:after="0"/>
              <w:ind w:left="-72" w:right="136" w:firstLine="0"/>
              <w:jc w:val="right"/>
              <w:rPr>
                <w:rFonts w:ascii="Arial Narrow" w:hAnsi="Arial Narrow"/>
                <w:color w:val="000000"/>
              </w:rPr>
            </w:pPr>
            <w:r>
              <w:rPr>
                <w:rFonts w:ascii="Arial Narrow" w:hAnsi="Arial Narrow"/>
                <w:color w:val="000000"/>
              </w:rPr>
              <w:t>1.027.478</w:t>
            </w:r>
          </w:p>
        </w:tc>
        <w:tc>
          <w:tcPr>
            <w:tcW w:w="1740" w:type="dxa"/>
            <w:tcBorders>
              <w:top w:val="single" w:sz="2" w:space="0" w:color="auto"/>
              <w:bottom w:val="single" w:sz="4" w:space="0" w:color="auto"/>
            </w:tcBorders>
            <w:shd w:val="clear" w:color="auto" w:fill="FFFFFF" w:themeFill="background1"/>
            <w:vAlign w:val="center"/>
          </w:tcPr>
          <w:p w:rsidR="00A45764" w:rsidRPr="001F5250" w:rsidRDefault="00A45764" w:rsidP="002C03F7">
            <w:pPr>
              <w:spacing w:after="0"/>
              <w:ind w:left="-72" w:firstLine="0"/>
              <w:jc w:val="right"/>
              <w:rPr>
                <w:rFonts w:ascii="Arial Narrow" w:hAnsi="Arial Narrow"/>
                <w:color w:val="000000"/>
              </w:rPr>
            </w:pPr>
            <w:r>
              <w:rPr>
                <w:rFonts w:ascii="Arial Narrow" w:hAnsi="Arial Narrow"/>
                <w:color w:val="000000"/>
              </w:rPr>
              <w:t>-6,5</w:t>
            </w:r>
          </w:p>
        </w:tc>
        <w:tc>
          <w:tcPr>
            <w:tcW w:w="704" w:type="dxa"/>
            <w:tcBorders>
              <w:top w:val="single" w:sz="2" w:space="0" w:color="auto"/>
              <w:bottom w:val="single" w:sz="4" w:space="0" w:color="auto"/>
            </w:tcBorders>
            <w:shd w:val="clear" w:color="auto" w:fill="FFFFFF" w:themeFill="background1"/>
            <w:vAlign w:val="center"/>
          </w:tcPr>
          <w:p w:rsidR="00A45764" w:rsidRPr="001F5250" w:rsidRDefault="00A45764" w:rsidP="002C03F7">
            <w:pPr>
              <w:spacing w:after="0"/>
              <w:ind w:firstLine="0"/>
              <w:jc w:val="right"/>
              <w:rPr>
                <w:rFonts w:ascii="Arial Narrow" w:hAnsi="Arial Narrow"/>
                <w:color w:val="000000"/>
              </w:rPr>
            </w:pPr>
            <w:r>
              <w:rPr>
                <w:rFonts w:ascii="Arial Narrow" w:hAnsi="Arial Narrow"/>
                <w:color w:val="000000"/>
              </w:rPr>
              <w:t>-5,4</w:t>
            </w:r>
          </w:p>
        </w:tc>
      </w:tr>
      <w:tr w:rsidR="00A45764" w:rsidRPr="001F5250" w:rsidTr="002C03F7">
        <w:trPr>
          <w:trHeight w:val="255"/>
          <w:jc w:val="center"/>
        </w:trPr>
        <w:tc>
          <w:tcPr>
            <w:tcW w:w="834" w:type="dxa"/>
            <w:tcBorders>
              <w:top w:val="single" w:sz="4" w:space="0" w:color="auto"/>
              <w:bottom w:val="single" w:sz="4" w:space="0" w:color="auto"/>
            </w:tcBorders>
            <w:shd w:val="clear" w:color="auto" w:fill="FABF8F" w:themeFill="accent6" w:themeFillTint="99"/>
            <w:noWrap/>
            <w:vAlign w:val="center"/>
            <w:hideMark/>
          </w:tcPr>
          <w:p w:rsidR="00A45764" w:rsidRPr="00D86641" w:rsidRDefault="00A45764" w:rsidP="000E04C4">
            <w:pPr>
              <w:pStyle w:val="cuadroCabe"/>
              <w:jc w:val="left"/>
              <w:rPr>
                <w:szCs w:val="18"/>
              </w:rPr>
            </w:pPr>
            <w:r>
              <w:t>Guztira</w:t>
            </w:r>
          </w:p>
        </w:tc>
        <w:tc>
          <w:tcPr>
            <w:tcW w:w="1436" w:type="dxa"/>
            <w:tcBorders>
              <w:top w:val="single" w:sz="4"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jc w:val="right"/>
              <w:rPr>
                <w:szCs w:val="18"/>
              </w:rPr>
            </w:pPr>
            <w:r>
              <w:t>923</w:t>
            </w:r>
          </w:p>
        </w:tc>
        <w:tc>
          <w:tcPr>
            <w:tcW w:w="1292" w:type="dxa"/>
            <w:tcBorders>
              <w:top w:val="single" w:sz="4"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right="154"/>
              <w:jc w:val="right"/>
              <w:rPr>
                <w:szCs w:val="18"/>
              </w:rPr>
            </w:pPr>
            <w:r>
              <w:t>20.864.455</w:t>
            </w:r>
          </w:p>
        </w:tc>
        <w:tc>
          <w:tcPr>
            <w:tcW w:w="1581" w:type="dxa"/>
            <w:tcBorders>
              <w:top w:val="single" w:sz="4"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jc w:val="right"/>
              <w:rPr>
                <w:szCs w:val="18"/>
              </w:rPr>
            </w:pPr>
            <w:r>
              <w:t>905</w:t>
            </w:r>
          </w:p>
        </w:tc>
        <w:tc>
          <w:tcPr>
            <w:tcW w:w="1270" w:type="dxa"/>
            <w:tcBorders>
              <w:top w:val="single" w:sz="4"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right="136"/>
              <w:jc w:val="right"/>
              <w:rPr>
                <w:szCs w:val="18"/>
              </w:rPr>
            </w:pPr>
            <w:r>
              <w:t>20.838.612</w:t>
            </w:r>
          </w:p>
        </w:tc>
        <w:tc>
          <w:tcPr>
            <w:tcW w:w="1740" w:type="dxa"/>
            <w:tcBorders>
              <w:top w:val="single" w:sz="4" w:space="0" w:color="auto"/>
              <w:bottom w:val="single" w:sz="4" w:space="0" w:color="auto"/>
            </w:tcBorders>
            <w:shd w:val="clear" w:color="auto" w:fill="FABF8F" w:themeFill="accent6" w:themeFillTint="99"/>
            <w:vAlign w:val="center"/>
          </w:tcPr>
          <w:p w:rsidR="00A45764" w:rsidRPr="001F5250" w:rsidRDefault="00A45764" w:rsidP="002C03F7">
            <w:pPr>
              <w:pStyle w:val="cuadroCabe"/>
              <w:ind w:left="-72"/>
              <w:jc w:val="right"/>
              <w:rPr>
                <w:szCs w:val="18"/>
              </w:rPr>
            </w:pPr>
            <w:r>
              <w:t>-2,0</w:t>
            </w:r>
          </w:p>
        </w:tc>
        <w:tc>
          <w:tcPr>
            <w:tcW w:w="704" w:type="dxa"/>
            <w:tcBorders>
              <w:top w:val="single" w:sz="4" w:space="0" w:color="auto"/>
              <w:bottom w:val="single" w:sz="4" w:space="0" w:color="auto"/>
            </w:tcBorders>
            <w:shd w:val="clear" w:color="auto" w:fill="FABF8F" w:themeFill="accent6" w:themeFillTint="99"/>
            <w:vAlign w:val="center"/>
          </w:tcPr>
          <w:p w:rsidR="00A45764" w:rsidRPr="001F5250" w:rsidRDefault="00A45764" w:rsidP="002C03F7">
            <w:pPr>
              <w:pStyle w:val="cuadroCabe"/>
              <w:jc w:val="right"/>
              <w:rPr>
                <w:szCs w:val="18"/>
              </w:rPr>
            </w:pPr>
            <w:r>
              <w:t>-0,1</w:t>
            </w:r>
          </w:p>
        </w:tc>
      </w:tr>
    </w:tbl>
    <w:p w:rsidR="004E02B1" w:rsidRDefault="004E02B1" w:rsidP="000E04C4">
      <w:pPr>
        <w:pStyle w:val="texto"/>
        <w:tabs>
          <w:tab w:val="left" w:pos="708"/>
        </w:tabs>
        <w:spacing w:before="240"/>
      </w:pPr>
      <w:r>
        <w:t xml:space="preserve">Lansari horien finantzaketa hiru bidetatik egiten da: zati bat Udalak jartzen du; bestea klase pasiboen araubideari atxikitako funtzionarioen nominetan egindako atxikipenen bitartez lortzen da; eta azken zatia, berriz, Nafarroako Gobernutik heldu da. </w:t>
      </w:r>
    </w:p>
    <w:p w:rsidR="000E04C4" w:rsidRDefault="00A45764" w:rsidP="000E04C4">
      <w:pPr>
        <w:pStyle w:val="texto"/>
        <w:tabs>
          <w:tab w:val="left" w:pos="708"/>
        </w:tabs>
        <w:spacing w:before="240"/>
      </w:pPr>
      <w:r>
        <w:t>10/2003 Foru Legeak, Nafarroako administrazio publikoetako funtzionarioen eskubide pasiboen araubide iragankorra arautzen duenak, hauxe ezarri zuen hamargarren xedapen gehigarrian:</w:t>
      </w:r>
    </w:p>
    <w:p w:rsidR="00A45764" w:rsidRPr="00886ADF" w:rsidRDefault="00A45764" w:rsidP="00886ADF">
      <w:pPr>
        <w:pStyle w:val="texto"/>
        <w:tabs>
          <w:tab w:val="left" w:pos="708"/>
        </w:tabs>
        <w:rPr>
          <w:sz w:val="20"/>
          <w:szCs w:val="20"/>
        </w:rPr>
      </w:pPr>
      <w:r>
        <w:rPr>
          <w:i/>
          <w:sz w:val="20"/>
        </w:rPr>
        <w:t>“...Iruña, Tafalla eta Tuterako udalek euren montepioko klase pasiboen urteroko kostu garbia f</w:t>
      </w:r>
      <w:r>
        <w:rPr>
          <w:i/>
          <w:sz w:val="20"/>
        </w:rPr>
        <w:t>i</w:t>
      </w:r>
      <w:r>
        <w:rPr>
          <w:i/>
          <w:sz w:val="20"/>
        </w:rPr>
        <w:t>nantzatuko dute, ehuneko 77,1ean. Osotarako diru kopurua ez da inola ere 9.312.961 eurotik, 454.520 eurotik eta 1.082.046 eurotik gorakoa izanen, hurrenez hurren. urtetik aurrera, diru-muga horiei kasuko ekitaldirako Nafarroako aurrekontu orokorrei buruzko foru legeak pentsioetarako fi</w:t>
      </w:r>
      <w:r>
        <w:rPr>
          <w:i/>
          <w:sz w:val="20"/>
        </w:rPr>
        <w:t>n</w:t>
      </w:r>
      <w:r>
        <w:rPr>
          <w:i/>
          <w:sz w:val="20"/>
        </w:rPr>
        <w:t>katzen duen igoera aplikatuko zaie. Aurreko kostu garbi osotarakoa finantzatzeko behar diren kopuru osagarriak Nafarroako aurrekontu orokorretatik hartuko dira...”</w:t>
      </w:r>
    </w:p>
    <w:p w:rsidR="00A45764" w:rsidRDefault="00A45764" w:rsidP="00886ADF">
      <w:pPr>
        <w:pStyle w:val="texto"/>
        <w:tabs>
          <w:tab w:val="left" w:pos="708"/>
        </w:tabs>
      </w:pPr>
      <w:r>
        <w:lastRenderedPageBreak/>
        <w:t>Klase pasibo horien urteko kostu garbiaren kalkulua berraztertu dugu, Ud</w:t>
      </w:r>
      <w:r>
        <w:t>a</w:t>
      </w:r>
      <w:r>
        <w:t>lari dagokiona, eta honako hauek dira ondorioak:</w:t>
      </w:r>
    </w:p>
    <w:p w:rsidR="00A45764" w:rsidRDefault="00A45764" w:rsidP="000E04C4">
      <w:pPr>
        <w:ind w:firstLine="284"/>
        <w:rPr>
          <w:spacing w:val="6"/>
          <w:sz w:val="26"/>
          <w:szCs w:val="24"/>
        </w:rPr>
      </w:pPr>
      <w:r>
        <w:rPr>
          <w:spacing w:val="6"/>
          <w:sz w:val="26"/>
        </w:rPr>
        <w:t>Klase pasiboen barruan, Udaleko suhiltzaileen kidegoko langileak sartzen dira; langile horiek hasiera batean Nafarroako Su-itzaltze eta Salbamendurako Partzuergoan sartu ziren, eta 2006ko uztailetik aurrera, Nafarroako Gobernu</w:t>
      </w:r>
      <w:r>
        <w:rPr>
          <w:spacing w:val="6"/>
          <w:sz w:val="26"/>
        </w:rPr>
        <w:t>a</w:t>
      </w:r>
      <w:r>
        <w:rPr>
          <w:spacing w:val="6"/>
          <w:sz w:val="26"/>
        </w:rPr>
        <w:t>ren eta Udalaren arteko akordio baten bidez, Nafarroako Larrialdi Agentzian. Aipatutako akordioko 2. artikuluak honakoa zioen berariaz langile horiei buruz:</w:t>
      </w:r>
    </w:p>
    <w:p w:rsidR="00A45764" w:rsidRPr="00886ADF" w:rsidRDefault="00A45764" w:rsidP="00886ADF">
      <w:pPr>
        <w:pStyle w:val="texto"/>
        <w:tabs>
          <w:tab w:val="left" w:pos="708"/>
        </w:tabs>
        <w:rPr>
          <w:i/>
          <w:sz w:val="20"/>
          <w:szCs w:val="20"/>
        </w:rPr>
      </w:pPr>
      <w:r>
        <w:rPr>
          <w:i/>
          <w:sz w:val="20"/>
        </w:rPr>
        <w:t>“...a) Langile horiek Nafarroako Foru Komunitateko Administrazioaren menpean egonen dira o</w:t>
      </w:r>
      <w:r>
        <w:rPr>
          <w:i/>
          <w:sz w:val="20"/>
        </w:rPr>
        <w:t>r</w:t>
      </w:r>
      <w:r>
        <w:rPr>
          <w:i/>
          <w:sz w:val="20"/>
        </w:rPr>
        <w:t>ganikoki eta funtzionalki. Horrek ez du galarazten Iruñeko Udalaren Gizarte Babeserako Montepio</w:t>
      </w:r>
      <w:r>
        <w:rPr>
          <w:i/>
          <w:sz w:val="20"/>
        </w:rPr>
        <w:t>a</w:t>
      </w:r>
      <w:r>
        <w:rPr>
          <w:i/>
          <w:sz w:val="20"/>
        </w:rPr>
        <w:t>ren eta Klase Pasiboen kudeaketa bateratua.</w:t>
      </w:r>
    </w:p>
    <w:p w:rsidR="00A45764" w:rsidRPr="00886ADF" w:rsidRDefault="00A45764" w:rsidP="00886ADF">
      <w:pPr>
        <w:pStyle w:val="texto"/>
        <w:tabs>
          <w:tab w:val="left" w:pos="708"/>
        </w:tabs>
        <w:rPr>
          <w:i/>
          <w:sz w:val="20"/>
          <w:szCs w:val="20"/>
        </w:rPr>
      </w:pPr>
      <w:r>
        <w:rPr>
          <w:i/>
          <w:sz w:val="20"/>
        </w:rPr>
        <w:t>b) Aurreikuspen sozialeko jatorrizko sisteman jarraituko dute (eskubide pasiboak eta osasun l</w:t>
      </w:r>
      <w:r>
        <w:rPr>
          <w:i/>
          <w:sz w:val="20"/>
        </w:rPr>
        <w:t>a</w:t>
      </w:r>
      <w:r>
        <w:rPr>
          <w:i/>
          <w:sz w:val="20"/>
        </w:rPr>
        <w:t>guntza). Horretarako, Nafarroako Foru Komunitatearen Administrazioak bi diru-sarrera hauek eg</w:t>
      </w:r>
      <w:r>
        <w:rPr>
          <w:i/>
          <w:sz w:val="20"/>
        </w:rPr>
        <w:t>i</w:t>
      </w:r>
      <w:r>
        <w:rPr>
          <w:i/>
          <w:sz w:val="20"/>
        </w:rPr>
        <w:t>nen ditu hilero: alde batetik, aplikatu beharreko arauen arabera, udal montepioko kotizazio gisa transferitutako funtzionarioei atxikitako diru kopurua, eta, bestetik, langileen mailako hasierako so</w:t>
      </w:r>
      <w:r>
        <w:rPr>
          <w:i/>
          <w:sz w:val="20"/>
        </w:rPr>
        <w:t>l</w:t>
      </w:r>
      <w:r>
        <w:rPr>
          <w:i/>
          <w:sz w:val="20"/>
        </w:rPr>
        <w:t>datari, graduari eta antzinatasunari buruz patronala den aldetik dagokion kotizazioa, gaur egun % 65'51...”</w:t>
      </w:r>
    </w:p>
    <w:p w:rsidR="00A45764" w:rsidRDefault="00A45764" w:rsidP="00886ADF">
      <w:pPr>
        <w:pStyle w:val="texto"/>
        <w:tabs>
          <w:tab w:val="left" w:pos="708"/>
        </w:tabs>
      </w:pPr>
      <w:r>
        <w:t>Egiaztatu dugu Udalak aipatutako akordioko b) letrari dagozkion diru-sarrerak jaso dituela. Halaber, Udalaren oroitidazkian inguruabar hori aipatzen da. Hala eta guztiz ere, klase pasibo horien urteko kostuari buruzko ziurtag</w:t>
      </w:r>
      <w:r>
        <w:t>i</w:t>
      </w:r>
      <w:r>
        <w:t>rian, Udalak Nafarroako Gobernuarentzat egiten duen horretan, ez da jasotzen langile horien kuota patronalarengatik jasotako diru-sarrerari dagokion zenb</w:t>
      </w:r>
      <w:r>
        <w:t>a</w:t>
      </w:r>
      <w:r>
        <w:t>tekoa, baina bai klase pasiboen araubideari atxikitako langileei nominan egi</w:t>
      </w:r>
      <w:r>
        <w:t>n</w:t>
      </w:r>
      <w:r>
        <w:t xml:space="preserve">dako atxikipenei dagokiena. </w:t>
      </w:r>
    </w:p>
    <w:p w:rsidR="00A45764" w:rsidRDefault="00A45764" w:rsidP="00886ADF">
      <w:pPr>
        <w:pStyle w:val="texto"/>
        <w:tabs>
          <w:tab w:val="left" w:pos="708"/>
        </w:tabs>
      </w:pPr>
      <w:r>
        <w:t>Azken batean, urteko kostu garbiari buruzko kalkuluan, ez da Udalak jas</w:t>
      </w:r>
      <w:r>
        <w:t>o</w:t>
      </w:r>
      <w:r>
        <w:t>tzen duen diru-sarrera hori sartzen, zeina 2014an 841.318 eurokoa izan baitzen. Horrek berarekin dakar Nafarroako Gobernuaren diru-laguntza, hurrengo ek</w:t>
      </w:r>
      <w:r>
        <w:t>i</w:t>
      </w:r>
      <w:r>
        <w:t>taldian guztizko kostu garbia finantzatzeko ematen dena, beherantz doitu beh</w:t>
      </w:r>
      <w:r>
        <w:t>a</w:t>
      </w:r>
      <w:r>
        <w:t xml:space="preserve">rra dagoela, zenbateko horren arabera. </w:t>
      </w:r>
    </w:p>
    <w:p w:rsidR="00A45764" w:rsidRDefault="00A45764" w:rsidP="00886ADF">
      <w:pPr>
        <w:pStyle w:val="texto"/>
        <w:tabs>
          <w:tab w:val="left" w:pos="708"/>
        </w:tabs>
        <w:spacing w:after="240"/>
      </w:pPr>
      <w:r>
        <w:t>Aurreko urteetako urteko kostu garbia nola nortu den aztertu dugu (2006tik) eta azaldutako akatsak honako zenbatekoak eduki zituen:</w:t>
      </w:r>
    </w:p>
    <w:tbl>
      <w:tblPr>
        <w:tblpPr w:leftFromText="141" w:rightFromText="141" w:vertAnchor="text" w:tblpY="1"/>
        <w:tblOverlap w:val="never"/>
        <w:tblW w:w="8802" w:type="dxa"/>
        <w:tblLook w:val="01E0" w:firstRow="1" w:lastRow="1" w:firstColumn="1" w:lastColumn="1" w:noHBand="0" w:noVBand="0"/>
      </w:tblPr>
      <w:tblGrid>
        <w:gridCol w:w="839"/>
        <w:gridCol w:w="7963"/>
      </w:tblGrid>
      <w:tr w:rsidR="00A45764" w:rsidRPr="00D55077" w:rsidTr="00886ADF">
        <w:trPr>
          <w:trHeight w:val="255"/>
        </w:trPr>
        <w:tc>
          <w:tcPr>
            <w:tcW w:w="753" w:type="dxa"/>
            <w:tcBorders>
              <w:top w:val="single" w:sz="4" w:space="0" w:color="auto"/>
              <w:bottom w:val="single" w:sz="4" w:space="0" w:color="auto"/>
            </w:tcBorders>
            <w:shd w:val="clear" w:color="auto" w:fill="FABF8F" w:themeFill="accent6" w:themeFillTint="99"/>
            <w:vAlign w:val="center"/>
          </w:tcPr>
          <w:p w:rsidR="00A45764" w:rsidRPr="00D55077" w:rsidRDefault="00A45764" w:rsidP="004A6CDD">
            <w:pPr>
              <w:pStyle w:val="cuadroCabe"/>
              <w:jc w:val="left"/>
              <w:rPr>
                <w:szCs w:val="18"/>
              </w:rPr>
            </w:pPr>
            <w:r>
              <w:t>Urtea</w:t>
            </w:r>
          </w:p>
        </w:tc>
        <w:tc>
          <w:tcPr>
            <w:tcW w:w="8049" w:type="dxa"/>
            <w:tcBorders>
              <w:top w:val="single" w:sz="4" w:space="0" w:color="auto"/>
              <w:bottom w:val="single" w:sz="4" w:space="0" w:color="auto"/>
            </w:tcBorders>
            <w:shd w:val="clear" w:color="auto" w:fill="FABF8F" w:themeFill="accent6" w:themeFillTint="99"/>
            <w:vAlign w:val="center"/>
          </w:tcPr>
          <w:p w:rsidR="00A45764" w:rsidRPr="00D55077" w:rsidRDefault="00A45764" w:rsidP="00723AE5">
            <w:pPr>
              <w:pStyle w:val="cuadroCabe"/>
              <w:jc w:val="right"/>
              <w:rPr>
                <w:szCs w:val="18"/>
              </w:rPr>
            </w:pPr>
            <w:r>
              <w:t>Udalak suhiltzaileentzako kuota patronalaren kontzeptuan jasotako diru-sarrera</w:t>
            </w:r>
          </w:p>
        </w:tc>
      </w:tr>
      <w:tr w:rsidR="00A45764" w:rsidRPr="00BD2E58" w:rsidTr="00886ADF">
        <w:trPr>
          <w:trHeight w:val="198"/>
        </w:trPr>
        <w:tc>
          <w:tcPr>
            <w:tcW w:w="753" w:type="dxa"/>
            <w:tcBorders>
              <w:top w:val="single" w:sz="4" w:space="0" w:color="auto"/>
              <w:bottom w:val="single" w:sz="2" w:space="0" w:color="auto"/>
            </w:tcBorders>
            <w:vAlign w:val="center"/>
          </w:tcPr>
          <w:p w:rsidR="00A45764" w:rsidRPr="00BD2E58" w:rsidRDefault="00A45764" w:rsidP="004A6CDD">
            <w:pPr>
              <w:pStyle w:val="cuatexto"/>
              <w:ind w:left="-1701" w:firstLine="1701"/>
              <w:jc w:val="left"/>
            </w:pPr>
            <w:r>
              <w:t>2007</w:t>
            </w:r>
          </w:p>
        </w:tc>
        <w:tc>
          <w:tcPr>
            <w:tcW w:w="8049" w:type="dxa"/>
            <w:tcBorders>
              <w:top w:val="single" w:sz="4" w:space="0" w:color="auto"/>
              <w:bottom w:val="single" w:sz="2" w:space="0" w:color="auto"/>
            </w:tcBorders>
            <w:vAlign w:val="center"/>
          </w:tcPr>
          <w:p w:rsidR="00A45764" w:rsidRPr="001017C9" w:rsidRDefault="00A45764" w:rsidP="004A6CDD">
            <w:pPr>
              <w:pStyle w:val="cuatexto"/>
              <w:ind w:left="-1701" w:firstLine="1701"/>
              <w:jc w:val="right"/>
            </w:pPr>
            <w:r>
              <w:t>1.019.421</w:t>
            </w:r>
          </w:p>
        </w:tc>
      </w:tr>
      <w:tr w:rsidR="00A45764" w:rsidRPr="00BD2E58" w:rsidTr="00886ADF">
        <w:trPr>
          <w:trHeight w:val="198"/>
        </w:trPr>
        <w:tc>
          <w:tcPr>
            <w:tcW w:w="753"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t>2008</w:t>
            </w:r>
          </w:p>
        </w:tc>
        <w:tc>
          <w:tcPr>
            <w:tcW w:w="8049" w:type="dxa"/>
            <w:tcBorders>
              <w:top w:val="single" w:sz="2" w:space="0" w:color="auto"/>
              <w:bottom w:val="single" w:sz="2" w:space="0" w:color="auto"/>
            </w:tcBorders>
            <w:vAlign w:val="center"/>
          </w:tcPr>
          <w:p w:rsidR="00A45764" w:rsidRPr="001017C9" w:rsidRDefault="00A45764" w:rsidP="004A6CDD">
            <w:pPr>
              <w:pStyle w:val="cuatexto"/>
              <w:ind w:left="-1701" w:firstLine="1701"/>
              <w:jc w:val="right"/>
            </w:pPr>
            <w:r>
              <w:t>998.998</w:t>
            </w:r>
          </w:p>
        </w:tc>
      </w:tr>
      <w:tr w:rsidR="00A45764" w:rsidRPr="00BD2E58" w:rsidTr="00886ADF">
        <w:trPr>
          <w:trHeight w:val="198"/>
        </w:trPr>
        <w:tc>
          <w:tcPr>
            <w:tcW w:w="753" w:type="dxa"/>
            <w:tcBorders>
              <w:top w:val="single" w:sz="2" w:space="0" w:color="auto"/>
              <w:bottom w:val="single" w:sz="2" w:space="0" w:color="auto"/>
            </w:tcBorders>
            <w:vAlign w:val="center"/>
          </w:tcPr>
          <w:p w:rsidR="00A45764" w:rsidRDefault="00A45764" w:rsidP="004A6CDD">
            <w:pPr>
              <w:pStyle w:val="cuatexto"/>
              <w:jc w:val="left"/>
            </w:pPr>
            <w:r>
              <w:t>2009</w:t>
            </w:r>
          </w:p>
        </w:tc>
        <w:tc>
          <w:tcPr>
            <w:tcW w:w="8049" w:type="dxa"/>
            <w:tcBorders>
              <w:top w:val="single" w:sz="2" w:space="0" w:color="auto"/>
              <w:bottom w:val="single" w:sz="2" w:space="0" w:color="auto"/>
            </w:tcBorders>
            <w:vAlign w:val="center"/>
          </w:tcPr>
          <w:p w:rsidR="00A45764" w:rsidRPr="001017C9" w:rsidRDefault="00A45764" w:rsidP="004A6CDD">
            <w:pPr>
              <w:pStyle w:val="cuatexto"/>
              <w:ind w:left="-1701" w:firstLine="1701"/>
              <w:jc w:val="right"/>
            </w:pPr>
            <w:r>
              <w:t>1.022.531</w:t>
            </w:r>
          </w:p>
        </w:tc>
      </w:tr>
      <w:tr w:rsidR="00A45764" w:rsidRPr="00BD2E58" w:rsidTr="00886ADF">
        <w:trPr>
          <w:trHeight w:val="198"/>
        </w:trPr>
        <w:tc>
          <w:tcPr>
            <w:tcW w:w="753" w:type="dxa"/>
            <w:tcBorders>
              <w:top w:val="single" w:sz="2" w:space="0" w:color="auto"/>
              <w:bottom w:val="single" w:sz="2" w:space="0" w:color="auto"/>
            </w:tcBorders>
            <w:vAlign w:val="center"/>
          </w:tcPr>
          <w:p w:rsidR="00A45764" w:rsidRDefault="00A45764" w:rsidP="004A6CDD">
            <w:pPr>
              <w:pStyle w:val="cuatexto"/>
              <w:ind w:left="-1701" w:firstLine="1701"/>
              <w:jc w:val="left"/>
            </w:pPr>
            <w:r>
              <w:t>2010</w:t>
            </w:r>
          </w:p>
        </w:tc>
        <w:tc>
          <w:tcPr>
            <w:tcW w:w="8049" w:type="dxa"/>
            <w:tcBorders>
              <w:top w:val="single" w:sz="2" w:space="0" w:color="auto"/>
              <w:bottom w:val="single" w:sz="2" w:space="0" w:color="auto"/>
            </w:tcBorders>
            <w:vAlign w:val="center"/>
          </w:tcPr>
          <w:p w:rsidR="00A45764" w:rsidRPr="001017C9" w:rsidRDefault="00A45764" w:rsidP="004A6CDD">
            <w:pPr>
              <w:pStyle w:val="cuatexto"/>
              <w:ind w:left="-1701" w:firstLine="1701"/>
              <w:jc w:val="right"/>
            </w:pPr>
            <w:r>
              <w:t>968.939</w:t>
            </w:r>
          </w:p>
        </w:tc>
      </w:tr>
      <w:tr w:rsidR="00A45764" w:rsidRPr="00BD2E58" w:rsidTr="00886ADF">
        <w:trPr>
          <w:trHeight w:val="198"/>
        </w:trPr>
        <w:tc>
          <w:tcPr>
            <w:tcW w:w="753" w:type="dxa"/>
            <w:tcBorders>
              <w:top w:val="single" w:sz="2" w:space="0" w:color="auto"/>
              <w:bottom w:val="single" w:sz="2" w:space="0" w:color="auto"/>
            </w:tcBorders>
            <w:vAlign w:val="center"/>
          </w:tcPr>
          <w:p w:rsidR="00A45764" w:rsidRDefault="00A45764" w:rsidP="004A6CDD">
            <w:pPr>
              <w:pStyle w:val="cuatexto"/>
              <w:ind w:left="-1701" w:firstLine="1701"/>
              <w:jc w:val="left"/>
            </w:pPr>
            <w:r>
              <w:t>2011</w:t>
            </w:r>
          </w:p>
        </w:tc>
        <w:tc>
          <w:tcPr>
            <w:tcW w:w="8049" w:type="dxa"/>
            <w:tcBorders>
              <w:top w:val="single" w:sz="2" w:space="0" w:color="auto"/>
              <w:bottom w:val="single" w:sz="2" w:space="0" w:color="auto"/>
            </w:tcBorders>
            <w:vAlign w:val="center"/>
          </w:tcPr>
          <w:p w:rsidR="00A45764" w:rsidRPr="001017C9" w:rsidRDefault="00A45764" w:rsidP="004A6CDD">
            <w:pPr>
              <w:pStyle w:val="cuatexto"/>
              <w:ind w:left="-1701" w:firstLine="1701"/>
              <w:jc w:val="right"/>
            </w:pPr>
            <w:r>
              <w:t>967.238</w:t>
            </w:r>
          </w:p>
        </w:tc>
      </w:tr>
      <w:tr w:rsidR="00A45764" w:rsidRPr="00BD2E58" w:rsidTr="00886ADF">
        <w:trPr>
          <w:trHeight w:val="198"/>
        </w:trPr>
        <w:tc>
          <w:tcPr>
            <w:tcW w:w="753" w:type="dxa"/>
            <w:tcBorders>
              <w:top w:val="single" w:sz="2" w:space="0" w:color="auto"/>
              <w:bottom w:val="single" w:sz="2" w:space="0" w:color="auto"/>
            </w:tcBorders>
            <w:vAlign w:val="center"/>
          </w:tcPr>
          <w:p w:rsidR="00A45764" w:rsidRDefault="00A45764" w:rsidP="004A6CDD">
            <w:pPr>
              <w:pStyle w:val="cuatexto"/>
              <w:ind w:left="-1701" w:firstLine="1701"/>
              <w:jc w:val="left"/>
            </w:pPr>
            <w:r>
              <w:t>2012</w:t>
            </w:r>
          </w:p>
        </w:tc>
        <w:tc>
          <w:tcPr>
            <w:tcW w:w="8049" w:type="dxa"/>
            <w:tcBorders>
              <w:top w:val="single" w:sz="2" w:space="0" w:color="auto"/>
              <w:bottom w:val="single" w:sz="2" w:space="0" w:color="auto"/>
            </w:tcBorders>
            <w:vAlign w:val="center"/>
          </w:tcPr>
          <w:p w:rsidR="00A45764" w:rsidRPr="001017C9" w:rsidRDefault="00A45764" w:rsidP="004A6CDD">
            <w:pPr>
              <w:pStyle w:val="cuatexto"/>
              <w:ind w:left="-1701" w:firstLine="1701"/>
              <w:jc w:val="right"/>
            </w:pPr>
            <w:r>
              <w:t>863.454</w:t>
            </w:r>
          </w:p>
        </w:tc>
      </w:tr>
      <w:tr w:rsidR="00A45764" w:rsidRPr="00BD2E58" w:rsidTr="00886ADF">
        <w:trPr>
          <w:trHeight w:val="198"/>
        </w:trPr>
        <w:tc>
          <w:tcPr>
            <w:tcW w:w="753" w:type="dxa"/>
            <w:tcBorders>
              <w:top w:val="single" w:sz="2" w:space="0" w:color="auto"/>
              <w:bottom w:val="single" w:sz="4" w:space="0" w:color="auto"/>
            </w:tcBorders>
            <w:vAlign w:val="center"/>
          </w:tcPr>
          <w:p w:rsidR="00A45764" w:rsidRDefault="00A45764" w:rsidP="004A6CDD">
            <w:pPr>
              <w:pStyle w:val="cuatexto"/>
              <w:ind w:left="-1701" w:firstLine="1701"/>
              <w:jc w:val="left"/>
            </w:pPr>
            <w:r>
              <w:t>2013</w:t>
            </w:r>
          </w:p>
        </w:tc>
        <w:tc>
          <w:tcPr>
            <w:tcW w:w="8049" w:type="dxa"/>
            <w:tcBorders>
              <w:top w:val="single" w:sz="2" w:space="0" w:color="auto"/>
              <w:bottom w:val="single" w:sz="4" w:space="0" w:color="auto"/>
            </w:tcBorders>
            <w:vAlign w:val="center"/>
          </w:tcPr>
          <w:p w:rsidR="00A45764" w:rsidRPr="001017C9" w:rsidRDefault="00A45764" w:rsidP="004A6CDD">
            <w:pPr>
              <w:pStyle w:val="cuatexto"/>
              <w:ind w:left="-1701" w:firstLine="1701"/>
              <w:jc w:val="right"/>
            </w:pPr>
            <w:r>
              <w:t>864.487</w:t>
            </w:r>
          </w:p>
        </w:tc>
      </w:tr>
      <w:tr w:rsidR="00A45764" w:rsidRPr="00D55077" w:rsidTr="00886ADF">
        <w:trPr>
          <w:trHeight w:val="255"/>
        </w:trPr>
        <w:tc>
          <w:tcPr>
            <w:tcW w:w="753" w:type="dxa"/>
            <w:tcBorders>
              <w:top w:val="single" w:sz="4" w:space="0" w:color="auto"/>
              <w:bottom w:val="single" w:sz="4" w:space="0" w:color="auto"/>
            </w:tcBorders>
            <w:shd w:val="clear" w:color="auto" w:fill="FABF8F" w:themeFill="accent6" w:themeFillTint="99"/>
            <w:vAlign w:val="center"/>
          </w:tcPr>
          <w:p w:rsidR="00A45764" w:rsidRPr="00D55077" w:rsidRDefault="00A45764" w:rsidP="004A6CDD">
            <w:pPr>
              <w:pStyle w:val="cuadroCabe"/>
              <w:jc w:val="left"/>
              <w:rPr>
                <w:szCs w:val="18"/>
              </w:rPr>
            </w:pPr>
            <w:r>
              <w:t>Guztira</w:t>
            </w:r>
          </w:p>
        </w:tc>
        <w:tc>
          <w:tcPr>
            <w:tcW w:w="8049" w:type="dxa"/>
            <w:tcBorders>
              <w:top w:val="single" w:sz="4" w:space="0" w:color="auto"/>
              <w:bottom w:val="single" w:sz="4" w:space="0" w:color="auto"/>
            </w:tcBorders>
            <w:shd w:val="clear" w:color="auto" w:fill="FABF8F" w:themeFill="accent6" w:themeFillTint="99"/>
            <w:vAlign w:val="center"/>
          </w:tcPr>
          <w:p w:rsidR="00A45764" w:rsidRPr="00D55077" w:rsidRDefault="00A45764" w:rsidP="004A6CDD">
            <w:pPr>
              <w:pStyle w:val="cuadroCabe"/>
              <w:jc w:val="right"/>
              <w:rPr>
                <w:szCs w:val="18"/>
              </w:rPr>
            </w:pPr>
            <w:r w:rsidRPr="00D55077">
              <w:rPr>
                <w:szCs w:val="18"/>
              </w:rPr>
              <w:fldChar w:fldCharType="begin"/>
            </w:r>
            <w:r w:rsidRPr="00D55077">
              <w:rPr>
                <w:szCs w:val="18"/>
              </w:rPr>
              <w:instrText xml:space="preserve"> =SUM(ABOVE) </w:instrText>
            </w:r>
            <w:r w:rsidRPr="00D55077">
              <w:rPr>
                <w:szCs w:val="18"/>
              </w:rPr>
              <w:fldChar w:fldCharType="separate"/>
            </w:r>
            <w:r>
              <w:rPr>
                <w:szCs w:val="18"/>
              </w:rPr>
              <w:t>6.705.069</w:t>
            </w:r>
            <w:r w:rsidRPr="00D55077">
              <w:rPr>
                <w:szCs w:val="18"/>
              </w:rPr>
              <w:fldChar w:fldCharType="end"/>
            </w:r>
          </w:p>
        </w:tc>
      </w:tr>
    </w:tbl>
    <w:p w:rsidR="00A45764" w:rsidRDefault="00A45764" w:rsidP="00886ADF">
      <w:pPr>
        <w:pStyle w:val="texto"/>
        <w:tabs>
          <w:tab w:val="clear" w:pos="2835"/>
          <w:tab w:val="clear" w:pos="3969"/>
          <w:tab w:val="clear" w:pos="5103"/>
          <w:tab w:val="clear" w:pos="6237"/>
          <w:tab w:val="clear" w:pos="7371"/>
        </w:tabs>
        <w:spacing w:before="240"/>
      </w:pPr>
      <w:r>
        <w:t xml:space="preserve">Aurreko taulak esan nahi du 2014an, urte horretan jaso baitzuen Udalak bere klase pasiboen 2013ko urteko kostu garbiaren defizita estaltzeko diru-laguntza, 864.487 euroko gehiegizko finantzaketa egon zela.  </w:t>
      </w:r>
    </w:p>
    <w:p w:rsidR="00CC44AE" w:rsidRDefault="00CC44AE">
      <w:pPr>
        <w:spacing w:after="0"/>
        <w:ind w:firstLine="0"/>
        <w:jc w:val="left"/>
        <w:rPr>
          <w:rFonts w:cs="Arial"/>
          <w:spacing w:val="6"/>
          <w:sz w:val="26"/>
          <w:szCs w:val="24"/>
        </w:rPr>
      </w:pPr>
      <w:r>
        <w:lastRenderedPageBreak/>
        <w:br w:type="page"/>
      </w:r>
    </w:p>
    <w:p w:rsidR="00A45764" w:rsidRPr="002A3D2D" w:rsidRDefault="00A45764" w:rsidP="002A3D2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lastRenderedPageBreak/>
        <w:t>Aldi baterako langileak</w:t>
      </w:r>
    </w:p>
    <w:p w:rsidR="00A45764" w:rsidRPr="003571C3" w:rsidRDefault="00A45764" w:rsidP="00886ADF">
      <w:pPr>
        <w:pStyle w:val="texto"/>
        <w:tabs>
          <w:tab w:val="clear" w:pos="2835"/>
          <w:tab w:val="clear" w:pos="3969"/>
          <w:tab w:val="clear" w:pos="5103"/>
          <w:tab w:val="clear" w:pos="6237"/>
          <w:tab w:val="clear" w:pos="7371"/>
          <w:tab w:val="left" w:pos="480"/>
          <w:tab w:val="num" w:pos="720"/>
          <w:tab w:val="num" w:pos="1320"/>
        </w:tabs>
      </w:pPr>
      <w:r>
        <w:t>Bai 2013an, bai 2014an 33 izan dira izendapen askeko karguak bete dituzt</w:t>
      </w:r>
      <w:r>
        <w:t>e</w:t>
      </w:r>
      <w:r>
        <w:t>nak. Horietatik, 23k beren zerbitzuak Udalaren zortzi alorretan ematen dituzte. 11 zuzendari, bi zuzendariorde –Gizarte Ongizatearen eta Berdintasunaren al</w:t>
      </w:r>
      <w:r>
        <w:t>o</w:t>
      </w:r>
      <w:r>
        <w:t>rretan– eta 10 idazkari tekniko. Hiru alorrek (Gizarte Zerbitzuak, Hirigintza, Etxebizitza eta Ingurumena, eta Proiektuak eta Hiri Kontserbazioa) bina unitate organiko dauzkate, eta unitate bakoitzak zuzendari bat eta idazkari tekniko bat dauzka. Sei pertsona alkatetzaren menpe daude eta gainerako lauak Udaltzai</w:t>
      </w:r>
      <w:r>
        <w:t>n</w:t>
      </w:r>
      <w:r>
        <w:t>goko burua Energia Agentziako arduraduna, Lan Arriskuen Prebentzioaren al</w:t>
      </w:r>
      <w:r>
        <w:t>o</w:t>
      </w:r>
      <w:r>
        <w:t xml:space="preserve">rreko koordinatzailea eta Udaleko gerentea dira. </w:t>
      </w:r>
    </w:p>
    <w:p w:rsidR="00A45764" w:rsidRDefault="00A45764" w:rsidP="00886ADF">
      <w:pPr>
        <w:pStyle w:val="texto"/>
        <w:tabs>
          <w:tab w:val="clear" w:pos="2835"/>
          <w:tab w:val="clear" w:pos="3969"/>
          <w:tab w:val="clear" w:pos="5103"/>
          <w:tab w:val="clear" w:pos="6237"/>
          <w:tab w:val="clear" w:pos="7371"/>
          <w:tab w:val="left" w:pos="480"/>
          <w:tab w:val="num" w:pos="600"/>
          <w:tab w:val="num" w:pos="720"/>
          <w:tab w:val="num" w:pos="1320"/>
        </w:tabs>
      </w:pPr>
      <w:r>
        <w:t>Langile horien nominen lagin baten gainean egindako azterketatik ondorio</w:t>
      </w:r>
      <w:r>
        <w:t>z</w:t>
      </w:r>
      <w:r>
        <w:t>tatzen da ezen, orokorrean, ordaindutako lansariak betetzen den lanposturako ezarritakoak direla, eta egindako atxikipenak zuzenak direla; hala eta guztiz ere, egiaztatu dugu aurrekontuko aplikazioa egin dela “Langile funtzionarioen lansariak” kontzeptuaren pean, aurreko ekitaldian jarraitutako irizpidearen ko</w:t>
      </w:r>
      <w:r>
        <w:t>n</w:t>
      </w:r>
      <w:r>
        <w:t>tra, orduan “Behin behineko langileen lansariak” kontzeptuaren pean aplikatu baitziren.</w:t>
      </w:r>
    </w:p>
    <w:p w:rsidR="00A45764" w:rsidRPr="00950BC5" w:rsidRDefault="00A45764" w:rsidP="002A3D2D">
      <w:pPr>
        <w:pStyle w:val="texto"/>
        <w:tabs>
          <w:tab w:val="clear" w:pos="2835"/>
          <w:tab w:val="clear" w:pos="3969"/>
          <w:tab w:val="clear" w:pos="5103"/>
          <w:tab w:val="clear" w:pos="6237"/>
          <w:tab w:val="clear" w:pos="7371"/>
        </w:tabs>
        <w:spacing w:before="240"/>
      </w:pPr>
      <w:r>
        <w:t>Gure gomendioak:</w:t>
      </w:r>
    </w:p>
    <w:p w:rsidR="00A45764" w:rsidRPr="002A3D2D" w:rsidRDefault="001757E4" w:rsidP="002A3D2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 xml:space="preserve">Kontu-hartzailetzaren eta Langileen Alorraren arteko koordinazioa eta komunikazioa hobetzea, nominaren aldez aurretiko fiskalizazioa bidezko eginen duten egokitzapenak egiteko. </w:t>
      </w:r>
    </w:p>
    <w:p w:rsidR="00A45764" w:rsidRDefault="00A45764" w:rsidP="002A3D2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Klase pasiboen urteko kostuaren ziurtagirian sartzea Nafarroako Gobe</w:t>
      </w:r>
      <w:r>
        <w:rPr>
          <w:i/>
        </w:rPr>
        <w:t>r</w:t>
      </w:r>
      <w:r>
        <w:rPr>
          <w:i/>
        </w:rPr>
        <w:t>nutik jasotako diru-sarrera, Nafarroako Larrialdien Agentzian sartutako suhi</w:t>
      </w:r>
      <w:r>
        <w:rPr>
          <w:i/>
        </w:rPr>
        <w:t>l</w:t>
      </w:r>
      <w:r>
        <w:rPr>
          <w:i/>
        </w:rPr>
        <w:t>tzaileen kidegoko langileengatiko kuota patronalari dagokiona, kontu orok</w:t>
      </w:r>
      <w:r>
        <w:rPr>
          <w:i/>
        </w:rPr>
        <w:t>o</w:t>
      </w:r>
      <w:r>
        <w:rPr>
          <w:i/>
        </w:rPr>
        <w:t xml:space="preserve">rrari buruzko oroitidazkian deskribatu bezala. </w:t>
      </w:r>
    </w:p>
    <w:p w:rsidR="00A45764" w:rsidRDefault="00A45764" w:rsidP="002A3D2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Nafarroako Gobernuarekin erregularizatzea eman zaizkion gehiegizko diru-kopuruak, klase pasiboen kostu garbiari dagozkionak.</w:t>
      </w:r>
    </w:p>
    <w:p w:rsidR="00A45764" w:rsidRDefault="00A45764" w:rsidP="002A3D2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Giza Baliabideen Zuzendaritzako langileen programari dagokionez, lang</w:t>
      </w:r>
      <w:r>
        <w:rPr>
          <w:i/>
        </w:rPr>
        <w:t>i</w:t>
      </w:r>
      <w:r>
        <w:rPr>
          <w:i/>
        </w:rPr>
        <w:t>leen kolektiboen araberako sailkapena berrikustea eta ahal den guztian gutx</w:t>
      </w:r>
      <w:r>
        <w:rPr>
          <w:i/>
        </w:rPr>
        <w:t>i</w:t>
      </w:r>
      <w:r>
        <w:rPr>
          <w:i/>
        </w:rPr>
        <w:t xml:space="preserve">tzea eskuz egiten diren eragiketak, egoki jasotze aldera langile mota bakoitzari dagozkion gastuak eta kontabilitate-akatsak saiheste aldera.  </w:t>
      </w:r>
    </w:p>
    <w:p w:rsidR="00A45764" w:rsidRDefault="00A45764" w:rsidP="002A3D2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Ekitaldi bakoitzerako plantilla organikoa eta langileen zerrenda onestea.</w:t>
      </w:r>
    </w:p>
    <w:p w:rsidR="00A45764" w:rsidRDefault="00A45764" w:rsidP="002A3D2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Plantillako lanpostu hutsen aldi baterakotasuna aztertzea, eta lege- eta aurrekontu-xedapenek horretarako bidea ematen dutenean, langileen kontratu egonkorren bidez artatzea Udalaren egiturazkoak diren eta izaera finkoa duten jarduera eta zerbitzuak.</w:t>
      </w:r>
    </w:p>
    <w:p w:rsidR="00416B86" w:rsidRPr="00416B86" w:rsidRDefault="00416B86" w:rsidP="00416B86">
      <w:pPr>
        <w:pStyle w:val="atitulo2"/>
      </w:pPr>
      <w:bookmarkStart w:id="114" w:name="_Toc430935369"/>
      <w:bookmarkStart w:id="115" w:name="_Toc434579196"/>
      <w:bookmarkStart w:id="116" w:name="_Toc444502154"/>
      <w:r>
        <w:lastRenderedPageBreak/>
        <w:t>VII.3. Udalaren ondasun arruntak eta zerbitzuak erostea</w:t>
      </w:r>
      <w:bookmarkEnd w:id="114"/>
      <w:bookmarkEnd w:id="115"/>
      <w:bookmarkEnd w:id="116"/>
    </w:p>
    <w:p w:rsidR="00416B86" w:rsidRDefault="00416B86" w:rsidP="00416B86">
      <w:pPr>
        <w:pStyle w:val="texto"/>
        <w:tabs>
          <w:tab w:val="left" w:pos="708"/>
        </w:tabs>
      </w:pPr>
      <w:r>
        <w:t>Udalaren ondasun arruntetako eta zerbitzuetako gastuak 62,98 milioi eur</w:t>
      </w:r>
      <w:r>
        <w:t>o</w:t>
      </w:r>
      <w:r>
        <w:t>koak izan ziren 2014an. 2014an aitortutako betebeharren guztizkoaren ehuneko 35 egiten dute. Haien betetze-maila behin betiko kredituen ehuneko 95 da. 2013koen antzeko mailei eutsi zaie, ehuneko 0,6ko jaitsierarekin.</w:t>
      </w:r>
    </w:p>
    <w:p w:rsidR="00416B86" w:rsidRDefault="00416B86" w:rsidP="00416B86">
      <w:pPr>
        <w:pStyle w:val="texto"/>
        <w:tabs>
          <w:tab w:val="clear" w:pos="2835"/>
          <w:tab w:val="clear" w:pos="3969"/>
          <w:tab w:val="clear" w:pos="5103"/>
          <w:tab w:val="clear" w:pos="6237"/>
          <w:tab w:val="clear" w:pos="7371"/>
        </w:tabs>
        <w:spacing w:after="240"/>
      </w:pPr>
      <w:r>
        <w:t>Ondasun arrunt eta zerbitzuetako gastuak, milioi batetik gorakoak, honakoak izan ziren 2014an:</w:t>
      </w:r>
    </w:p>
    <w:tbl>
      <w:tblPr>
        <w:tblW w:w="8869" w:type="dxa"/>
        <w:jc w:val="center"/>
        <w:tblInd w:w="137" w:type="dxa"/>
        <w:tblLook w:val="01E0" w:firstRow="1" w:lastRow="1" w:firstColumn="1" w:lastColumn="1" w:noHBand="0" w:noVBand="0"/>
      </w:tblPr>
      <w:tblGrid>
        <w:gridCol w:w="3516"/>
        <w:gridCol w:w="1784"/>
        <w:gridCol w:w="1784"/>
        <w:gridCol w:w="1785"/>
      </w:tblGrid>
      <w:tr w:rsidR="00416B86" w:rsidRPr="0077152F" w:rsidTr="00A928C4">
        <w:trPr>
          <w:trHeight w:val="255"/>
          <w:jc w:val="center"/>
        </w:trPr>
        <w:tc>
          <w:tcPr>
            <w:tcW w:w="3516" w:type="dxa"/>
            <w:tcBorders>
              <w:top w:val="single" w:sz="4" w:space="0" w:color="auto"/>
              <w:bottom w:val="single" w:sz="4" w:space="0" w:color="auto"/>
            </w:tcBorders>
            <w:shd w:val="clear" w:color="auto" w:fill="FABF8F" w:themeFill="accent6" w:themeFillTint="99"/>
            <w:vAlign w:val="center"/>
          </w:tcPr>
          <w:p w:rsidR="00416B86" w:rsidRPr="0077152F" w:rsidRDefault="00416B86" w:rsidP="00416B86">
            <w:pPr>
              <w:pStyle w:val="cuadroCabe"/>
              <w:jc w:val="left"/>
              <w:rPr>
                <w:szCs w:val="18"/>
              </w:rPr>
            </w:pPr>
            <w:r>
              <w:t>Kontzeptua</w:t>
            </w:r>
          </w:p>
        </w:tc>
        <w:tc>
          <w:tcPr>
            <w:tcW w:w="1784" w:type="dxa"/>
            <w:tcBorders>
              <w:top w:val="single" w:sz="4" w:space="0" w:color="auto"/>
              <w:bottom w:val="single" w:sz="4" w:space="0" w:color="auto"/>
            </w:tcBorders>
            <w:shd w:val="clear" w:color="auto" w:fill="FABF8F" w:themeFill="accent6" w:themeFillTint="99"/>
            <w:vAlign w:val="center"/>
          </w:tcPr>
          <w:p w:rsidR="00416B86" w:rsidRPr="009736CA" w:rsidRDefault="00416B86" w:rsidP="00723AE5">
            <w:pPr>
              <w:pStyle w:val="cuadroCabe"/>
              <w:jc w:val="right"/>
              <w:rPr>
                <w:szCs w:val="18"/>
              </w:rPr>
            </w:pPr>
            <w:r>
              <w:t>Aitortutako bet</w:t>
            </w:r>
            <w:r>
              <w:t>e</w:t>
            </w:r>
            <w:r>
              <w:t>beharrak (2013)</w:t>
            </w:r>
          </w:p>
        </w:tc>
        <w:tc>
          <w:tcPr>
            <w:tcW w:w="1784" w:type="dxa"/>
            <w:tcBorders>
              <w:top w:val="single" w:sz="4" w:space="0" w:color="auto"/>
              <w:bottom w:val="single" w:sz="4" w:space="0" w:color="auto"/>
            </w:tcBorders>
            <w:shd w:val="clear" w:color="auto" w:fill="FABF8F" w:themeFill="accent6" w:themeFillTint="99"/>
            <w:vAlign w:val="center"/>
          </w:tcPr>
          <w:p w:rsidR="00416B86" w:rsidRPr="009736CA" w:rsidRDefault="00416B86" w:rsidP="00723AE5">
            <w:pPr>
              <w:pStyle w:val="cuadroCabe"/>
              <w:jc w:val="right"/>
              <w:rPr>
                <w:szCs w:val="18"/>
              </w:rPr>
            </w:pPr>
            <w:r>
              <w:t>Aitortutako bet</w:t>
            </w:r>
            <w:r>
              <w:t>e</w:t>
            </w:r>
            <w:r>
              <w:t>beharrak (2014)</w:t>
            </w:r>
          </w:p>
        </w:tc>
        <w:tc>
          <w:tcPr>
            <w:tcW w:w="1785" w:type="dxa"/>
            <w:tcBorders>
              <w:top w:val="single" w:sz="4" w:space="0" w:color="auto"/>
              <w:bottom w:val="single" w:sz="4" w:space="0" w:color="auto"/>
            </w:tcBorders>
            <w:shd w:val="clear" w:color="auto" w:fill="FABF8F" w:themeFill="accent6" w:themeFillTint="99"/>
            <w:vAlign w:val="center"/>
          </w:tcPr>
          <w:p w:rsidR="00416B86" w:rsidRPr="0077152F" w:rsidRDefault="00416B86" w:rsidP="00723AE5">
            <w:pPr>
              <w:pStyle w:val="cuadroCabe"/>
              <w:jc w:val="right"/>
              <w:rPr>
                <w:szCs w:val="18"/>
              </w:rPr>
            </w:pPr>
            <w:r>
              <w:t>Aldea (%)</w:t>
            </w:r>
          </w:p>
        </w:tc>
      </w:tr>
      <w:tr w:rsidR="00416B86" w:rsidRPr="00A928C4" w:rsidTr="00A928C4">
        <w:trPr>
          <w:trHeight w:val="198"/>
          <w:jc w:val="center"/>
        </w:trPr>
        <w:tc>
          <w:tcPr>
            <w:tcW w:w="3516" w:type="dxa"/>
            <w:tcBorders>
              <w:top w:val="single" w:sz="4" w:space="0" w:color="auto"/>
              <w:bottom w:val="single" w:sz="2" w:space="0" w:color="auto"/>
            </w:tcBorders>
            <w:vAlign w:val="center"/>
          </w:tcPr>
          <w:p w:rsidR="00416B86" w:rsidRPr="00A928C4" w:rsidRDefault="00416B86" w:rsidP="00416B86">
            <w:pPr>
              <w:pStyle w:val="cuatexto"/>
              <w:jc w:val="left"/>
              <w:rPr>
                <w:szCs w:val="20"/>
              </w:rPr>
            </w:pPr>
            <w:r>
              <w:t>Bide publikoa garbitzea</w:t>
            </w:r>
          </w:p>
        </w:tc>
        <w:tc>
          <w:tcPr>
            <w:tcW w:w="1784" w:type="dxa"/>
            <w:tcBorders>
              <w:top w:val="single" w:sz="4" w:space="0" w:color="auto"/>
              <w:bottom w:val="single" w:sz="2" w:space="0" w:color="auto"/>
            </w:tcBorders>
            <w:vAlign w:val="center"/>
          </w:tcPr>
          <w:p w:rsidR="00416B86" w:rsidRPr="00A928C4" w:rsidRDefault="00416B86" w:rsidP="00416B86">
            <w:pPr>
              <w:pStyle w:val="cuatexto"/>
              <w:jc w:val="right"/>
              <w:rPr>
                <w:szCs w:val="20"/>
              </w:rPr>
            </w:pPr>
            <w:r>
              <w:t>7.775.139</w:t>
            </w:r>
          </w:p>
        </w:tc>
        <w:tc>
          <w:tcPr>
            <w:tcW w:w="1784" w:type="dxa"/>
            <w:tcBorders>
              <w:top w:val="single" w:sz="4" w:space="0" w:color="auto"/>
              <w:bottom w:val="single" w:sz="2" w:space="0" w:color="auto"/>
            </w:tcBorders>
            <w:vAlign w:val="center"/>
          </w:tcPr>
          <w:p w:rsidR="00416B86" w:rsidRPr="00A928C4" w:rsidRDefault="00416B86" w:rsidP="00416B86">
            <w:pPr>
              <w:pStyle w:val="cuatexto"/>
              <w:jc w:val="right"/>
              <w:rPr>
                <w:szCs w:val="20"/>
              </w:rPr>
            </w:pPr>
            <w:r>
              <w:t>7.906.276</w:t>
            </w:r>
          </w:p>
        </w:tc>
        <w:tc>
          <w:tcPr>
            <w:tcW w:w="1785" w:type="dxa"/>
            <w:tcBorders>
              <w:top w:val="single" w:sz="4" w:space="0" w:color="auto"/>
              <w:bottom w:val="single" w:sz="2" w:space="0" w:color="auto"/>
            </w:tcBorders>
            <w:vAlign w:val="center"/>
          </w:tcPr>
          <w:p w:rsidR="00416B86" w:rsidRPr="00A928C4" w:rsidRDefault="00416B86" w:rsidP="00416B86">
            <w:pPr>
              <w:pStyle w:val="cuatexto"/>
              <w:jc w:val="right"/>
              <w:rPr>
                <w:szCs w:val="20"/>
              </w:rPr>
            </w:pPr>
            <w:r>
              <w:t>1,7</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t>MUGAren kontratua</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6.969.326</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7.633.828</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9,5</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t>Berdeguneak mantentzea</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3.574.529</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3.854.437</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7,8</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t>Mendekotasuna duten pertsonen arreta, jardueren kudeaketa</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3.157.237</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3.103.554</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-1,7</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t>Kultura azpiegituren jardueren kudeaketa</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2.909.959</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2.952.585</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1,5</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t>Argiteria publikoaren kontsumoa</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2.907.147</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3.024.390</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4,0</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t>Ikastetxeen garbiketarako kontratuak</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2.036.304</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1.992.736</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-2,1</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t>Kirol azpiegituren jardueren kudeaketa</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1.545.597</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1.498.737</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-3,0</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t>Argiteria publikoaren kontratua</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1.510.401</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1.474.385</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-2,4</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t>Arreta programak, jardueren kudeaketa</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1.274.526</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1.376.543</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8,0</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t>Ibilgailuak erretiratzeko kontratua</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1.169.721</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1.169.721</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0,0</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t>Kultur zabalkundeko programak</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1.087.201</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1.088.977</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0,2</w:t>
            </w:r>
          </w:p>
        </w:tc>
      </w:tr>
      <w:tr w:rsidR="00416B86" w:rsidRPr="00A928C4" w:rsidTr="00A928C4">
        <w:trPr>
          <w:trHeight w:val="198"/>
          <w:jc w:val="center"/>
        </w:trPr>
        <w:tc>
          <w:tcPr>
            <w:tcW w:w="3516" w:type="dxa"/>
            <w:tcBorders>
              <w:top w:val="single" w:sz="2" w:space="0" w:color="auto"/>
              <w:bottom w:val="single" w:sz="4" w:space="0" w:color="auto"/>
            </w:tcBorders>
            <w:vAlign w:val="center"/>
          </w:tcPr>
          <w:p w:rsidR="00416B86" w:rsidRPr="00A928C4" w:rsidRDefault="00416B86" w:rsidP="00416B86">
            <w:pPr>
              <w:pStyle w:val="cuatexto"/>
              <w:jc w:val="left"/>
              <w:rPr>
                <w:szCs w:val="20"/>
              </w:rPr>
            </w:pPr>
            <w:r>
              <w:t>Osasungarritasun publikoaren arloko ko</w:t>
            </w:r>
            <w:r>
              <w:t>n</w:t>
            </w:r>
            <w:r>
              <w:t>tratuak</w:t>
            </w:r>
          </w:p>
        </w:tc>
        <w:tc>
          <w:tcPr>
            <w:tcW w:w="1784" w:type="dxa"/>
            <w:tcBorders>
              <w:top w:val="single" w:sz="2" w:space="0" w:color="auto"/>
              <w:bottom w:val="single" w:sz="4" w:space="0" w:color="auto"/>
            </w:tcBorders>
            <w:vAlign w:val="center"/>
          </w:tcPr>
          <w:p w:rsidR="00416B86" w:rsidRPr="00A928C4" w:rsidRDefault="00416B86" w:rsidP="00416B86">
            <w:pPr>
              <w:pStyle w:val="cuatexto"/>
              <w:jc w:val="right"/>
              <w:rPr>
                <w:szCs w:val="20"/>
              </w:rPr>
            </w:pPr>
            <w:r>
              <w:t>1.017.610</w:t>
            </w:r>
          </w:p>
        </w:tc>
        <w:tc>
          <w:tcPr>
            <w:tcW w:w="1784" w:type="dxa"/>
            <w:tcBorders>
              <w:top w:val="single" w:sz="2" w:space="0" w:color="auto"/>
              <w:bottom w:val="single" w:sz="4" w:space="0" w:color="auto"/>
            </w:tcBorders>
            <w:vAlign w:val="center"/>
          </w:tcPr>
          <w:p w:rsidR="00416B86" w:rsidRPr="00A928C4" w:rsidRDefault="00416B86" w:rsidP="00416B86">
            <w:pPr>
              <w:pStyle w:val="cuatexto"/>
              <w:jc w:val="right"/>
              <w:rPr>
                <w:szCs w:val="20"/>
              </w:rPr>
            </w:pPr>
            <w:r>
              <w:t>1.017.610</w:t>
            </w:r>
          </w:p>
        </w:tc>
        <w:tc>
          <w:tcPr>
            <w:tcW w:w="1785" w:type="dxa"/>
            <w:tcBorders>
              <w:top w:val="single" w:sz="2" w:space="0" w:color="auto"/>
              <w:bottom w:val="single" w:sz="4" w:space="0" w:color="auto"/>
            </w:tcBorders>
            <w:vAlign w:val="center"/>
          </w:tcPr>
          <w:p w:rsidR="00416B86" w:rsidRPr="00A928C4" w:rsidRDefault="00416B86" w:rsidP="00416B86">
            <w:pPr>
              <w:pStyle w:val="cuatexto"/>
              <w:jc w:val="right"/>
              <w:rPr>
                <w:szCs w:val="20"/>
              </w:rPr>
            </w:pPr>
            <w:r>
              <w:t>0,0</w:t>
            </w:r>
          </w:p>
        </w:tc>
      </w:tr>
    </w:tbl>
    <w:p w:rsidR="00416B86" w:rsidRDefault="00416B86" w:rsidP="00416B86">
      <w:pPr>
        <w:pStyle w:val="texto"/>
        <w:tabs>
          <w:tab w:val="clear" w:pos="2835"/>
          <w:tab w:val="clear" w:pos="3969"/>
          <w:tab w:val="clear" w:pos="5103"/>
          <w:tab w:val="clear" w:pos="6237"/>
          <w:tab w:val="clear" w:pos="7371"/>
        </w:tabs>
        <w:spacing w:before="320" w:after="280"/>
      </w:pPr>
      <w:r>
        <w:t>Gastuen honako lagin hau fiskalizatu da:</w:t>
      </w:r>
    </w:p>
    <w:tbl>
      <w:tblPr>
        <w:tblW w:w="8866" w:type="dxa"/>
        <w:jc w:val="center"/>
        <w:tblLook w:val="01E0" w:firstRow="1" w:lastRow="1" w:firstColumn="1" w:lastColumn="1" w:noHBand="0" w:noVBand="0"/>
      </w:tblPr>
      <w:tblGrid>
        <w:gridCol w:w="5542"/>
        <w:gridCol w:w="3324"/>
      </w:tblGrid>
      <w:tr w:rsidR="00416B86" w:rsidRPr="0077152F" w:rsidTr="00A928C4">
        <w:trPr>
          <w:trHeight w:val="255"/>
          <w:jc w:val="center"/>
        </w:trPr>
        <w:tc>
          <w:tcPr>
            <w:tcW w:w="5542" w:type="dxa"/>
            <w:tcBorders>
              <w:top w:val="single" w:sz="4" w:space="0" w:color="auto"/>
              <w:bottom w:val="single" w:sz="4" w:space="0" w:color="auto"/>
            </w:tcBorders>
            <w:shd w:val="clear" w:color="auto" w:fill="FABF8F" w:themeFill="accent6" w:themeFillTint="99"/>
            <w:vAlign w:val="center"/>
          </w:tcPr>
          <w:p w:rsidR="00416B86" w:rsidRPr="0077152F" w:rsidRDefault="00416B86" w:rsidP="00416B86">
            <w:pPr>
              <w:pStyle w:val="cuadroCabe"/>
              <w:jc w:val="left"/>
              <w:rPr>
                <w:szCs w:val="18"/>
              </w:rPr>
            </w:pPr>
            <w:r>
              <w:t>Kontzeptua</w:t>
            </w:r>
          </w:p>
        </w:tc>
        <w:tc>
          <w:tcPr>
            <w:tcW w:w="3324" w:type="dxa"/>
            <w:tcBorders>
              <w:top w:val="single" w:sz="4" w:space="0" w:color="auto"/>
              <w:bottom w:val="single" w:sz="4" w:space="0" w:color="auto"/>
            </w:tcBorders>
            <w:shd w:val="clear" w:color="auto" w:fill="FABF8F" w:themeFill="accent6" w:themeFillTint="99"/>
            <w:vAlign w:val="center"/>
          </w:tcPr>
          <w:p w:rsidR="00416B86" w:rsidRPr="0077152F" w:rsidRDefault="00416B86" w:rsidP="00723AE5">
            <w:pPr>
              <w:pStyle w:val="cuadroCabe"/>
              <w:jc w:val="right"/>
              <w:rPr>
                <w:szCs w:val="18"/>
              </w:rPr>
            </w:pPr>
            <w:r>
              <w:t>Aitortutako betebeharrak (2014)</w:t>
            </w:r>
          </w:p>
        </w:tc>
      </w:tr>
      <w:tr w:rsidR="00416B86" w:rsidRPr="0077152F" w:rsidTr="00416B86">
        <w:trPr>
          <w:trHeight w:val="255"/>
          <w:jc w:val="center"/>
        </w:trPr>
        <w:tc>
          <w:tcPr>
            <w:tcW w:w="5542" w:type="dxa"/>
            <w:tcBorders>
              <w:top w:val="single" w:sz="2" w:space="0" w:color="auto"/>
              <w:bottom w:val="single" w:sz="2" w:space="0" w:color="auto"/>
            </w:tcBorders>
            <w:vAlign w:val="center"/>
          </w:tcPr>
          <w:p w:rsidR="00416B86" w:rsidRPr="007243D7" w:rsidRDefault="00416B86" w:rsidP="00416B86">
            <w:pPr>
              <w:pStyle w:val="cuatexto"/>
              <w:jc w:val="left"/>
              <w:rPr>
                <w:szCs w:val="20"/>
              </w:rPr>
            </w:pPr>
            <w:r>
              <w:t>Mendekotasuna duten pertsonen arreta, jardueren kudeaketa</w:t>
            </w:r>
          </w:p>
        </w:tc>
        <w:tc>
          <w:tcPr>
            <w:tcW w:w="3324" w:type="dxa"/>
            <w:tcBorders>
              <w:top w:val="single" w:sz="2" w:space="0" w:color="auto"/>
              <w:bottom w:val="single" w:sz="2" w:space="0" w:color="auto"/>
            </w:tcBorders>
            <w:vAlign w:val="center"/>
          </w:tcPr>
          <w:p w:rsidR="00416B86" w:rsidRPr="007243D7" w:rsidRDefault="00416B86" w:rsidP="00416B86">
            <w:pPr>
              <w:pStyle w:val="cuatexto"/>
              <w:jc w:val="right"/>
              <w:rPr>
                <w:szCs w:val="20"/>
              </w:rPr>
            </w:pPr>
            <w:r>
              <w:t>3.103.554</w:t>
            </w:r>
          </w:p>
        </w:tc>
      </w:tr>
      <w:tr w:rsidR="00416B86" w:rsidRPr="0077152F" w:rsidTr="00416B86">
        <w:trPr>
          <w:trHeight w:val="255"/>
          <w:jc w:val="center"/>
        </w:trPr>
        <w:tc>
          <w:tcPr>
            <w:tcW w:w="5542" w:type="dxa"/>
            <w:tcBorders>
              <w:top w:val="single" w:sz="2" w:space="0" w:color="auto"/>
              <w:bottom w:val="single" w:sz="2" w:space="0" w:color="auto"/>
            </w:tcBorders>
            <w:vAlign w:val="center"/>
          </w:tcPr>
          <w:p w:rsidR="00416B86" w:rsidRPr="007243D7" w:rsidRDefault="00416B86" w:rsidP="00416B86">
            <w:pPr>
              <w:pStyle w:val="cuatexto"/>
              <w:jc w:val="left"/>
              <w:rPr>
                <w:szCs w:val="20"/>
              </w:rPr>
            </w:pPr>
            <w:r>
              <w:t>Arreta programak, jardueren kudeaketa</w:t>
            </w:r>
          </w:p>
        </w:tc>
        <w:tc>
          <w:tcPr>
            <w:tcW w:w="3324" w:type="dxa"/>
            <w:tcBorders>
              <w:top w:val="single" w:sz="2" w:space="0" w:color="auto"/>
              <w:bottom w:val="single" w:sz="2" w:space="0" w:color="auto"/>
            </w:tcBorders>
            <w:vAlign w:val="center"/>
          </w:tcPr>
          <w:p w:rsidR="00416B86" w:rsidRPr="007243D7" w:rsidRDefault="00416B86" w:rsidP="00416B86">
            <w:pPr>
              <w:pStyle w:val="cuatexto"/>
              <w:jc w:val="right"/>
              <w:rPr>
                <w:szCs w:val="20"/>
              </w:rPr>
            </w:pPr>
            <w:r>
              <w:t>1.376.543</w:t>
            </w:r>
          </w:p>
        </w:tc>
      </w:tr>
      <w:tr w:rsidR="00416B86" w:rsidRPr="0077152F" w:rsidTr="00416B86">
        <w:trPr>
          <w:trHeight w:val="255"/>
          <w:jc w:val="center"/>
        </w:trPr>
        <w:tc>
          <w:tcPr>
            <w:tcW w:w="5542" w:type="dxa"/>
            <w:tcBorders>
              <w:top w:val="single" w:sz="2" w:space="0" w:color="auto"/>
              <w:bottom w:val="single" w:sz="2" w:space="0" w:color="auto"/>
            </w:tcBorders>
            <w:vAlign w:val="center"/>
          </w:tcPr>
          <w:p w:rsidR="00416B86" w:rsidRPr="007243D7" w:rsidRDefault="00416B86" w:rsidP="00416B86">
            <w:pPr>
              <w:pStyle w:val="cuatexto"/>
              <w:jc w:val="left"/>
              <w:rPr>
                <w:szCs w:val="20"/>
              </w:rPr>
            </w:pPr>
            <w:r>
              <w:t>Osasungarritasun publikoaren arloko kontratuak</w:t>
            </w:r>
          </w:p>
        </w:tc>
        <w:tc>
          <w:tcPr>
            <w:tcW w:w="3324" w:type="dxa"/>
            <w:tcBorders>
              <w:top w:val="single" w:sz="2" w:space="0" w:color="auto"/>
              <w:bottom w:val="single" w:sz="2" w:space="0" w:color="auto"/>
            </w:tcBorders>
            <w:vAlign w:val="center"/>
          </w:tcPr>
          <w:p w:rsidR="00416B86" w:rsidRPr="007243D7" w:rsidRDefault="00416B86" w:rsidP="00416B86">
            <w:pPr>
              <w:pStyle w:val="cuatexto"/>
              <w:jc w:val="right"/>
              <w:rPr>
                <w:szCs w:val="20"/>
              </w:rPr>
            </w:pPr>
            <w:r>
              <w:t>1.017.610</w:t>
            </w:r>
          </w:p>
        </w:tc>
      </w:tr>
      <w:tr w:rsidR="00416B86" w:rsidRPr="0077152F" w:rsidTr="00416B86">
        <w:trPr>
          <w:trHeight w:val="255"/>
          <w:jc w:val="center"/>
        </w:trPr>
        <w:tc>
          <w:tcPr>
            <w:tcW w:w="5542" w:type="dxa"/>
            <w:tcBorders>
              <w:top w:val="single" w:sz="2" w:space="0" w:color="auto"/>
              <w:bottom w:val="single" w:sz="2" w:space="0" w:color="auto"/>
            </w:tcBorders>
            <w:vAlign w:val="center"/>
          </w:tcPr>
          <w:p w:rsidR="00416B86" w:rsidRPr="007243D7" w:rsidRDefault="00416B86" w:rsidP="00416B86">
            <w:pPr>
              <w:pStyle w:val="cuatexto"/>
              <w:jc w:val="left"/>
              <w:rPr>
                <w:szCs w:val="20"/>
              </w:rPr>
            </w:pPr>
            <w:r>
              <w:t>Mugikortasuna, trafikoa eta semaforoen mantentze-lanak</w:t>
            </w:r>
          </w:p>
        </w:tc>
        <w:tc>
          <w:tcPr>
            <w:tcW w:w="3324" w:type="dxa"/>
            <w:tcBorders>
              <w:top w:val="single" w:sz="2" w:space="0" w:color="auto"/>
              <w:bottom w:val="single" w:sz="2" w:space="0" w:color="auto"/>
            </w:tcBorders>
            <w:vAlign w:val="center"/>
          </w:tcPr>
          <w:p w:rsidR="00416B86" w:rsidRPr="007243D7" w:rsidRDefault="00416B86" w:rsidP="00416B86">
            <w:pPr>
              <w:pStyle w:val="cuatexto"/>
              <w:jc w:val="right"/>
              <w:rPr>
                <w:szCs w:val="20"/>
              </w:rPr>
            </w:pPr>
            <w:r>
              <w:t>647.440</w:t>
            </w:r>
          </w:p>
        </w:tc>
      </w:tr>
      <w:tr w:rsidR="00416B86" w:rsidRPr="0077152F" w:rsidTr="00416B86">
        <w:trPr>
          <w:trHeight w:val="255"/>
          <w:jc w:val="center"/>
        </w:trPr>
        <w:tc>
          <w:tcPr>
            <w:tcW w:w="5542" w:type="dxa"/>
            <w:tcBorders>
              <w:top w:val="single" w:sz="2" w:space="0" w:color="auto"/>
              <w:bottom w:val="single" w:sz="2" w:space="0" w:color="auto"/>
            </w:tcBorders>
            <w:vAlign w:val="center"/>
          </w:tcPr>
          <w:p w:rsidR="00416B86" w:rsidRPr="007243D7" w:rsidRDefault="00416B86" w:rsidP="00416B86">
            <w:pPr>
              <w:pStyle w:val="cuatexto"/>
              <w:jc w:val="left"/>
              <w:rPr>
                <w:szCs w:val="20"/>
              </w:rPr>
            </w:pPr>
            <w:r>
              <w:t xml:space="preserve">Mendekotasuna duten pertsonen arreta, elikagaiak </w:t>
            </w:r>
          </w:p>
        </w:tc>
        <w:tc>
          <w:tcPr>
            <w:tcW w:w="3324" w:type="dxa"/>
            <w:tcBorders>
              <w:top w:val="single" w:sz="2" w:space="0" w:color="auto"/>
              <w:bottom w:val="single" w:sz="2" w:space="0" w:color="auto"/>
            </w:tcBorders>
            <w:vAlign w:val="center"/>
          </w:tcPr>
          <w:p w:rsidR="00416B86" w:rsidRPr="007243D7" w:rsidRDefault="00416B86" w:rsidP="00416B86">
            <w:pPr>
              <w:pStyle w:val="cuatexto"/>
              <w:jc w:val="right"/>
              <w:rPr>
                <w:szCs w:val="20"/>
              </w:rPr>
            </w:pPr>
            <w:r>
              <w:t>311.331</w:t>
            </w:r>
          </w:p>
        </w:tc>
      </w:tr>
      <w:tr w:rsidR="00416B86" w:rsidRPr="0077152F" w:rsidTr="00416B86">
        <w:trPr>
          <w:trHeight w:val="255"/>
          <w:jc w:val="center"/>
        </w:trPr>
        <w:tc>
          <w:tcPr>
            <w:tcW w:w="5542" w:type="dxa"/>
            <w:tcBorders>
              <w:top w:val="single" w:sz="2" w:space="0" w:color="auto"/>
              <w:bottom w:val="single" w:sz="2" w:space="0" w:color="auto"/>
            </w:tcBorders>
            <w:vAlign w:val="center"/>
          </w:tcPr>
          <w:p w:rsidR="00416B86" w:rsidRPr="007243D7" w:rsidRDefault="00416B86" w:rsidP="00416B86">
            <w:pPr>
              <w:pStyle w:val="cuatexto"/>
              <w:jc w:val="left"/>
              <w:rPr>
                <w:szCs w:val="20"/>
              </w:rPr>
            </w:pPr>
            <w:r>
              <w:t>Segurtasunaren administrazio orokorra, jantziak</w:t>
            </w:r>
          </w:p>
        </w:tc>
        <w:tc>
          <w:tcPr>
            <w:tcW w:w="3324" w:type="dxa"/>
            <w:tcBorders>
              <w:top w:val="single" w:sz="2" w:space="0" w:color="auto"/>
              <w:bottom w:val="single" w:sz="2" w:space="0" w:color="auto"/>
            </w:tcBorders>
            <w:vAlign w:val="center"/>
          </w:tcPr>
          <w:p w:rsidR="00416B86" w:rsidRPr="007243D7" w:rsidRDefault="00416B86" w:rsidP="00416B86">
            <w:pPr>
              <w:pStyle w:val="cuatexto"/>
              <w:jc w:val="right"/>
              <w:rPr>
                <w:szCs w:val="20"/>
              </w:rPr>
            </w:pPr>
            <w:r>
              <w:t>105.602</w:t>
            </w:r>
          </w:p>
        </w:tc>
      </w:tr>
      <w:tr w:rsidR="00416B86" w:rsidRPr="0077152F" w:rsidTr="00A928C4">
        <w:trPr>
          <w:trHeight w:val="255"/>
          <w:jc w:val="center"/>
        </w:trPr>
        <w:tc>
          <w:tcPr>
            <w:tcW w:w="5542" w:type="dxa"/>
            <w:tcBorders>
              <w:top w:val="single" w:sz="2" w:space="0" w:color="auto"/>
              <w:bottom w:val="single" w:sz="4" w:space="0" w:color="auto"/>
            </w:tcBorders>
            <w:vAlign w:val="center"/>
          </w:tcPr>
          <w:p w:rsidR="00416B86" w:rsidRPr="007243D7" w:rsidRDefault="00416B86" w:rsidP="00416B86">
            <w:pPr>
              <w:pStyle w:val="cuatexto"/>
              <w:jc w:val="left"/>
              <w:rPr>
                <w:szCs w:val="20"/>
              </w:rPr>
            </w:pPr>
            <w:r>
              <w:t>Segurtasunaren administrazio orokorra, bilerak, hitzaldiak</w:t>
            </w:r>
          </w:p>
        </w:tc>
        <w:tc>
          <w:tcPr>
            <w:tcW w:w="3324" w:type="dxa"/>
            <w:tcBorders>
              <w:top w:val="single" w:sz="2" w:space="0" w:color="auto"/>
              <w:bottom w:val="single" w:sz="4" w:space="0" w:color="auto"/>
            </w:tcBorders>
            <w:vAlign w:val="center"/>
          </w:tcPr>
          <w:p w:rsidR="00416B86" w:rsidRPr="007243D7" w:rsidRDefault="00416B86" w:rsidP="00416B86">
            <w:pPr>
              <w:pStyle w:val="cuatexto"/>
              <w:jc w:val="right"/>
              <w:rPr>
                <w:szCs w:val="20"/>
              </w:rPr>
            </w:pPr>
            <w:r>
              <w:t>20.447</w:t>
            </w:r>
          </w:p>
        </w:tc>
      </w:tr>
      <w:tr w:rsidR="00416B86" w:rsidRPr="007243D7" w:rsidTr="00A928C4">
        <w:trPr>
          <w:trHeight w:val="255"/>
          <w:jc w:val="center"/>
        </w:trPr>
        <w:tc>
          <w:tcPr>
            <w:tcW w:w="5542" w:type="dxa"/>
            <w:tcBorders>
              <w:top w:val="single" w:sz="4" w:space="0" w:color="auto"/>
              <w:bottom w:val="single" w:sz="4" w:space="0" w:color="auto"/>
            </w:tcBorders>
            <w:shd w:val="clear" w:color="auto" w:fill="FABF8F" w:themeFill="accent6" w:themeFillTint="99"/>
            <w:vAlign w:val="center"/>
          </w:tcPr>
          <w:p w:rsidR="00416B86" w:rsidRPr="007243D7" w:rsidRDefault="00416B86" w:rsidP="00416B86">
            <w:pPr>
              <w:pStyle w:val="cuadroCabe"/>
              <w:jc w:val="left"/>
              <w:rPr>
                <w:szCs w:val="18"/>
              </w:rPr>
            </w:pPr>
            <w:r>
              <w:t>Guztira</w:t>
            </w:r>
          </w:p>
        </w:tc>
        <w:tc>
          <w:tcPr>
            <w:tcW w:w="3324" w:type="dxa"/>
            <w:tcBorders>
              <w:top w:val="single" w:sz="4" w:space="0" w:color="auto"/>
              <w:bottom w:val="single" w:sz="4" w:space="0" w:color="auto"/>
            </w:tcBorders>
            <w:shd w:val="clear" w:color="auto" w:fill="FABF8F" w:themeFill="accent6" w:themeFillTint="99"/>
            <w:vAlign w:val="center"/>
          </w:tcPr>
          <w:p w:rsidR="00416B86" w:rsidRPr="007243D7" w:rsidRDefault="00416B86" w:rsidP="00416B86">
            <w:pPr>
              <w:pStyle w:val="cuadroCabe"/>
              <w:jc w:val="right"/>
              <w:rPr>
                <w:szCs w:val="18"/>
              </w:rPr>
            </w:pPr>
            <w:r>
              <w:t>6.582.527</w:t>
            </w:r>
          </w:p>
        </w:tc>
      </w:tr>
    </w:tbl>
    <w:p w:rsidR="00416B86" w:rsidRPr="00EF5A11" w:rsidRDefault="00416B86" w:rsidP="00416B86">
      <w:pPr>
        <w:pStyle w:val="texto"/>
        <w:tabs>
          <w:tab w:val="clear" w:pos="2835"/>
          <w:tab w:val="clear" w:pos="3969"/>
          <w:tab w:val="clear" w:pos="5103"/>
          <w:tab w:val="clear" w:pos="6237"/>
          <w:tab w:val="clear" w:pos="7371"/>
          <w:tab w:val="left" w:pos="480"/>
          <w:tab w:val="num" w:pos="1948"/>
        </w:tabs>
        <w:spacing w:after="0"/>
        <w:ind w:firstLine="0"/>
        <w:rPr>
          <w:rFonts w:cs="Arial"/>
          <w:sz w:val="6"/>
          <w:szCs w:val="6"/>
          <w:highlight w:val="yellow"/>
        </w:rPr>
      </w:pPr>
    </w:p>
    <w:p w:rsidR="00CC44AE" w:rsidRDefault="00CC44AE">
      <w:pPr>
        <w:spacing w:after="0"/>
        <w:ind w:firstLine="0"/>
        <w:jc w:val="left"/>
        <w:rPr>
          <w:spacing w:val="6"/>
          <w:sz w:val="26"/>
          <w:szCs w:val="24"/>
        </w:rPr>
      </w:pPr>
      <w:r>
        <w:br w:type="page"/>
      </w:r>
    </w:p>
    <w:p w:rsidR="00416B86" w:rsidRPr="0075265C" w:rsidRDefault="00416B86" w:rsidP="00A928C4">
      <w:pPr>
        <w:pStyle w:val="texto"/>
        <w:tabs>
          <w:tab w:val="clear" w:pos="2835"/>
          <w:tab w:val="clear" w:pos="3969"/>
          <w:tab w:val="clear" w:pos="5103"/>
          <w:tab w:val="clear" w:pos="6237"/>
          <w:tab w:val="clear" w:pos="7371"/>
        </w:tabs>
        <w:spacing w:before="200" w:after="240"/>
      </w:pPr>
      <w:r>
        <w:lastRenderedPageBreak/>
        <w:t>Halaber, 2014an egindako ondoko esleipen hauek aztertu dira:</w:t>
      </w:r>
    </w:p>
    <w:tbl>
      <w:tblPr>
        <w:tblW w:w="10101" w:type="dxa"/>
        <w:jc w:val="center"/>
        <w:tblInd w:w="-109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994"/>
        <w:gridCol w:w="3049"/>
        <w:gridCol w:w="992"/>
        <w:gridCol w:w="1022"/>
        <w:gridCol w:w="1022"/>
        <w:gridCol w:w="1022"/>
      </w:tblGrid>
      <w:tr w:rsidR="00416B86" w:rsidRPr="00A95116" w:rsidTr="00154461">
        <w:trPr>
          <w:trHeight w:val="255"/>
          <w:jc w:val="center"/>
        </w:trPr>
        <w:tc>
          <w:tcPr>
            <w:tcW w:w="2994" w:type="dxa"/>
            <w:tcBorders>
              <w:bottom w:val="single" w:sz="4" w:space="0" w:color="auto"/>
            </w:tcBorders>
            <w:shd w:val="clear" w:color="auto" w:fill="FABF8F" w:themeFill="accent6" w:themeFillTint="99"/>
            <w:vAlign w:val="center"/>
          </w:tcPr>
          <w:p w:rsidR="00416B86" w:rsidRPr="00A95116" w:rsidRDefault="00416B86" w:rsidP="00A928C4">
            <w:pPr>
              <w:pStyle w:val="cuadroCabe"/>
              <w:ind w:right="-118"/>
              <w:jc w:val="left"/>
              <w:rPr>
                <w:szCs w:val="18"/>
              </w:rPr>
            </w:pPr>
            <w:r>
              <w:t>Kontzeptua</w:t>
            </w:r>
          </w:p>
        </w:tc>
        <w:tc>
          <w:tcPr>
            <w:tcW w:w="3049" w:type="dxa"/>
            <w:tcBorders>
              <w:bottom w:val="single" w:sz="4" w:space="0" w:color="auto"/>
            </w:tcBorders>
            <w:shd w:val="clear" w:color="auto" w:fill="FABF8F" w:themeFill="accent6" w:themeFillTint="99"/>
            <w:vAlign w:val="center"/>
          </w:tcPr>
          <w:p w:rsidR="00416B86" w:rsidRPr="00A95116" w:rsidRDefault="00416B86" w:rsidP="00154461">
            <w:pPr>
              <w:pStyle w:val="cuadroCabe"/>
              <w:tabs>
                <w:tab w:val="clear" w:pos="2835"/>
                <w:tab w:val="right" w:pos="2958"/>
              </w:tabs>
              <w:ind w:left="-108" w:right="-83"/>
              <w:jc w:val="right"/>
              <w:rPr>
                <w:szCs w:val="18"/>
              </w:rPr>
            </w:pPr>
            <w:r>
              <w:t>Prozedura</w:t>
            </w:r>
          </w:p>
        </w:tc>
        <w:tc>
          <w:tcPr>
            <w:tcW w:w="992" w:type="dxa"/>
            <w:tcBorders>
              <w:bottom w:val="single" w:sz="4" w:space="0" w:color="auto"/>
            </w:tcBorders>
            <w:shd w:val="clear" w:color="auto" w:fill="FABF8F" w:themeFill="accent6" w:themeFillTint="99"/>
            <w:vAlign w:val="center"/>
          </w:tcPr>
          <w:p w:rsidR="00416B86" w:rsidRPr="00A95116" w:rsidRDefault="00416B86" w:rsidP="00384EDC">
            <w:pPr>
              <w:pStyle w:val="cuadroCabe"/>
              <w:ind w:left="-150" w:right="-106"/>
              <w:jc w:val="right"/>
              <w:rPr>
                <w:szCs w:val="18"/>
              </w:rPr>
            </w:pPr>
            <w:r>
              <w:t xml:space="preserve">Lizitatzaile </w:t>
            </w:r>
          </w:p>
          <w:p w:rsidR="00416B86" w:rsidRPr="00A95116" w:rsidRDefault="00416B86" w:rsidP="00384EDC">
            <w:pPr>
              <w:pStyle w:val="cuadroCabe"/>
              <w:ind w:left="-150" w:right="-106"/>
              <w:jc w:val="right"/>
              <w:rPr>
                <w:szCs w:val="18"/>
              </w:rPr>
            </w:pPr>
            <w:r>
              <w:t>kopurua</w:t>
            </w:r>
          </w:p>
        </w:tc>
        <w:tc>
          <w:tcPr>
            <w:tcW w:w="1022" w:type="dxa"/>
            <w:tcBorders>
              <w:bottom w:val="single" w:sz="4" w:space="0" w:color="auto"/>
            </w:tcBorders>
            <w:shd w:val="clear" w:color="auto" w:fill="FABF8F" w:themeFill="accent6" w:themeFillTint="99"/>
            <w:vAlign w:val="center"/>
          </w:tcPr>
          <w:p w:rsidR="00416B86" w:rsidRPr="00A95116" w:rsidRDefault="00416B86" w:rsidP="00723AE5">
            <w:pPr>
              <w:pStyle w:val="cuadroCabe"/>
              <w:ind w:left="-118"/>
              <w:jc w:val="right"/>
              <w:rPr>
                <w:szCs w:val="18"/>
              </w:rPr>
            </w:pPr>
            <w:r>
              <w:t>Lizitazio-prezioa, BEZik gabe</w:t>
            </w:r>
          </w:p>
        </w:tc>
        <w:tc>
          <w:tcPr>
            <w:tcW w:w="1022" w:type="dxa"/>
            <w:tcBorders>
              <w:bottom w:val="single" w:sz="4" w:space="0" w:color="auto"/>
            </w:tcBorders>
            <w:shd w:val="clear" w:color="auto" w:fill="FABF8F" w:themeFill="accent6" w:themeFillTint="99"/>
            <w:vAlign w:val="center"/>
          </w:tcPr>
          <w:p w:rsidR="00416B86" w:rsidRPr="00A95116" w:rsidRDefault="00416B86" w:rsidP="00723AE5">
            <w:pPr>
              <w:pStyle w:val="cuadroCabe"/>
              <w:jc w:val="right"/>
              <w:rPr>
                <w:szCs w:val="18"/>
              </w:rPr>
            </w:pPr>
            <w:r>
              <w:t>Esleipen-prezioa, BEZik gabe</w:t>
            </w:r>
          </w:p>
        </w:tc>
        <w:tc>
          <w:tcPr>
            <w:tcW w:w="1022" w:type="dxa"/>
            <w:tcBorders>
              <w:bottom w:val="single" w:sz="4" w:space="0" w:color="auto"/>
            </w:tcBorders>
            <w:shd w:val="clear" w:color="auto" w:fill="FABF8F" w:themeFill="accent6" w:themeFillTint="99"/>
            <w:vAlign w:val="center"/>
          </w:tcPr>
          <w:p w:rsidR="00416B86" w:rsidRPr="00A95116" w:rsidRDefault="00154461" w:rsidP="00723AE5">
            <w:pPr>
              <w:pStyle w:val="cuadroCabe"/>
              <w:jc w:val="right"/>
              <w:rPr>
                <w:szCs w:val="18"/>
              </w:rPr>
            </w:pPr>
            <w:r>
              <w:t>Esleip</w:t>
            </w:r>
            <w:r>
              <w:t>e</w:t>
            </w:r>
            <w:r>
              <w:t>neko baja (%)</w:t>
            </w:r>
          </w:p>
        </w:tc>
      </w:tr>
      <w:tr w:rsidR="00416B86" w:rsidRPr="00A928C4" w:rsidTr="00154461">
        <w:trPr>
          <w:trHeight w:val="255"/>
          <w:jc w:val="center"/>
        </w:trPr>
        <w:tc>
          <w:tcPr>
            <w:tcW w:w="2994" w:type="dxa"/>
            <w:tcBorders>
              <w:bottom w:val="single" w:sz="2" w:space="0" w:color="auto"/>
            </w:tcBorders>
            <w:vAlign w:val="center"/>
          </w:tcPr>
          <w:p w:rsidR="00416B86" w:rsidRPr="00A928C4" w:rsidRDefault="00416B86" w:rsidP="00A928C4">
            <w:pPr>
              <w:pStyle w:val="cuatexto"/>
              <w:ind w:right="-118"/>
              <w:jc w:val="left"/>
              <w:rPr>
                <w:szCs w:val="20"/>
              </w:rPr>
            </w:pPr>
            <w:r>
              <w:t>Energia hornidura</w:t>
            </w:r>
          </w:p>
        </w:tc>
        <w:tc>
          <w:tcPr>
            <w:tcW w:w="3049" w:type="dxa"/>
            <w:tcBorders>
              <w:bottom w:val="single" w:sz="2" w:space="0" w:color="auto"/>
            </w:tcBorders>
            <w:vAlign w:val="center"/>
          </w:tcPr>
          <w:p w:rsidR="00416B86" w:rsidRPr="00A928C4" w:rsidRDefault="00416B86" w:rsidP="00154461">
            <w:pPr>
              <w:pStyle w:val="cuatexto"/>
              <w:tabs>
                <w:tab w:val="clear" w:pos="2835"/>
                <w:tab w:val="right" w:pos="2958"/>
              </w:tabs>
              <w:ind w:left="-108" w:right="-83"/>
              <w:jc w:val="right"/>
              <w:rPr>
                <w:szCs w:val="20"/>
              </w:rPr>
            </w:pPr>
            <w:r>
              <w:t>Irekia, Europar Batasuneko atalasetik goiti</w:t>
            </w:r>
          </w:p>
        </w:tc>
        <w:tc>
          <w:tcPr>
            <w:tcW w:w="992" w:type="dxa"/>
            <w:tcBorders>
              <w:bottom w:val="single" w:sz="2" w:space="0" w:color="auto"/>
            </w:tcBorders>
            <w:vAlign w:val="center"/>
          </w:tcPr>
          <w:p w:rsidR="00416B86" w:rsidRPr="00A928C4" w:rsidRDefault="00416B86" w:rsidP="00384EDC">
            <w:pPr>
              <w:pStyle w:val="cuatexto"/>
              <w:ind w:left="-150" w:right="-106"/>
              <w:jc w:val="right"/>
              <w:rPr>
                <w:szCs w:val="20"/>
              </w:rPr>
            </w:pPr>
            <w:r>
              <w:t>3</w:t>
            </w:r>
          </w:p>
        </w:tc>
        <w:tc>
          <w:tcPr>
            <w:tcW w:w="1022" w:type="dxa"/>
            <w:tcBorders>
              <w:bottom w:val="single" w:sz="2" w:space="0" w:color="auto"/>
            </w:tcBorders>
            <w:vAlign w:val="center"/>
          </w:tcPr>
          <w:p w:rsidR="00416B86" w:rsidRPr="00A928C4" w:rsidRDefault="00416B86" w:rsidP="00154461">
            <w:pPr>
              <w:pStyle w:val="cuatexto"/>
              <w:ind w:left="-118"/>
              <w:jc w:val="right"/>
              <w:rPr>
                <w:szCs w:val="20"/>
              </w:rPr>
            </w:pPr>
            <w:r>
              <w:t>3.170.455</w:t>
            </w:r>
          </w:p>
        </w:tc>
        <w:tc>
          <w:tcPr>
            <w:tcW w:w="1022" w:type="dxa"/>
            <w:tcBorders>
              <w:bottom w:val="single" w:sz="2" w:space="0" w:color="auto"/>
            </w:tcBorders>
            <w:vAlign w:val="center"/>
          </w:tcPr>
          <w:p w:rsidR="00416B86" w:rsidRPr="00A928C4" w:rsidRDefault="00416B86" w:rsidP="00416B86">
            <w:pPr>
              <w:pStyle w:val="cuatexto"/>
              <w:jc w:val="right"/>
              <w:rPr>
                <w:szCs w:val="20"/>
              </w:rPr>
            </w:pPr>
            <w:r>
              <w:t>3.170.455</w:t>
            </w:r>
          </w:p>
        </w:tc>
        <w:tc>
          <w:tcPr>
            <w:tcW w:w="1022" w:type="dxa"/>
            <w:tcBorders>
              <w:bottom w:val="single" w:sz="2" w:space="0" w:color="auto"/>
            </w:tcBorders>
            <w:vAlign w:val="center"/>
          </w:tcPr>
          <w:p w:rsidR="00416B86" w:rsidRPr="00A928C4" w:rsidRDefault="00416B86" w:rsidP="00416B86">
            <w:pPr>
              <w:pStyle w:val="cuatexto"/>
              <w:jc w:val="right"/>
              <w:rPr>
                <w:szCs w:val="20"/>
              </w:rPr>
            </w:pPr>
            <w:r>
              <w:t>0</w:t>
            </w:r>
          </w:p>
        </w:tc>
      </w:tr>
      <w:tr w:rsidR="00416B86" w:rsidRPr="00A928C4" w:rsidTr="00154461">
        <w:trPr>
          <w:trHeight w:val="255"/>
          <w:jc w:val="center"/>
        </w:trPr>
        <w:tc>
          <w:tcPr>
            <w:tcW w:w="2994" w:type="dxa"/>
            <w:tcBorders>
              <w:top w:val="single" w:sz="2" w:space="0" w:color="auto"/>
              <w:bottom w:val="single" w:sz="2" w:space="0" w:color="auto"/>
            </w:tcBorders>
            <w:vAlign w:val="center"/>
          </w:tcPr>
          <w:p w:rsidR="00416B86" w:rsidRPr="00A928C4" w:rsidRDefault="00416B86" w:rsidP="00A928C4">
            <w:pPr>
              <w:pStyle w:val="cuatexto"/>
              <w:ind w:right="-118"/>
              <w:jc w:val="left"/>
              <w:rPr>
                <w:szCs w:val="20"/>
              </w:rPr>
            </w:pPr>
            <w:r>
              <w:t>Haur eskolen garbiketa</w:t>
            </w:r>
          </w:p>
        </w:tc>
        <w:tc>
          <w:tcPr>
            <w:tcW w:w="3049" w:type="dxa"/>
            <w:tcBorders>
              <w:top w:val="single" w:sz="2" w:space="0" w:color="auto"/>
              <w:bottom w:val="single" w:sz="2" w:space="0" w:color="auto"/>
            </w:tcBorders>
            <w:vAlign w:val="center"/>
          </w:tcPr>
          <w:p w:rsidR="00416B86" w:rsidRPr="00A928C4" w:rsidRDefault="00416B86" w:rsidP="00154461">
            <w:pPr>
              <w:pStyle w:val="cuatexto"/>
              <w:tabs>
                <w:tab w:val="clear" w:pos="2835"/>
                <w:tab w:val="right" w:pos="2958"/>
              </w:tabs>
              <w:ind w:left="-108" w:right="-83"/>
              <w:jc w:val="right"/>
              <w:rPr>
                <w:szCs w:val="20"/>
              </w:rPr>
            </w:pPr>
            <w:r>
              <w:t>Irekia, Europar Batasuneko atalasetik goiti</w:t>
            </w:r>
          </w:p>
        </w:tc>
        <w:tc>
          <w:tcPr>
            <w:tcW w:w="992" w:type="dxa"/>
            <w:tcBorders>
              <w:top w:val="single" w:sz="2" w:space="0" w:color="auto"/>
              <w:bottom w:val="single" w:sz="2" w:space="0" w:color="auto"/>
            </w:tcBorders>
            <w:vAlign w:val="center"/>
          </w:tcPr>
          <w:p w:rsidR="00416B86" w:rsidRPr="00A928C4" w:rsidRDefault="00416B86" w:rsidP="00384EDC">
            <w:pPr>
              <w:pStyle w:val="cuatexto"/>
              <w:ind w:left="-150" w:right="-106"/>
              <w:jc w:val="right"/>
              <w:rPr>
                <w:szCs w:val="20"/>
              </w:rPr>
            </w:pPr>
            <w:r>
              <w:t>12</w:t>
            </w:r>
          </w:p>
        </w:tc>
        <w:tc>
          <w:tcPr>
            <w:tcW w:w="1022" w:type="dxa"/>
            <w:tcBorders>
              <w:top w:val="single" w:sz="2" w:space="0" w:color="auto"/>
              <w:bottom w:val="single" w:sz="2" w:space="0" w:color="auto"/>
            </w:tcBorders>
            <w:vAlign w:val="center"/>
          </w:tcPr>
          <w:p w:rsidR="00416B86" w:rsidRPr="00A928C4" w:rsidRDefault="00416B86" w:rsidP="00154461">
            <w:pPr>
              <w:pStyle w:val="cuatexto"/>
              <w:ind w:left="-118"/>
              <w:jc w:val="right"/>
              <w:rPr>
                <w:szCs w:val="20"/>
              </w:rPr>
            </w:pPr>
            <w:r>
              <w:t>495.868</w:t>
            </w:r>
          </w:p>
        </w:tc>
        <w:tc>
          <w:tcPr>
            <w:tcW w:w="1022" w:type="dxa"/>
            <w:tcBorders>
              <w:top w:val="single" w:sz="2" w:space="0" w:color="auto"/>
              <w:bottom w:val="single" w:sz="2" w:space="0" w:color="auto"/>
            </w:tcBorders>
            <w:vAlign w:val="center"/>
          </w:tcPr>
          <w:p w:rsidR="00416B86" w:rsidRPr="00A928C4" w:rsidRDefault="00CC44AE" w:rsidP="00416B86">
            <w:pPr>
              <w:pStyle w:val="cuatexto"/>
              <w:jc w:val="right"/>
              <w:rPr>
                <w:szCs w:val="20"/>
              </w:rPr>
            </w:pPr>
            <w:r>
              <w:t>443.802</w:t>
            </w:r>
          </w:p>
        </w:tc>
        <w:tc>
          <w:tcPr>
            <w:tcW w:w="1022"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10</w:t>
            </w:r>
          </w:p>
        </w:tc>
      </w:tr>
      <w:tr w:rsidR="00416B86" w:rsidRPr="00A928C4" w:rsidTr="00154461">
        <w:trPr>
          <w:trHeight w:val="255"/>
          <w:jc w:val="center"/>
        </w:trPr>
        <w:tc>
          <w:tcPr>
            <w:tcW w:w="2994" w:type="dxa"/>
            <w:tcBorders>
              <w:top w:val="single" w:sz="2" w:space="0" w:color="auto"/>
              <w:bottom w:val="single" w:sz="2" w:space="0" w:color="auto"/>
            </w:tcBorders>
            <w:vAlign w:val="center"/>
          </w:tcPr>
          <w:p w:rsidR="00416B86" w:rsidRPr="00A928C4" w:rsidRDefault="00416B86" w:rsidP="00A928C4">
            <w:pPr>
              <w:pStyle w:val="cuatexto"/>
              <w:ind w:right="-118"/>
              <w:jc w:val="left"/>
              <w:rPr>
                <w:szCs w:val="20"/>
              </w:rPr>
            </w:pPr>
            <w:r>
              <w:t>Harresien kontserbaziorako mante</w:t>
            </w:r>
            <w:r>
              <w:t>n</w:t>
            </w:r>
            <w:r>
              <w:t>tze-lanak</w:t>
            </w:r>
          </w:p>
        </w:tc>
        <w:tc>
          <w:tcPr>
            <w:tcW w:w="3049" w:type="dxa"/>
            <w:tcBorders>
              <w:top w:val="single" w:sz="2" w:space="0" w:color="auto"/>
              <w:bottom w:val="single" w:sz="2" w:space="0" w:color="auto"/>
            </w:tcBorders>
            <w:vAlign w:val="center"/>
          </w:tcPr>
          <w:p w:rsidR="00416B86" w:rsidRPr="00A928C4" w:rsidRDefault="00416B86" w:rsidP="00154461">
            <w:pPr>
              <w:pStyle w:val="cuatexto"/>
              <w:tabs>
                <w:tab w:val="clear" w:pos="2835"/>
                <w:tab w:val="right" w:pos="2958"/>
              </w:tabs>
              <w:ind w:left="-108" w:right="-83"/>
              <w:jc w:val="right"/>
              <w:rPr>
                <w:szCs w:val="20"/>
              </w:rPr>
            </w:pPr>
            <w:r>
              <w:t>Irekia, Europar Batasuneko atalasetik beheiti</w:t>
            </w:r>
          </w:p>
        </w:tc>
        <w:tc>
          <w:tcPr>
            <w:tcW w:w="992" w:type="dxa"/>
            <w:tcBorders>
              <w:top w:val="single" w:sz="2" w:space="0" w:color="auto"/>
              <w:bottom w:val="single" w:sz="2" w:space="0" w:color="auto"/>
            </w:tcBorders>
            <w:vAlign w:val="center"/>
          </w:tcPr>
          <w:p w:rsidR="00416B86" w:rsidRPr="00A928C4" w:rsidRDefault="00416B86" w:rsidP="00384EDC">
            <w:pPr>
              <w:pStyle w:val="cuatexto"/>
              <w:ind w:left="-150" w:right="-106"/>
              <w:jc w:val="right"/>
              <w:rPr>
                <w:szCs w:val="20"/>
              </w:rPr>
            </w:pPr>
            <w:r>
              <w:t>2</w:t>
            </w:r>
          </w:p>
        </w:tc>
        <w:tc>
          <w:tcPr>
            <w:tcW w:w="1022" w:type="dxa"/>
            <w:tcBorders>
              <w:top w:val="single" w:sz="2" w:space="0" w:color="auto"/>
              <w:bottom w:val="single" w:sz="2" w:space="0" w:color="auto"/>
            </w:tcBorders>
            <w:vAlign w:val="center"/>
          </w:tcPr>
          <w:p w:rsidR="00416B86" w:rsidRPr="00A928C4" w:rsidRDefault="00416B86" w:rsidP="00154461">
            <w:pPr>
              <w:pStyle w:val="cuatexto"/>
              <w:ind w:left="-118"/>
              <w:jc w:val="right"/>
              <w:rPr>
                <w:szCs w:val="20"/>
              </w:rPr>
            </w:pPr>
            <w:r>
              <w:t>165.289</w:t>
            </w:r>
          </w:p>
        </w:tc>
        <w:tc>
          <w:tcPr>
            <w:tcW w:w="1022"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165.289</w:t>
            </w:r>
          </w:p>
        </w:tc>
        <w:tc>
          <w:tcPr>
            <w:tcW w:w="1022"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t>0</w:t>
            </w:r>
          </w:p>
        </w:tc>
      </w:tr>
      <w:tr w:rsidR="00416B86" w:rsidRPr="00A928C4" w:rsidTr="00154461">
        <w:trPr>
          <w:trHeight w:val="255"/>
          <w:jc w:val="center"/>
        </w:trPr>
        <w:tc>
          <w:tcPr>
            <w:tcW w:w="2994" w:type="dxa"/>
            <w:tcBorders>
              <w:top w:val="single" w:sz="2" w:space="0" w:color="auto"/>
            </w:tcBorders>
            <w:vAlign w:val="center"/>
          </w:tcPr>
          <w:p w:rsidR="00416B86" w:rsidRPr="00A928C4" w:rsidRDefault="00416B86" w:rsidP="00384EDC">
            <w:pPr>
              <w:pStyle w:val="cuatexto"/>
              <w:ind w:right="-118"/>
              <w:jc w:val="left"/>
              <w:rPr>
                <w:szCs w:val="20"/>
              </w:rPr>
            </w:pPr>
            <w:r>
              <w:t>Erraldoi eta buruhandien konparts</w:t>
            </w:r>
            <w:r>
              <w:t>a</w:t>
            </w:r>
            <w:r>
              <w:t>ren ekitaldiak</w:t>
            </w:r>
          </w:p>
        </w:tc>
        <w:tc>
          <w:tcPr>
            <w:tcW w:w="3049" w:type="dxa"/>
            <w:tcBorders>
              <w:top w:val="single" w:sz="2" w:space="0" w:color="auto"/>
            </w:tcBorders>
            <w:vAlign w:val="center"/>
          </w:tcPr>
          <w:p w:rsidR="00416B86" w:rsidRPr="00A928C4" w:rsidRDefault="00416B86" w:rsidP="00154461">
            <w:pPr>
              <w:pStyle w:val="cuatexto"/>
              <w:tabs>
                <w:tab w:val="clear" w:pos="2835"/>
                <w:tab w:val="right" w:pos="2958"/>
              </w:tabs>
              <w:ind w:left="-108" w:right="-83"/>
              <w:jc w:val="right"/>
              <w:rPr>
                <w:szCs w:val="20"/>
              </w:rPr>
            </w:pPr>
            <w:r>
              <w:t>Negoziatua, Europar Batasuneko publizitaterik gabekoa</w:t>
            </w:r>
          </w:p>
        </w:tc>
        <w:tc>
          <w:tcPr>
            <w:tcW w:w="992" w:type="dxa"/>
            <w:tcBorders>
              <w:top w:val="single" w:sz="2" w:space="0" w:color="auto"/>
            </w:tcBorders>
            <w:vAlign w:val="center"/>
          </w:tcPr>
          <w:p w:rsidR="00416B86" w:rsidRPr="00A928C4" w:rsidRDefault="00416B86" w:rsidP="00384EDC">
            <w:pPr>
              <w:pStyle w:val="cuatexto"/>
              <w:ind w:left="-150" w:right="-106"/>
              <w:jc w:val="right"/>
              <w:rPr>
                <w:szCs w:val="20"/>
              </w:rPr>
            </w:pPr>
            <w:r>
              <w:t>-</w:t>
            </w:r>
          </w:p>
        </w:tc>
        <w:tc>
          <w:tcPr>
            <w:tcW w:w="1022" w:type="dxa"/>
            <w:tcBorders>
              <w:top w:val="single" w:sz="2" w:space="0" w:color="auto"/>
            </w:tcBorders>
            <w:vAlign w:val="center"/>
          </w:tcPr>
          <w:p w:rsidR="00416B86" w:rsidRPr="00A928C4" w:rsidRDefault="00416B86" w:rsidP="00154461">
            <w:pPr>
              <w:pStyle w:val="cuatexto"/>
              <w:ind w:left="-118"/>
              <w:jc w:val="right"/>
              <w:rPr>
                <w:szCs w:val="20"/>
              </w:rPr>
            </w:pPr>
            <w:r>
              <w:t>-</w:t>
            </w:r>
          </w:p>
        </w:tc>
        <w:tc>
          <w:tcPr>
            <w:tcW w:w="1022" w:type="dxa"/>
            <w:tcBorders>
              <w:top w:val="single" w:sz="2" w:space="0" w:color="auto"/>
            </w:tcBorders>
            <w:vAlign w:val="center"/>
          </w:tcPr>
          <w:p w:rsidR="00416B86" w:rsidRPr="00A928C4" w:rsidRDefault="00416B86" w:rsidP="00416B86">
            <w:pPr>
              <w:pStyle w:val="cuatexto"/>
              <w:jc w:val="right"/>
              <w:rPr>
                <w:szCs w:val="20"/>
              </w:rPr>
            </w:pPr>
            <w:r>
              <w:t>111.846</w:t>
            </w:r>
          </w:p>
        </w:tc>
        <w:tc>
          <w:tcPr>
            <w:tcW w:w="1022" w:type="dxa"/>
            <w:tcBorders>
              <w:top w:val="single" w:sz="2" w:space="0" w:color="auto"/>
            </w:tcBorders>
            <w:vAlign w:val="center"/>
          </w:tcPr>
          <w:p w:rsidR="00416B86" w:rsidRPr="00A928C4" w:rsidRDefault="00416B86" w:rsidP="00416B86">
            <w:pPr>
              <w:pStyle w:val="cuatexto"/>
              <w:jc w:val="right"/>
              <w:rPr>
                <w:szCs w:val="20"/>
              </w:rPr>
            </w:pPr>
            <w:r>
              <w:t>-</w:t>
            </w:r>
          </w:p>
        </w:tc>
      </w:tr>
    </w:tbl>
    <w:p w:rsidR="00416B86" w:rsidRDefault="00416B86" w:rsidP="00CC44AE">
      <w:pPr>
        <w:pStyle w:val="texto"/>
        <w:tabs>
          <w:tab w:val="clear" w:pos="2835"/>
          <w:tab w:val="clear" w:pos="3969"/>
          <w:tab w:val="clear" w:pos="5103"/>
          <w:tab w:val="clear" w:pos="6237"/>
          <w:tab w:val="clear" w:pos="7371"/>
        </w:tabs>
        <w:spacing w:before="240"/>
      </w:pPr>
      <w:r>
        <w:t>Gure azterketatik ondoriozta dezakegu ezen, fiskalizatutako laginean, ga</w:t>
      </w:r>
      <w:r>
        <w:t>s</w:t>
      </w:r>
      <w:r>
        <w:t>tuak justifikatuta, onetsita, kontu-hartzailetzak onartuta (aldez aurreko kontu-hartzailetza mugatua), egoki kontabilizatuta eta, oro har, 30 egunetik beherako epe batean ordainduta daudela, eta esleipenak araudian ezarritakoaren arabera egin zirela.</w:t>
      </w:r>
    </w:p>
    <w:p w:rsidR="00416B86" w:rsidRDefault="00416B86" w:rsidP="00416B86">
      <w:pPr>
        <w:pStyle w:val="texto"/>
        <w:tabs>
          <w:tab w:val="clear" w:pos="2835"/>
          <w:tab w:val="clear" w:pos="3969"/>
          <w:tab w:val="clear" w:pos="5103"/>
          <w:tab w:val="clear" w:pos="6237"/>
          <w:tab w:val="clear" w:pos="7371"/>
        </w:tabs>
      </w:pPr>
      <w:r>
        <w:t>Orokorrean, prozedurak ezarri eta aplikatu direla kontrolatze aldera fiskal</w:t>
      </w:r>
      <w:r>
        <w:t>i</w:t>
      </w:r>
      <w:r>
        <w:t xml:space="preserve">zatutako zerbitzuak baldintza-orrietan ezarritako estipulazioen arabera betetzen eta justifikatzen direla. </w:t>
      </w:r>
    </w:p>
    <w:p w:rsidR="00416B86" w:rsidRPr="00564EA3" w:rsidRDefault="00416B86" w:rsidP="00416B86">
      <w:pPr>
        <w:pStyle w:val="texto"/>
        <w:tabs>
          <w:tab w:val="clear" w:pos="2835"/>
          <w:tab w:val="clear" w:pos="3969"/>
          <w:tab w:val="clear" w:pos="5103"/>
          <w:tab w:val="clear" w:pos="6237"/>
          <w:tab w:val="clear" w:pos="7371"/>
        </w:tabs>
      </w:pPr>
      <w:r>
        <w:t>Aurreko fiskalizazio-lan batzuetan jada aipatu izan dugun bezala, egiaztatu dugu ezen, eduki ekonomikoa duten egintza batzuetan, aldez aurretiko kontu-hartzailetzaren eginkizunak aurrekontu-kreditua egoteaz, gastua kontusailaren araberakoa izateaz edo organo eskudunak onartuta egoteaz haratagoko jarduk</w:t>
      </w:r>
      <w:r>
        <w:t>e</w:t>
      </w:r>
      <w:r>
        <w:t>tak egin dituela. Hala eta guztiz ere, gehitutako jarduketa horiek ez daude d</w:t>
      </w:r>
      <w:r>
        <w:t>e</w:t>
      </w:r>
      <w:r>
        <w:t xml:space="preserve">terminatuta eta ez dira ageri fiskalizatutako espedientean edo dokumentuan. </w:t>
      </w:r>
    </w:p>
    <w:p w:rsidR="00416B86" w:rsidRPr="00A928C4" w:rsidRDefault="00416B86" w:rsidP="00A928C4">
      <w:pPr>
        <w:pStyle w:val="texto"/>
        <w:tabs>
          <w:tab w:val="clear" w:pos="2835"/>
          <w:tab w:val="clear" w:pos="3969"/>
          <w:tab w:val="clear" w:pos="5103"/>
          <w:tab w:val="clear" w:pos="6237"/>
          <w:tab w:val="clear" w:pos="7371"/>
        </w:tabs>
        <w:rPr>
          <w:i/>
        </w:rPr>
      </w:pPr>
      <w:r>
        <w:rPr>
          <w:i/>
        </w:rPr>
        <w:t>Gomendatzen dugu Osoko Bilkurak erabaki dezala, kudeaketa prozesuan daukaten garrantziari erreparatuta, zein alderdi egiaztatu behar diren eduki ekonomikoa duten ekintzen, dokumentuen edo espedienteen aldez aurretiko kontu-hartzailetza egiterakoan.</w:t>
      </w:r>
    </w:p>
    <w:p w:rsidR="00154461" w:rsidRDefault="00154461">
      <w:pPr>
        <w:spacing w:after="0"/>
        <w:ind w:firstLine="0"/>
        <w:jc w:val="left"/>
        <w:rPr>
          <w:rFonts w:ascii="Arial" w:hAnsi="Arial"/>
          <w:bCs/>
          <w:iCs/>
          <w:color w:val="000000"/>
          <w:spacing w:val="10"/>
          <w:kern w:val="28"/>
          <w:sz w:val="25"/>
          <w:szCs w:val="26"/>
        </w:rPr>
      </w:pPr>
      <w:bookmarkStart w:id="117" w:name="_Toc430935370"/>
      <w:r>
        <w:br w:type="page"/>
      </w:r>
    </w:p>
    <w:p w:rsidR="00416B86" w:rsidRPr="00EF109F" w:rsidRDefault="00416B86" w:rsidP="00416B86">
      <w:pPr>
        <w:pStyle w:val="atitulo2"/>
        <w:spacing w:before="260" w:after="180"/>
      </w:pPr>
      <w:bookmarkStart w:id="118" w:name="_Toc434579197"/>
      <w:bookmarkStart w:id="119" w:name="_Toc444502155"/>
      <w:r>
        <w:lastRenderedPageBreak/>
        <w:t>VII.4. Udalaren inbertsioak</w:t>
      </w:r>
      <w:bookmarkEnd w:id="117"/>
      <w:bookmarkEnd w:id="118"/>
      <w:bookmarkEnd w:id="119"/>
    </w:p>
    <w:p w:rsidR="00416B86" w:rsidRDefault="00416B86" w:rsidP="00A928C4">
      <w:pPr>
        <w:pStyle w:val="texto"/>
        <w:tabs>
          <w:tab w:val="clear" w:pos="2835"/>
          <w:tab w:val="clear" w:pos="3969"/>
          <w:tab w:val="clear" w:pos="5103"/>
          <w:tab w:val="clear" w:pos="6237"/>
          <w:tab w:val="clear" w:pos="7371"/>
        </w:tabs>
      </w:pPr>
      <w:r>
        <w:t xml:space="preserve">Udalak 2014an egindako inbertsioek 4,7 milioi euro egin zuten. Zenbateko hori Udalak ekitaldian egindako gastu guztien ehuneko 2,6 da. Haien betetze-maila behin betiko kredituen ehuneko 75 da. </w:t>
      </w:r>
    </w:p>
    <w:p w:rsidR="00416B86" w:rsidRDefault="00416B86" w:rsidP="00A928C4">
      <w:pPr>
        <w:pStyle w:val="texto"/>
        <w:tabs>
          <w:tab w:val="clear" w:pos="2835"/>
          <w:tab w:val="clear" w:pos="3969"/>
          <w:tab w:val="clear" w:pos="5103"/>
          <w:tab w:val="clear" w:pos="6237"/>
          <w:tab w:val="clear" w:pos="7371"/>
        </w:tabs>
        <w:spacing w:after="240"/>
      </w:pPr>
      <w:r>
        <w:t>Ondoren, 100.000 eurotik gorako inbertsioetan egindako gastuak erakusten ditugu:</w:t>
      </w:r>
    </w:p>
    <w:tbl>
      <w:tblPr>
        <w:tblW w:w="8931"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631"/>
        <w:gridCol w:w="1376"/>
        <w:gridCol w:w="1376"/>
        <w:gridCol w:w="1548"/>
      </w:tblGrid>
      <w:tr w:rsidR="00416B86" w:rsidRPr="009B5CFE" w:rsidTr="001757E4">
        <w:trPr>
          <w:trHeight w:val="300"/>
        </w:trPr>
        <w:tc>
          <w:tcPr>
            <w:tcW w:w="4631" w:type="dxa"/>
            <w:tcBorders>
              <w:top w:val="single" w:sz="4" w:space="0" w:color="auto"/>
              <w:bottom w:val="single" w:sz="4" w:space="0" w:color="auto"/>
            </w:tcBorders>
            <w:shd w:val="clear" w:color="auto" w:fill="FABF8F" w:themeFill="accent6" w:themeFillTint="99"/>
            <w:noWrap/>
            <w:vAlign w:val="center"/>
            <w:hideMark/>
          </w:tcPr>
          <w:p w:rsidR="00416B86" w:rsidRPr="009B5CFE" w:rsidRDefault="00416B86" w:rsidP="00416B86">
            <w:pPr>
              <w:pStyle w:val="cuadroCabe"/>
              <w:tabs>
                <w:tab w:val="clear" w:pos="5103"/>
              </w:tabs>
              <w:jc w:val="left"/>
            </w:pPr>
            <w:r>
              <w:t>Kontzeptua</w:t>
            </w:r>
          </w:p>
        </w:tc>
        <w:tc>
          <w:tcPr>
            <w:tcW w:w="1376" w:type="dxa"/>
            <w:tcBorders>
              <w:top w:val="single" w:sz="4" w:space="0" w:color="auto"/>
              <w:bottom w:val="single" w:sz="4" w:space="0" w:color="auto"/>
            </w:tcBorders>
            <w:shd w:val="clear" w:color="auto" w:fill="FABF8F" w:themeFill="accent6" w:themeFillTint="99"/>
            <w:noWrap/>
            <w:vAlign w:val="center"/>
            <w:hideMark/>
          </w:tcPr>
          <w:p w:rsidR="00416B86" w:rsidRPr="009B5CFE" w:rsidRDefault="00416B86" w:rsidP="001757E4">
            <w:pPr>
              <w:pStyle w:val="cuadroCabe"/>
              <w:tabs>
                <w:tab w:val="clear" w:pos="5103"/>
              </w:tabs>
              <w:jc w:val="right"/>
            </w:pPr>
            <w:r>
              <w:t>Aitortutako betebehar garbiak, 2013</w:t>
            </w:r>
          </w:p>
        </w:tc>
        <w:tc>
          <w:tcPr>
            <w:tcW w:w="1376" w:type="dxa"/>
            <w:tcBorders>
              <w:top w:val="single" w:sz="4" w:space="0" w:color="auto"/>
              <w:bottom w:val="single" w:sz="4" w:space="0" w:color="auto"/>
            </w:tcBorders>
            <w:shd w:val="clear" w:color="auto" w:fill="FABF8F" w:themeFill="accent6" w:themeFillTint="99"/>
            <w:noWrap/>
            <w:vAlign w:val="center"/>
            <w:hideMark/>
          </w:tcPr>
          <w:p w:rsidR="00416B86" w:rsidRPr="009B5CFE" w:rsidRDefault="00416B86" w:rsidP="001757E4">
            <w:pPr>
              <w:pStyle w:val="cuadroCabe"/>
              <w:tabs>
                <w:tab w:val="clear" w:pos="5103"/>
              </w:tabs>
              <w:jc w:val="right"/>
            </w:pPr>
            <w:r>
              <w:t>Aitortutako betebehar garbiak, 2014</w:t>
            </w:r>
          </w:p>
        </w:tc>
        <w:tc>
          <w:tcPr>
            <w:tcW w:w="1548" w:type="dxa"/>
            <w:tcBorders>
              <w:top w:val="single" w:sz="4" w:space="0" w:color="auto"/>
              <w:bottom w:val="single" w:sz="4" w:space="0" w:color="auto"/>
            </w:tcBorders>
            <w:shd w:val="clear" w:color="auto" w:fill="FABF8F" w:themeFill="accent6" w:themeFillTint="99"/>
            <w:noWrap/>
            <w:vAlign w:val="center"/>
            <w:hideMark/>
          </w:tcPr>
          <w:p w:rsidR="00416B86" w:rsidRPr="009B5CFE" w:rsidRDefault="00A928C4" w:rsidP="00723AE5">
            <w:pPr>
              <w:pStyle w:val="cuadroCabe"/>
              <w:tabs>
                <w:tab w:val="clear" w:pos="5103"/>
              </w:tabs>
              <w:jc w:val="right"/>
            </w:pPr>
            <w:r>
              <w:t>2014/2013 a</w:t>
            </w:r>
            <w:r>
              <w:t>l</w:t>
            </w:r>
            <w:r>
              <w:t>dea (%)</w:t>
            </w:r>
          </w:p>
        </w:tc>
      </w:tr>
      <w:tr w:rsidR="00416B86" w:rsidRPr="009762DB" w:rsidTr="001757E4">
        <w:trPr>
          <w:trHeight w:val="198"/>
        </w:trPr>
        <w:tc>
          <w:tcPr>
            <w:tcW w:w="4631" w:type="dxa"/>
            <w:tcBorders>
              <w:top w:val="single" w:sz="4"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t>Bide publikoaren azpiegiturak</w:t>
            </w:r>
          </w:p>
        </w:tc>
        <w:tc>
          <w:tcPr>
            <w:tcW w:w="1376" w:type="dxa"/>
            <w:tcBorders>
              <w:top w:val="single" w:sz="4"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1.471.710,12 </w:t>
            </w:r>
          </w:p>
        </w:tc>
        <w:tc>
          <w:tcPr>
            <w:tcW w:w="1376" w:type="dxa"/>
            <w:tcBorders>
              <w:top w:val="single" w:sz="4"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1.040.728,42 </w:t>
            </w:r>
          </w:p>
        </w:tc>
        <w:tc>
          <w:tcPr>
            <w:tcW w:w="1548" w:type="dxa"/>
            <w:tcBorders>
              <w:top w:val="single" w:sz="4"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-29</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t>Ikastetxe publikoak eta ikastegiak</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490.662,75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687.630,58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40</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t>Ondare historikorako kultur azpiegiturak</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1.640.355,22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577.443,22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-65</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t>Berdeguneetarako azpiegiturak</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136.828,41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451.847,66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230</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t>Semaforo-instalazioak eta trafikoko mugikortasuna</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157.505,63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255.160,13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62</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t>Hirigintza-kudeaketarako azpiegiturak</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350.117,54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183.405,84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-48</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t>Turismoa, eraikin sozialak eta kulturalak</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160.601,37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t>Tailer-eskolak eta tailerrak</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77.676,48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147.471,48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90</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t>Ondarea eta etxebizitzak erostea</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185.704,28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143.934,37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-22</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t>Liburutegiak</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130.627,02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t>-</w:t>
            </w:r>
          </w:p>
        </w:tc>
      </w:tr>
      <w:tr w:rsidR="00416B86" w:rsidRPr="009762DB" w:rsidTr="001757E4">
        <w:trPr>
          <w:trHeight w:val="198"/>
        </w:trPr>
        <w:tc>
          <w:tcPr>
            <w:tcW w:w="4631" w:type="dxa"/>
            <w:tcBorders>
              <w:top w:val="single" w:sz="2" w:space="0" w:color="auto"/>
            </w:tcBorders>
            <w:shd w:val="clear" w:color="auto" w:fill="auto"/>
            <w:noWrap/>
            <w:vAlign w:val="center"/>
            <w:hideMark/>
          </w:tcPr>
          <w:p w:rsidR="00416B86" w:rsidRPr="009762DB" w:rsidRDefault="00416B86" w:rsidP="00416B86">
            <w:pPr>
              <w:pStyle w:val="cuatexto"/>
              <w:jc w:val="left"/>
              <w:rPr>
                <w:szCs w:val="20"/>
              </w:rPr>
            </w:pPr>
            <w:r>
              <w:t>Eraikin sozialak: erkidegoaren harrera eta garapena</w:t>
            </w:r>
          </w:p>
        </w:tc>
        <w:tc>
          <w:tcPr>
            <w:tcW w:w="1376" w:type="dxa"/>
            <w:tcBorders>
              <w:top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417.999,95 </w:t>
            </w:r>
          </w:p>
        </w:tc>
        <w:tc>
          <w:tcPr>
            <w:tcW w:w="1376" w:type="dxa"/>
            <w:tcBorders>
              <w:top w:val="single" w:sz="2" w:space="0" w:color="auto"/>
            </w:tcBorders>
            <w:shd w:val="clear" w:color="auto" w:fill="auto"/>
            <w:noWrap/>
            <w:vAlign w:val="center"/>
            <w:hideMark/>
          </w:tcPr>
          <w:p w:rsidR="00416B86" w:rsidRPr="009762DB" w:rsidRDefault="00416B86" w:rsidP="00416B86">
            <w:pPr>
              <w:pStyle w:val="cuatexto"/>
              <w:jc w:val="right"/>
              <w:rPr>
                <w:szCs w:val="20"/>
              </w:rPr>
            </w:pPr>
            <w:r>
              <w:t xml:space="preserve">129.405,07 </w:t>
            </w:r>
          </w:p>
        </w:tc>
        <w:tc>
          <w:tcPr>
            <w:tcW w:w="1548" w:type="dxa"/>
            <w:tcBorders>
              <w:top w:val="single" w:sz="2" w:space="0" w:color="auto"/>
            </w:tcBorders>
            <w:shd w:val="clear" w:color="auto" w:fill="auto"/>
            <w:noWrap/>
            <w:vAlign w:val="center"/>
            <w:hideMark/>
          </w:tcPr>
          <w:p w:rsidR="00416B86" w:rsidRPr="009762DB" w:rsidRDefault="00416B86" w:rsidP="00416B86">
            <w:pPr>
              <w:pStyle w:val="cuatexto"/>
              <w:jc w:val="right"/>
              <w:rPr>
                <w:szCs w:val="20"/>
              </w:rPr>
            </w:pPr>
            <w:r>
              <w:t>-69</w:t>
            </w:r>
          </w:p>
        </w:tc>
      </w:tr>
    </w:tbl>
    <w:p w:rsidR="00416B86" w:rsidRPr="00DF41C9" w:rsidRDefault="00416B86" w:rsidP="00416B86">
      <w:pPr>
        <w:pStyle w:val="texto"/>
        <w:tabs>
          <w:tab w:val="clear" w:pos="2835"/>
          <w:tab w:val="clear" w:pos="3969"/>
          <w:tab w:val="clear" w:pos="5103"/>
          <w:tab w:val="clear" w:pos="6237"/>
          <w:tab w:val="clear" w:pos="7371"/>
        </w:tabs>
        <w:spacing w:before="240" w:after="240"/>
      </w:pPr>
      <w:r>
        <w:t>Inbertsioetan egindako honako gastu hauek fiskalizatu dira:</w:t>
      </w:r>
    </w:p>
    <w:p w:rsidR="00416B86" w:rsidRPr="00EF5A11" w:rsidRDefault="00416B86" w:rsidP="00416B86">
      <w:pPr>
        <w:pStyle w:val="texto"/>
        <w:tabs>
          <w:tab w:val="clear" w:pos="2835"/>
          <w:tab w:val="clear" w:pos="3969"/>
          <w:tab w:val="clear" w:pos="5103"/>
          <w:tab w:val="clear" w:pos="6237"/>
          <w:tab w:val="clear" w:pos="7371"/>
        </w:tabs>
        <w:spacing w:after="0"/>
        <w:rPr>
          <w:sz w:val="6"/>
          <w:szCs w:val="6"/>
          <w:highlight w:val="yellow"/>
        </w:rPr>
      </w:pPr>
    </w:p>
    <w:tbl>
      <w:tblPr>
        <w:tblW w:w="8916" w:type="dxa"/>
        <w:jc w:val="center"/>
        <w:tblLook w:val="01E0" w:firstRow="1" w:lastRow="1" w:firstColumn="1" w:lastColumn="1" w:noHBand="0" w:noVBand="0"/>
      </w:tblPr>
      <w:tblGrid>
        <w:gridCol w:w="6443"/>
        <w:gridCol w:w="2473"/>
      </w:tblGrid>
      <w:tr w:rsidR="00416B86" w:rsidRPr="00DF41C9" w:rsidTr="000C1931">
        <w:trPr>
          <w:trHeight w:val="312"/>
          <w:jc w:val="center"/>
        </w:trPr>
        <w:tc>
          <w:tcPr>
            <w:tcW w:w="6443" w:type="dxa"/>
            <w:tcBorders>
              <w:top w:val="single" w:sz="4" w:space="0" w:color="auto"/>
              <w:bottom w:val="single" w:sz="4" w:space="0" w:color="auto"/>
            </w:tcBorders>
            <w:shd w:val="clear" w:color="auto" w:fill="FABF8F" w:themeFill="accent6" w:themeFillTint="99"/>
            <w:vAlign w:val="center"/>
          </w:tcPr>
          <w:p w:rsidR="00416B86" w:rsidRPr="00DF41C9" w:rsidRDefault="00416B86" w:rsidP="00416B86">
            <w:pPr>
              <w:pStyle w:val="cuadroCabe"/>
              <w:tabs>
                <w:tab w:val="clear" w:pos="5103"/>
                <w:tab w:val="clear" w:pos="6237"/>
                <w:tab w:val="right" w:pos="6215"/>
              </w:tabs>
              <w:jc w:val="left"/>
            </w:pPr>
            <w:r>
              <w:t>Kontzeptua</w:t>
            </w:r>
          </w:p>
        </w:tc>
        <w:tc>
          <w:tcPr>
            <w:tcW w:w="2473" w:type="dxa"/>
            <w:tcBorders>
              <w:top w:val="single" w:sz="4" w:space="0" w:color="auto"/>
              <w:bottom w:val="single" w:sz="4" w:space="0" w:color="auto"/>
            </w:tcBorders>
            <w:shd w:val="clear" w:color="auto" w:fill="FABF8F" w:themeFill="accent6" w:themeFillTint="99"/>
            <w:vAlign w:val="center"/>
          </w:tcPr>
          <w:p w:rsidR="00416B86" w:rsidRPr="00DF41C9" w:rsidRDefault="00416B86" w:rsidP="00723AE5">
            <w:pPr>
              <w:pStyle w:val="cuadroCabe"/>
              <w:jc w:val="right"/>
            </w:pPr>
            <w:r>
              <w:t>Aitortutako betebeharrak (2014)</w:t>
            </w:r>
          </w:p>
        </w:tc>
      </w:tr>
      <w:tr w:rsidR="00416B86" w:rsidRPr="00DF41C9" w:rsidTr="009762DB">
        <w:trPr>
          <w:trHeight w:val="198"/>
          <w:jc w:val="center"/>
        </w:trPr>
        <w:tc>
          <w:tcPr>
            <w:tcW w:w="6443" w:type="dxa"/>
            <w:tcBorders>
              <w:top w:val="single" w:sz="4" w:space="0" w:color="auto"/>
              <w:bottom w:val="single" w:sz="2" w:space="0" w:color="auto"/>
            </w:tcBorders>
            <w:vAlign w:val="center"/>
          </w:tcPr>
          <w:p w:rsidR="00416B86" w:rsidRPr="00402B7B" w:rsidRDefault="00416B86" w:rsidP="00416B86">
            <w:pPr>
              <w:pStyle w:val="cuatexto"/>
              <w:jc w:val="left"/>
              <w:rPr>
                <w:szCs w:val="20"/>
              </w:rPr>
            </w:pPr>
            <w:r>
              <w:t>Lurzoruak mantentze eta kontserbatzea eta E.P.</w:t>
            </w:r>
          </w:p>
        </w:tc>
        <w:tc>
          <w:tcPr>
            <w:tcW w:w="2473" w:type="dxa"/>
            <w:tcBorders>
              <w:top w:val="single" w:sz="4" w:space="0" w:color="auto"/>
              <w:bottom w:val="single" w:sz="2" w:space="0" w:color="auto"/>
            </w:tcBorders>
            <w:vAlign w:val="center"/>
          </w:tcPr>
          <w:p w:rsidR="00416B86" w:rsidRPr="00402B7B" w:rsidRDefault="00416B86" w:rsidP="00416B86">
            <w:pPr>
              <w:pStyle w:val="cuatexto"/>
              <w:jc w:val="right"/>
              <w:rPr>
                <w:szCs w:val="20"/>
              </w:rPr>
            </w:pPr>
            <w:r>
              <w:t>420.008</w:t>
            </w:r>
          </w:p>
        </w:tc>
      </w:tr>
      <w:tr w:rsidR="00416B86" w:rsidRPr="00DF41C9" w:rsidTr="009762DB">
        <w:trPr>
          <w:trHeight w:val="198"/>
          <w:jc w:val="center"/>
        </w:trPr>
        <w:tc>
          <w:tcPr>
            <w:tcW w:w="6443" w:type="dxa"/>
            <w:tcBorders>
              <w:top w:val="single" w:sz="2" w:space="0" w:color="auto"/>
              <w:bottom w:val="single" w:sz="2" w:space="0" w:color="auto"/>
            </w:tcBorders>
            <w:vAlign w:val="center"/>
          </w:tcPr>
          <w:p w:rsidR="00416B86" w:rsidRPr="00402B7B" w:rsidRDefault="00416B86" w:rsidP="00416B86">
            <w:pPr>
              <w:pStyle w:val="cuatexto"/>
              <w:jc w:val="left"/>
              <w:rPr>
                <w:szCs w:val="20"/>
              </w:rPr>
            </w:pPr>
            <w:r>
              <w:t>Baluarteko, Labriteko eta Magdalenako frontearen paisaiaren antolaketa</w:t>
            </w:r>
          </w:p>
        </w:tc>
        <w:tc>
          <w:tcPr>
            <w:tcW w:w="2473" w:type="dxa"/>
            <w:tcBorders>
              <w:top w:val="single" w:sz="2" w:space="0" w:color="auto"/>
              <w:bottom w:val="single" w:sz="2" w:space="0" w:color="auto"/>
            </w:tcBorders>
            <w:vAlign w:val="center"/>
          </w:tcPr>
          <w:p w:rsidR="00416B86" w:rsidRPr="00402B7B" w:rsidRDefault="00416B86" w:rsidP="00416B86">
            <w:pPr>
              <w:pStyle w:val="cuatexto"/>
              <w:jc w:val="right"/>
              <w:rPr>
                <w:szCs w:val="20"/>
              </w:rPr>
            </w:pPr>
            <w:r>
              <w:t>378.576</w:t>
            </w:r>
          </w:p>
        </w:tc>
      </w:tr>
      <w:tr w:rsidR="00416B86" w:rsidRPr="00DF41C9" w:rsidTr="009762DB">
        <w:trPr>
          <w:trHeight w:val="198"/>
          <w:jc w:val="center"/>
        </w:trPr>
        <w:tc>
          <w:tcPr>
            <w:tcW w:w="6443" w:type="dxa"/>
            <w:tcBorders>
              <w:top w:val="single" w:sz="2" w:space="0" w:color="auto"/>
              <w:bottom w:val="single" w:sz="2" w:space="0" w:color="auto"/>
            </w:tcBorders>
            <w:vAlign w:val="center"/>
          </w:tcPr>
          <w:p w:rsidR="00416B86" w:rsidRPr="00402B7B" w:rsidRDefault="00416B86" w:rsidP="00416B86">
            <w:pPr>
              <w:pStyle w:val="cuatexto"/>
              <w:jc w:val="left"/>
              <w:rPr>
                <w:szCs w:val="20"/>
              </w:rPr>
            </w:pPr>
            <w:r>
              <w:t>Udaltzaingoaren komunikazioetarako matrizea</w:t>
            </w:r>
          </w:p>
        </w:tc>
        <w:tc>
          <w:tcPr>
            <w:tcW w:w="2473" w:type="dxa"/>
            <w:tcBorders>
              <w:top w:val="single" w:sz="2" w:space="0" w:color="auto"/>
              <w:bottom w:val="single" w:sz="2" w:space="0" w:color="auto"/>
            </w:tcBorders>
            <w:vAlign w:val="center"/>
          </w:tcPr>
          <w:p w:rsidR="00416B86" w:rsidRPr="00402B7B" w:rsidRDefault="00416B86" w:rsidP="00416B86">
            <w:pPr>
              <w:pStyle w:val="cuatexto"/>
              <w:jc w:val="right"/>
              <w:rPr>
                <w:szCs w:val="20"/>
              </w:rPr>
            </w:pPr>
            <w:r>
              <w:t>78.919</w:t>
            </w:r>
          </w:p>
        </w:tc>
      </w:tr>
      <w:tr w:rsidR="00416B86" w:rsidRPr="00DF41C9" w:rsidTr="009762DB">
        <w:trPr>
          <w:trHeight w:val="198"/>
          <w:jc w:val="center"/>
        </w:trPr>
        <w:tc>
          <w:tcPr>
            <w:tcW w:w="6443" w:type="dxa"/>
            <w:tcBorders>
              <w:top w:val="single" w:sz="2" w:space="0" w:color="auto"/>
              <w:bottom w:val="single" w:sz="2" w:space="0" w:color="auto"/>
            </w:tcBorders>
            <w:vAlign w:val="center"/>
          </w:tcPr>
          <w:p w:rsidR="00416B86" w:rsidRPr="00402B7B" w:rsidRDefault="00416B86" w:rsidP="00416B86">
            <w:pPr>
              <w:pStyle w:val="cuatexto"/>
              <w:jc w:val="left"/>
              <w:rPr>
                <w:szCs w:val="20"/>
              </w:rPr>
            </w:pPr>
            <w:r>
              <w:t>Pio XII.a-Urdazubi bidegurutzean semaforoak eta Urdazubi kalean oinezkoe</w:t>
            </w:r>
            <w:r>
              <w:t>n</w:t>
            </w:r>
            <w:r>
              <w:t>tzako pasabidea jartzea</w:t>
            </w:r>
          </w:p>
        </w:tc>
        <w:tc>
          <w:tcPr>
            <w:tcW w:w="2473" w:type="dxa"/>
            <w:tcBorders>
              <w:top w:val="single" w:sz="2" w:space="0" w:color="auto"/>
              <w:bottom w:val="single" w:sz="2" w:space="0" w:color="auto"/>
            </w:tcBorders>
            <w:vAlign w:val="center"/>
          </w:tcPr>
          <w:p w:rsidR="00416B86" w:rsidRPr="00402B7B" w:rsidRDefault="00416B86" w:rsidP="00416B86">
            <w:pPr>
              <w:pStyle w:val="cuatexto"/>
              <w:jc w:val="right"/>
              <w:rPr>
                <w:szCs w:val="20"/>
              </w:rPr>
            </w:pPr>
            <w:r>
              <w:t>72.990</w:t>
            </w:r>
          </w:p>
        </w:tc>
      </w:tr>
      <w:tr w:rsidR="00416B86" w:rsidRPr="00DF41C9" w:rsidTr="009762DB">
        <w:trPr>
          <w:trHeight w:val="198"/>
          <w:jc w:val="center"/>
        </w:trPr>
        <w:tc>
          <w:tcPr>
            <w:tcW w:w="6443" w:type="dxa"/>
            <w:tcBorders>
              <w:top w:val="single" w:sz="2" w:space="0" w:color="auto"/>
              <w:bottom w:val="single" w:sz="2" w:space="0" w:color="auto"/>
            </w:tcBorders>
            <w:vAlign w:val="center"/>
          </w:tcPr>
          <w:p w:rsidR="00416B86" w:rsidRPr="00402B7B" w:rsidRDefault="00416B86" w:rsidP="00416B86">
            <w:pPr>
              <w:pStyle w:val="cuatexto"/>
              <w:jc w:val="left"/>
              <w:rPr>
                <w:szCs w:val="20"/>
              </w:rPr>
            </w:pPr>
            <w:r>
              <w:t>San Frantzisko ikastetxeko barneko arotzeria eta oholtza berritzea</w:t>
            </w:r>
          </w:p>
        </w:tc>
        <w:tc>
          <w:tcPr>
            <w:tcW w:w="2473" w:type="dxa"/>
            <w:tcBorders>
              <w:top w:val="single" w:sz="2" w:space="0" w:color="auto"/>
              <w:bottom w:val="single" w:sz="2" w:space="0" w:color="auto"/>
            </w:tcBorders>
            <w:vAlign w:val="center"/>
          </w:tcPr>
          <w:p w:rsidR="00416B86" w:rsidRPr="00402B7B" w:rsidRDefault="00416B86" w:rsidP="00416B86">
            <w:pPr>
              <w:pStyle w:val="cuatexto"/>
              <w:jc w:val="right"/>
              <w:rPr>
                <w:szCs w:val="20"/>
              </w:rPr>
            </w:pPr>
            <w:r>
              <w:t>47.045</w:t>
            </w:r>
          </w:p>
        </w:tc>
      </w:tr>
    </w:tbl>
    <w:p w:rsidR="00416B86" w:rsidRPr="00CE21FB" w:rsidRDefault="00416B86" w:rsidP="00416B86">
      <w:pPr>
        <w:pStyle w:val="texto"/>
        <w:tabs>
          <w:tab w:val="clear" w:pos="2835"/>
          <w:tab w:val="clear" w:pos="3969"/>
          <w:tab w:val="clear" w:pos="5103"/>
          <w:tab w:val="clear" w:pos="6237"/>
          <w:tab w:val="clear" w:pos="7371"/>
        </w:tabs>
        <w:spacing w:before="240" w:after="240"/>
      </w:pPr>
      <w:r>
        <w:t>Gainera, honako esleipen hauek berrikusi ditugu:</w:t>
      </w:r>
    </w:p>
    <w:tbl>
      <w:tblPr>
        <w:tblW w:w="8950" w:type="dxa"/>
        <w:jc w:val="center"/>
        <w:tblInd w:w="77"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710"/>
        <w:gridCol w:w="2089"/>
        <w:gridCol w:w="1037"/>
        <w:gridCol w:w="1038"/>
        <w:gridCol w:w="1038"/>
        <w:gridCol w:w="1038"/>
      </w:tblGrid>
      <w:tr w:rsidR="00416B86" w:rsidRPr="0031294A" w:rsidTr="000C1931">
        <w:trPr>
          <w:jc w:val="center"/>
        </w:trPr>
        <w:tc>
          <w:tcPr>
            <w:tcW w:w="2710" w:type="dxa"/>
            <w:tcBorders>
              <w:bottom w:val="single" w:sz="4" w:space="0" w:color="auto"/>
            </w:tcBorders>
            <w:shd w:val="clear" w:color="auto" w:fill="FABF8F" w:themeFill="accent6" w:themeFillTint="99"/>
            <w:vAlign w:val="center"/>
          </w:tcPr>
          <w:p w:rsidR="00416B86" w:rsidRPr="0031294A" w:rsidRDefault="00416B86" w:rsidP="00416B86">
            <w:pPr>
              <w:pStyle w:val="cuadroCabe"/>
              <w:jc w:val="left"/>
              <w:rPr>
                <w:szCs w:val="18"/>
              </w:rPr>
            </w:pPr>
            <w:r>
              <w:t>Kontzeptua</w:t>
            </w:r>
          </w:p>
        </w:tc>
        <w:tc>
          <w:tcPr>
            <w:tcW w:w="2089" w:type="dxa"/>
            <w:tcBorders>
              <w:bottom w:val="single" w:sz="4" w:space="0" w:color="auto"/>
            </w:tcBorders>
            <w:shd w:val="clear" w:color="auto" w:fill="FABF8F" w:themeFill="accent6" w:themeFillTint="99"/>
            <w:vAlign w:val="center"/>
          </w:tcPr>
          <w:p w:rsidR="00416B86" w:rsidRPr="0031294A" w:rsidRDefault="00416B86" w:rsidP="009762DB">
            <w:pPr>
              <w:pStyle w:val="cuadroCabe"/>
              <w:ind w:left="-185"/>
              <w:jc w:val="right"/>
              <w:rPr>
                <w:szCs w:val="18"/>
              </w:rPr>
            </w:pPr>
            <w:r>
              <w:t>Prozedura</w:t>
            </w:r>
          </w:p>
        </w:tc>
        <w:tc>
          <w:tcPr>
            <w:tcW w:w="1037" w:type="dxa"/>
            <w:tcBorders>
              <w:bottom w:val="single" w:sz="4" w:space="0" w:color="auto"/>
            </w:tcBorders>
            <w:shd w:val="clear" w:color="auto" w:fill="FABF8F" w:themeFill="accent6" w:themeFillTint="99"/>
            <w:vAlign w:val="center"/>
          </w:tcPr>
          <w:p w:rsidR="00416B86" w:rsidRPr="0031294A" w:rsidRDefault="00416B86" w:rsidP="00723AE5">
            <w:pPr>
              <w:pStyle w:val="cuadroCabe"/>
              <w:ind w:left="-136"/>
              <w:jc w:val="right"/>
              <w:rPr>
                <w:szCs w:val="18"/>
              </w:rPr>
            </w:pPr>
            <w:r>
              <w:t>Zenbat lizitatzaile</w:t>
            </w:r>
          </w:p>
        </w:tc>
        <w:tc>
          <w:tcPr>
            <w:tcW w:w="1038" w:type="dxa"/>
            <w:tcBorders>
              <w:bottom w:val="single" w:sz="4" w:space="0" w:color="auto"/>
            </w:tcBorders>
            <w:shd w:val="clear" w:color="auto" w:fill="FABF8F" w:themeFill="accent6" w:themeFillTint="99"/>
            <w:vAlign w:val="center"/>
          </w:tcPr>
          <w:p w:rsidR="00416B86" w:rsidRPr="0031294A" w:rsidRDefault="00416B86" w:rsidP="00723AE5">
            <w:pPr>
              <w:pStyle w:val="cuadroCabe"/>
              <w:jc w:val="right"/>
              <w:rPr>
                <w:szCs w:val="18"/>
              </w:rPr>
            </w:pPr>
            <w:r>
              <w:t>Lizitazio-prezioa, BEZik gabe</w:t>
            </w:r>
          </w:p>
        </w:tc>
        <w:tc>
          <w:tcPr>
            <w:tcW w:w="1038" w:type="dxa"/>
            <w:tcBorders>
              <w:bottom w:val="single" w:sz="4" w:space="0" w:color="auto"/>
            </w:tcBorders>
            <w:shd w:val="clear" w:color="auto" w:fill="FABF8F" w:themeFill="accent6" w:themeFillTint="99"/>
            <w:vAlign w:val="center"/>
          </w:tcPr>
          <w:p w:rsidR="00416B86" w:rsidRPr="0031294A" w:rsidRDefault="00416B86" w:rsidP="00723AE5">
            <w:pPr>
              <w:pStyle w:val="cuadroCabe"/>
              <w:jc w:val="right"/>
              <w:rPr>
                <w:szCs w:val="18"/>
              </w:rPr>
            </w:pPr>
            <w:r>
              <w:t>Esleipen-prezioa, BEZik gabe</w:t>
            </w:r>
          </w:p>
        </w:tc>
        <w:tc>
          <w:tcPr>
            <w:tcW w:w="1038" w:type="dxa"/>
            <w:tcBorders>
              <w:bottom w:val="single" w:sz="4" w:space="0" w:color="auto"/>
            </w:tcBorders>
            <w:shd w:val="clear" w:color="auto" w:fill="FABF8F" w:themeFill="accent6" w:themeFillTint="99"/>
            <w:vAlign w:val="center"/>
          </w:tcPr>
          <w:p w:rsidR="00416B86" w:rsidRPr="0031294A" w:rsidRDefault="00416B86" w:rsidP="00723AE5">
            <w:pPr>
              <w:pStyle w:val="cuadroCabe"/>
              <w:jc w:val="right"/>
              <w:rPr>
                <w:szCs w:val="18"/>
              </w:rPr>
            </w:pPr>
            <w:r>
              <w:t>Esleip</w:t>
            </w:r>
            <w:r>
              <w:t>e</w:t>
            </w:r>
            <w:r>
              <w:t>neko baja (%)</w:t>
            </w:r>
          </w:p>
        </w:tc>
      </w:tr>
      <w:tr w:rsidR="00416B86" w:rsidRPr="009762DB" w:rsidTr="009762DB">
        <w:trPr>
          <w:trHeight w:val="255"/>
          <w:jc w:val="center"/>
        </w:trPr>
        <w:tc>
          <w:tcPr>
            <w:tcW w:w="2710" w:type="dxa"/>
            <w:tcBorders>
              <w:bottom w:val="single" w:sz="2" w:space="0" w:color="auto"/>
            </w:tcBorders>
            <w:vAlign w:val="center"/>
          </w:tcPr>
          <w:p w:rsidR="00416B86" w:rsidRPr="009762DB" w:rsidRDefault="00416B86" w:rsidP="00416B86">
            <w:pPr>
              <w:pStyle w:val="cuatexto"/>
              <w:jc w:val="left"/>
              <w:rPr>
                <w:szCs w:val="20"/>
              </w:rPr>
            </w:pPr>
            <w:r>
              <w:t>Zenbait sektoretan urbanizazio-proiekturen 1. fasea eta erai</w:t>
            </w:r>
            <w:r>
              <w:t>s</w:t>
            </w:r>
            <w:r>
              <w:t>penak egitea</w:t>
            </w:r>
          </w:p>
        </w:tc>
        <w:tc>
          <w:tcPr>
            <w:tcW w:w="2089" w:type="dxa"/>
            <w:tcBorders>
              <w:bottom w:val="single" w:sz="2" w:space="0" w:color="auto"/>
            </w:tcBorders>
            <w:vAlign w:val="center"/>
          </w:tcPr>
          <w:p w:rsidR="00416B86" w:rsidRPr="009762DB" w:rsidRDefault="00416B86" w:rsidP="00723AE5">
            <w:pPr>
              <w:pStyle w:val="cuatexto"/>
              <w:ind w:left="-185"/>
              <w:jc w:val="right"/>
              <w:rPr>
                <w:szCs w:val="20"/>
              </w:rPr>
            </w:pPr>
            <w:r>
              <w:t>Irekia, Europar Batas</w:t>
            </w:r>
            <w:r>
              <w:t>u</w:t>
            </w:r>
            <w:r>
              <w:t>neko atalasetik beheiti</w:t>
            </w:r>
          </w:p>
        </w:tc>
        <w:tc>
          <w:tcPr>
            <w:tcW w:w="1037" w:type="dxa"/>
            <w:tcBorders>
              <w:bottom w:val="single" w:sz="2" w:space="0" w:color="auto"/>
            </w:tcBorders>
            <w:vAlign w:val="center"/>
          </w:tcPr>
          <w:p w:rsidR="00416B86" w:rsidRPr="009762DB" w:rsidRDefault="00416B86" w:rsidP="009762DB">
            <w:pPr>
              <w:pStyle w:val="cuatexto"/>
              <w:ind w:left="-136"/>
              <w:jc w:val="right"/>
              <w:rPr>
                <w:szCs w:val="20"/>
              </w:rPr>
            </w:pPr>
            <w:r>
              <w:t>11</w:t>
            </w:r>
          </w:p>
        </w:tc>
        <w:tc>
          <w:tcPr>
            <w:tcW w:w="1038" w:type="dxa"/>
            <w:tcBorders>
              <w:bottom w:val="single" w:sz="2" w:space="0" w:color="auto"/>
            </w:tcBorders>
            <w:vAlign w:val="center"/>
          </w:tcPr>
          <w:p w:rsidR="00416B86" w:rsidRPr="009762DB" w:rsidRDefault="00416B86" w:rsidP="00416B86">
            <w:pPr>
              <w:pStyle w:val="cuatexto"/>
              <w:jc w:val="right"/>
              <w:rPr>
                <w:szCs w:val="20"/>
              </w:rPr>
            </w:pPr>
            <w:r>
              <w:t>4.562.580</w:t>
            </w:r>
          </w:p>
        </w:tc>
        <w:tc>
          <w:tcPr>
            <w:tcW w:w="1038" w:type="dxa"/>
            <w:tcBorders>
              <w:bottom w:val="single" w:sz="2" w:space="0" w:color="auto"/>
            </w:tcBorders>
            <w:vAlign w:val="center"/>
          </w:tcPr>
          <w:p w:rsidR="00416B86" w:rsidRPr="009762DB" w:rsidRDefault="00416B86" w:rsidP="00416B86">
            <w:pPr>
              <w:pStyle w:val="cuatexto"/>
              <w:jc w:val="right"/>
              <w:rPr>
                <w:szCs w:val="20"/>
              </w:rPr>
            </w:pPr>
            <w:r>
              <w:t>2.838.837</w:t>
            </w:r>
          </w:p>
        </w:tc>
        <w:tc>
          <w:tcPr>
            <w:tcW w:w="1038" w:type="dxa"/>
            <w:tcBorders>
              <w:bottom w:val="single" w:sz="2" w:space="0" w:color="auto"/>
            </w:tcBorders>
            <w:vAlign w:val="center"/>
          </w:tcPr>
          <w:p w:rsidR="00416B86" w:rsidRPr="009762DB" w:rsidRDefault="00416B86" w:rsidP="00416B86">
            <w:pPr>
              <w:pStyle w:val="cuatexto"/>
              <w:jc w:val="right"/>
              <w:rPr>
                <w:szCs w:val="20"/>
              </w:rPr>
            </w:pPr>
            <w:r>
              <w:t>38</w:t>
            </w:r>
          </w:p>
        </w:tc>
      </w:tr>
      <w:tr w:rsidR="00416B86" w:rsidRPr="009762DB" w:rsidTr="009762DB">
        <w:trPr>
          <w:trHeight w:val="255"/>
          <w:jc w:val="center"/>
        </w:trPr>
        <w:tc>
          <w:tcPr>
            <w:tcW w:w="2710" w:type="dxa"/>
            <w:tcBorders>
              <w:top w:val="single" w:sz="2" w:space="0" w:color="auto"/>
              <w:bottom w:val="single" w:sz="2" w:space="0" w:color="auto"/>
            </w:tcBorders>
            <w:vAlign w:val="center"/>
          </w:tcPr>
          <w:p w:rsidR="00416B86" w:rsidRPr="009762DB" w:rsidRDefault="00416B86" w:rsidP="00416B86">
            <w:pPr>
              <w:pStyle w:val="cuatexto"/>
              <w:jc w:val="left"/>
              <w:rPr>
                <w:szCs w:val="20"/>
              </w:rPr>
            </w:pPr>
            <w:r>
              <w:t>Lezkairuko saneamendu-sarean kolektorea eta hustub</w:t>
            </w:r>
            <w:r>
              <w:t>i</w:t>
            </w:r>
            <w:r>
              <w:t>dea indartzea</w:t>
            </w:r>
          </w:p>
        </w:tc>
        <w:tc>
          <w:tcPr>
            <w:tcW w:w="2089" w:type="dxa"/>
            <w:tcBorders>
              <w:top w:val="single" w:sz="2" w:space="0" w:color="auto"/>
              <w:bottom w:val="single" w:sz="2" w:space="0" w:color="auto"/>
            </w:tcBorders>
            <w:vAlign w:val="center"/>
          </w:tcPr>
          <w:p w:rsidR="00416B86" w:rsidRPr="009762DB" w:rsidRDefault="00416B86" w:rsidP="00723AE5">
            <w:pPr>
              <w:pStyle w:val="cuatexto"/>
              <w:ind w:left="-185"/>
              <w:jc w:val="right"/>
              <w:rPr>
                <w:szCs w:val="20"/>
              </w:rPr>
            </w:pPr>
            <w:r>
              <w:t>Irekia, Europar Batas</w:t>
            </w:r>
            <w:r>
              <w:t>u</w:t>
            </w:r>
            <w:r>
              <w:t>neko atalasetik beheiti</w:t>
            </w:r>
          </w:p>
        </w:tc>
        <w:tc>
          <w:tcPr>
            <w:tcW w:w="1037" w:type="dxa"/>
            <w:tcBorders>
              <w:top w:val="single" w:sz="2" w:space="0" w:color="auto"/>
              <w:bottom w:val="single" w:sz="2" w:space="0" w:color="auto"/>
            </w:tcBorders>
            <w:vAlign w:val="center"/>
          </w:tcPr>
          <w:p w:rsidR="00416B86" w:rsidRPr="009762DB" w:rsidRDefault="00416B86" w:rsidP="009762DB">
            <w:pPr>
              <w:pStyle w:val="cuatexto"/>
              <w:ind w:left="-136"/>
              <w:jc w:val="right"/>
              <w:rPr>
                <w:szCs w:val="20"/>
              </w:rPr>
            </w:pPr>
            <w:r>
              <w:t>5</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szCs w:val="20"/>
              </w:rPr>
            </w:pPr>
            <w:r>
              <w:t>638.180</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szCs w:val="20"/>
              </w:rPr>
            </w:pPr>
            <w:r>
              <w:t>505.553</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szCs w:val="20"/>
              </w:rPr>
            </w:pPr>
            <w:r>
              <w:t>21</w:t>
            </w:r>
          </w:p>
        </w:tc>
      </w:tr>
      <w:tr w:rsidR="00416B86" w:rsidRPr="009762DB" w:rsidTr="009762DB">
        <w:trPr>
          <w:trHeight w:val="255"/>
          <w:jc w:val="center"/>
        </w:trPr>
        <w:tc>
          <w:tcPr>
            <w:tcW w:w="2710" w:type="dxa"/>
            <w:tcBorders>
              <w:top w:val="single" w:sz="2" w:space="0" w:color="auto"/>
              <w:bottom w:val="single" w:sz="2" w:space="0" w:color="auto"/>
            </w:tcBorders>
            <w:vAlign w:val="center"/>
          </w:tcPr>
          <w:p w:rsidR="00416B86" w:rsidRPr="009762DB" w:rsidRDefault="00416B86" w:rsidP="00416B86">
            <w:pPr>
              <w:pStyle w:val="cuatexto"/>
              <w:jc w:val="left"/>
              <w:rPr>
                <w:szCs w:val="20"/>
              </w:rPr>
            </w:pPr>
            <w:r>
              <w:t>Baluarteko, Labriteko eta Ma</w:t>
            </w:r>
            <w:r>
              <w:t>g</w:t>
            </w:r>
            <w:r>
              <w:t>dalenako paisaia antolatzea</w:t>
            </w:r>
          </w:p>
        </w:tc>
        <w:tc>
          <w:tcPr>
            <w:tcW w:w="2089" w:type="dxa"/>
            <w:tcBorders>
              <w:top w:val="single" w:sz="2" w:space="0" w:color="auto"/>
              <w:bottom w:val="single" w:sz="2" w:space="0" w:color="auto"/>
            </w:tcBorders>
            <w:vAlign w:val="center"/>
          </w:tcPr>
          <w:p w:rsidR="00416B86" w:rsidRPr="009762DB" w:rsidRDefault="00416B86" w:rsidP="009762DB">
            <w:pPr>
              <w:pStyle w:val="cuatexto"/>
              <w:ind w:left="-185"/>
              <w:jc w:val="right"/>
              <w:rPr>
                <w:szCs w:val="20"/>
              </w:rPr>
            </w:pPr>
            <w:r>
              <w:t>Irekia, Europar Batas</w:t>
            </w:r>
            <w:r>
              <w:t>u</w:t>
            </w:r>
            <w:r>
              <w:t>neko atalasetik beheiti</w:t>
            </w:r>
          </w:p>
        </w:tc>
        <w:tc>
          <w:tcPr>
            <w:tcW w:w="1037" w:type="dxa"/>
            <w:tcBorders>
              <w:top w:val="single" w:sz="2" w:space="0" w:color="auto"/>
              <w:bottom w:val="single" w:sz="2" w:space="0" w:color="auto"/>
            </w:tcBorders>
            <w:vAlign w:val="center"/>
          </w:tcPr>
          <w:p w:rsidR="00416B86" w:rsidRPr="009762DB" w:rsidRDefault="00416B86" w:rsidP="009762DB">
            <w:pPr>
              <w:pStyle w:val="cuatexto"/>
              <w:ind w:left="-136"/>
              <w:jc w:val="right"/>
              <w:rPr>
                <w:szCs w:val="20"/>
              </w:rPr>
            </w:pPr>
            <w:r>
              <w:t>3</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szCs w:val="20"/>
              </w:rPr>
            </w:pPr>
            <w:r>
              <w:t>352.031</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szCs w:val="20"/>
              </w:rPr>
            </w:pPr>
            <w:r>
              <w:t>270.536</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color w:val="FF0000"/>
                <w:szCs w:val="20"/>
              </w:rPr>
            </w:pPr>
            <w:r>
              <w:t>23</w:t>
            </w:r>
          </w:p>
        </w:tc>
      </w:tr>
      <w:tr w:rsidR="00416B86" w:rsidRPr="009762DB" w:rsidTr="009762DB">
        <w:trPr>
          <w:trHeight w:val="255"/>
          <w:jc w:val="center"/>
        </w:trPr>
        <w:tc>
          <w:tcPr>
            <w:tcW w:w="2710" w:type="dxa"/>
            <w:tcBorders>
              <w:top w:val="single" w:sz="2" w:space="0" w:color="auto"/>
              <w:bottom w:val="single" w:sz="2" w:space="0" w:color="auto"/>
            </w:tcBorders>
            <w:vAlign w:val="center"/>
          </w:tcPr>
          <w:p w:rsidR="00416B86" w:rsidRPr="009762DB" w:rsidRDefault="00416B86" w:rsidP="00416B86">
            <w:pPr>
              <w:pStyle w:val="cuatexto"/>
              <w:jc w:val="left"/>
              <w:rPr>
                <w:szCs w:val="20"/>
              </w:rPr>
            </w:pPr>
            <w:r>
              <w:t>Udaltzaingoaren komunikazio</w:t>
            </w:r>
            <w:r>
              <w:t>e</w:t>
            </w:r>
            <w:r>
              <w:t xml:space="preserve">tarako matrizea </w:t>
            </w:r>
          </w:p>
        </w:tc>
        <w:tc>
          <w:tcPr>
            <w:tcW w:w="2089" w:type="dxa"/>
            <w:tcBorders>
              <w:top w:val="single" w:sz="2" w:space="0" w:color="auto"/>
              <w:bottom w:val="single" w:sz="2" w:space="0" w:color="auto"/>
            </w:tcBorders>
            <w:vAlign w:val="center"/>
          </w:tcPr>
          <w:p w:rsidR="00416B86" w:rsidRPr="009762DB" w:rsidRDefault="00416B86" w:rsidP="009762DB">
            <w:pPr>
              <w:pStyle w:val="cuatexto"/>
              <w:ind w:left="-185"/>
              <w:jc w:val="right"/>
              <w:rPr>
                <w:szCs w:val="20"/>
              </w:rPr>
            </w:pPr>
            <w:r>
              <w:t>Irekia, Europar Batas</w:t>
            </w:r>
            <w:r>
              <w:t>u</w:t>
            </w:r>
            <w:r>
              <w:t>neko atalasetik beheiti</w:t>
            </w:r>
          </w:p>
        </w:tc>
        <w:tc>
          <w:tcPr>
            <w:tcW w:w="1037" w:type="dxa"/>
            <w:tcBorders>
              <w:top w:val="single" w:sz="2" w:space="0" w:color="auto"/>
              <w:bottom w:val="single" w:sz="2" w:space="0" w:color="auto"/>
            </w:tcBorders>
            <w:vAlign w:val="center"/>
          </w:tcPr>
          <w:p w:rsidR="00416B86" w:rsidRPr="009762DB" w:rsidRDefault="00416B86" w:rsidP="009762DB">
            <w:pPr>
              <w:pStyle w:val="cuatexto"/>
              <w:ind w:left="-136"/>
              <w:jc w:val="right"/>
              <w:rPr>
                <w:szCs w:val="20"/>
              </w:rPr>
            </w:pPr>
            <w:r>
              <w:t>3</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szCs w:val="20"/>
              </w:rPr>
            </w:pPr>
            <w:r>
              <w:t>174.380</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szCs w:val="20"/>
              </w:rPr>
            </w:pPr>
            <w:r>
              <w:t>136.257</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color w:val="FF0000"/>
                <w:szCs w:val="20"/>
              </w:rPr>
            </w:pPr>
            <w:r>
              <w:t>22</w:t>
            </w:r>
          </w:p>
        </w:tc>
      </w:tr>
      <w:tr w:rsidR="00416B86" w:rsidRPr="009762DB" w:rsidTr="009762DB">
        <w:trPr>
          <w:trHeight w:val="255"/>
          <w:jc w:val="center"/>
        </w:trPr>
        <w:tc>
          <w:tcPr>
            <w:tcW w:w="2710" w:type="dxa"/>
            <w:tcBorders>
              <w:top w:val="single" w:sz="2" w:space="0" w:color="auto"/>
            </w:tcBorders>
            <w:vAlign w:val="center"/>
          </w:tcPr>
          <w:p w:rsidR="00416B86" w:rsidRPr="009762DB" w:rsidRDefault="00416B86" w:rsidP="00416B86">
            <w:pPr>
              <w:pStyle w:val="cuatexto"/>
              <w:jc w:val="left"/>
              <w:rPr>
                <w:szCs w:val="20"/>
              </w:rPr>
            </w:pPr>
            <w:r>
              <w:t>San Frantzisko ikastetxeko arotzeria eta oholtza berritzea</w:t>
            </w:r>
          </w:p>
        </w:tc>
        <w:tc>
          <w:tcPr>
            <w:tcW w:w="2089" w:type="dxa"/>
            <w:tcBorders>
              <w:top w:val="single" w:sz="2" w:space="0" w:color="auto"/>
            </w:tcBorders>
            <w:vAlign w:val="center"/>
          </w:tcPr>
          <w:p w:rsidR="00416B86" w:rsidRPr="009762DB" w:rsidRDefault="00416B86" w:rsidP="009762DB">
            <w:pPr>
              <w:pStyle w:val="cuatexto"/>
              <w:ind w:left="-185"/>
              <w:jc w:val="right"/>
              <w:rPr>
                <w:szCs w:val="20"/>
              </w:rPr>
            </w:pPr>
            <w:r>
              <w:t>Prozedura negoziatua, publikotasunik gabea</w:t>
            </w:r>
          </w:p>
        </w:tc>
        <w:tc>
          <w:tcPr>
            <w:tcW w:w="1037" w:type="dxa"/>
            <w:tcBorders>
              <w:top w:val="single" w:sz="2" w:space="0" w:color="auto"/>
            </w:tcBorders>
            <w:vAlign w:val="center"/>
          </w:tcPr>
          <w:p w:rsidR="00416B86" w:rsidRPr="009762DB" w:rsidRDefault="00416B86" w:rsidP="009762DB">
            <w:pPr>
              <w:pStyle w:val="cuatexto"/>
              <w:ind w:left="-136"/>
              <w:jc w:val="right"/>
              <w:rPr>
                <w:szCs w:val="20"/>
              </w:rPr>
            </w:pPr>
            <w:r>
              <w:t>4</w:t>
            </w:r>
          </w:p>
        </w:tc>
        <w:tc>
          <w:tcPr>
            <w:tcW w:w="1038" w:type="dxa"/>
            <w:tcBorders>
              <w:top w:val="single" w:sz="2" w:space="0" w:color="auto"/>
            </w:tcBorders>
            <w:vAlign w:val="center"/>
          </w:tcPr>
          <w:p w:rsidR="00416B86" w:rsidRPr="009762DB" w:rsidRDefault="00416B86" w:rsidP="00416B86">
            <w:pPr>
              <w:pStyle w:val="cuatexto"/>
              <w:jc w:val="right"/>
              <w:rPr>
                <w:szCs w:val="20"/>
              </w:rPr>
            </w:pPr>
            <w:r>
              <w:t>58.401</w:t>
            </w:r>
          </w:p>
        </w:tc>
        <w:tc>
          <w:tcPr>
            <w:tcW w:w="1038" w:type="dxa"/>
            <w:tcBorders>
              <w:top w:val="single" w:sz="2" w:space="0" w:color="auto"/>
            </w:tcBorders>
            <w:vAlign w:val="center"/>
          </w:tcPr>
          <w:p w:rsidR="00416B86" w:rsidRPr="009762DB" w:rsidRDefault="00416B86" w:rsidP="00416B86">
            <w:pPr>
              <w:pStyle w:val="cuatexto"/>
              <w:jc w:val="right"/>
              <w:rPr>
                <w:szCs w:val="20"/>
              </w:rPr>
            </w:pPr>
            <w:r>
              <w:t>38.879</w:t>
            </w:r>
          </w:p>
        </w:tc>
        <w:tc>
          <w:tcPr>
            <w:tcW w:w="1038" w:type="dxa"/>
            <w:tcBorders>
              <w:top w:val="single" w:sz="2" w:space="0" w:color="auto"/>
            </w:tcBorders>
            <w:vAlign w:val="center"/>
          </w:tcPr>
          <w:p w:rsidR="00416B86" w:rsidRPr="009762DB" w:rsidRDefault="00416B86" w:rsidP="00416B86">
            <w:pPr>
              <w:pStyle w:val="cuatexto"/>
              <w:jc w:val="right"/>
              <w:rPr>
                <w:color w:val="FF0000"/>
                <w:szCs w:val="20"/>
              </w:rPr>
            </w:pPr>
            <w:r>
              <w:t>33</w:t>
            </w:r>
          </w:p>
        </w:tc>
      </w:tr>
    </w:tbl>
    <w:p w:rsidR="00416B86" w:rsidRPr="00DE2BD4" w:rsidRDefault="00416B86" w:rsidP="009762DB">
      <w:pPr>
        <w:pStyle w:val="texto"/>
        <w:tabs>
          <w:tab w:val="clear" w:pos="2835"/>
          <w:tab w:val="clear" w:pos="3969"/>
          <w:tab w:val="clear" w:pos="5103"/>
          <w:tab w:val="clear" w:pos="6237"/>
          <w:tab w:val="clear" w:pos="7371"/>
        </w:tabs>
        <w:spacing w:before="240"/>
      </w:pPr>
      <w:r>
        <w:lastRenderedPageBreak/>
        <w:t>Oro har, fiskalizatutako obren exekuzioak eta kontratu-aldaketek, bai eta b</w:t>
      </w:r>
      <w:r>
        <w:t>e</w:t>
      </w:r>
      <w:r>
        <w:t>rraztertutako esleipenak ere, kontratu-legedia bete dute, eta gastuak onetsita, kontu-hartzailetzak baimenduta (aurreko kontu-hartzailetza mugatua), justifik</w:t>
      </w:r>
      <w:r>
        <w:t>a</w:t>
      </w:r>
      <w:r>
        <w:t xml:space="preserve">tuta eta zuzen kontabilizatuta daude. </w:t>
      </w:r>
    </w:p>
    <w:p w:rsidR="00416B86" w:rsidRPr="00CF59EC" w:rsidRDefault="00416B86" w:rsidP="001757E4">
      <w:pPr>
        <w:pStyle w:val="texto"/>
        <w:tabs>
          <w:tab w:val="clear" w:pos="2835"/>
          <w:tab w:val="clear" w:pos="3969"/>
          <w:tab w:val="clear" w:pos="5103"/>
          <w:tab w:val="clear" w:pos="6237"/>
          <w:tab w:val="clear" w:pos="7371"/>
        </w:tabs>
        <w:rPr>
          <w:rFonts w:cs="Arial"/>
        </w:rPr>
      </w:pPr>
      <w:r>
        <w:t>Egindako fiskalizaziotik nabarmendu behar dugu ezen, oro har, hornitzaileei ordaintzeko epea kontratazio publikoaren araudian ezarritako 30 eguneko m</w:t>
      </w:r>
      <w:r>
        <w:t>u</w:t>
      </w:r>
      <w:r>
        <w:t>gatik gorakoa izan dela; aztertutako gastuak ordaintzeko batez besteko epea 48 egunekoa izan da.</w:t>
      </w:r>
    </w:p>
    <w:p w:rsidR="00416B86" w:rsidRPr="001757E4" w:rsidRDefault="00416B86" w:rsidP="001757E4">
      <w:pPr>
        <w:pStyle w:val="texto"/>
        <w:tabs>
          <w:tab w:val="clear" w:pos="2835"/>
          <w:tab w:val="clear" w:pos="3969"/>
          <w:tab w:val="clear" w:pos="5103"/>
          <w:tab w:val="clear" w:pos="6237"/>
          <w:tab w:val="clear" w:pos="7371"/>
          <w:tab w:val="left" w:pos="480"/>
          <w:tab w:val="num" w:pos="720"/>
          <w:tab w:val="num" w:pos="1320"/>
        </w:tabs>
        <w:rPr>
          <w:rFonts w:cs="Arial"/>
          <w:i/>
        </w:rPr>
      </w:pPr>
      <w:r>
        <w:rPr>
          <w:i/>
        </w:rPr>
        <w:t>Gomendatzen dugu behar diren neurriak hartzea kontratazio publikoari b</w:t>
      </w:r>
      <w:r>
        <w:rPr>
          <w:i/>
        </w:rPr>
        <w:t>u</w:t>
      </w:r>
      <w:r>
        <w:rPr>
          <w:i/>
        </w:rPr>
        <w:t xml:space="preserve">ruzko araudian hornitzaileei ordaintzeko ezarritako epeak betetzeko. </w:t>
      </w:r>
    </w:p>
    <w:p w:rsidR="00416B86" w:rsidRPr="000F46E0" w:rsidRDefault="00416B86" w:rsidP="00416B86">
      <w:pPr>
        <w:pStyle w:val="atitulo2"/>
        <w:spacing w:before="240" w:after="180"/>
      </w:pPr>
      <w:bookmarkStart w:id="120" w:name="_Toc430935371"/>
      <w:bookmarkStart w:id="121" w:name="_Toc434579198"/>
      <w:bookmarkStart w:id="122" w:name="_Toc444502156"/>
      <w:r>
        <w:t>VII.5. Udalaren transferentziengatiko gastuak</w:t>
      </w:r>
      <w:bookmarkEnd w:id="120"/>
      <w:bookmarkEnd w:id="121"/>
      <w:bookmarkEnd w:id="122"/>
      <w:r>
        <w:t xml:space="preserve"> </w:t>
      </w:r>
    </w:p>
    <w:p w:rsidR="00416B86" w:rsidRPr="009762DB" w:rsidRDefault="00416B86" w:rsidP="009762DB">
      <w:pPr>
        <w:pStyle w:val="texto"/>
        <w:tabs>
          <w:tab w:val="clear" w:pos="2835"/>
          <w:tab w:val="clear" w:pos="3969"/>
          <w:tab w:val="clear" w:pos="5103"/>
          <w:tab w:val="clear" w:pos="6237"/>
          <w:tab w:val="clear" w:pos="7371"/>
          <w:tab w:val="left" w:pos="480"/>
          <w:tab w:val="num" w:pos="720"/>
          <w:tab w:val="num" w:pos="1320"/>
        </w:tabs>
        <w:spacing w:after="240"/>
        <w:rPr>
          <w:rFonts w:cs="Arial"/>
        </w:rPr>
      </w:pPr>
      <w:r>
        <w:t>2014an, Udalak 29,82 milioi euro egiten duten transferentziak eta diru-laguntzak eman zituen. Honakoak izan ziren onuradunak:</w:t>
      </w:r>
    </w:p>
    <w:tbl>
      <w:tblPr>
        <w:tblW w:w="8859" w:type="dxa"/>
        <w:jc w:val="center"/>
        <w:tblInd w:w="166" w:type="dxa"/>
        <w:tblLook w:val="01E0" w:firstRow="1" w:lastRow="1" w:firstColumn="1" w:lastColumn="1" w:noHBand="0" w:noVBand="0"/>
      </w:tblPr>
      <w:tblGrid>
        <w:gridCol w:w="3383"/>
        <w:gridCol w:w="1422"/>
        <w:gridCol w:w="1250"/>
        <w:gridCol w:w="1562"/>
        <w:gridCol w:w="1242"/>
      </w:tblGrid>
      <w:tr w:rsidR="00416B86" w:rsidRPr="007F29C6" w:rsidTr="00532777">
        <w:trPr>
          <w:trHeight w:val="255"/>
          <w:jc w:val="center"/>
        </w:trPr>
        <w:tc>
          <w:tcPr>
            <w:tcW w:w="3430" w:type="dxa"/>
            <w:vMerge w:val="restart"/>
            <w:tcBorders>
              <w:top w:val="single" w:sz="4" w:space="0" w:color="auto"/>
            </w:tcBorders>
            <w:shd w:val="clear" w:color="auto" w:fill="FABF8F" w:themeFill="accent6" w:themeFillTint="99"/>
            <w:vAlign w:val="center"/>
          </w:tcPr>
          <w:p w:rsidR="00416B86" w:rsidRPr="007F29C6" w:rsidRDefault="00416B86" w:rsidP="00416B86">
            <w:pPr>
              <w:pStyle w:val="cuadroCabe"/>
              <w:jc w:val="left"/>
            </w:pPr>
          </w:p>
        </w:tc>
        <w:tc>
          <w:tcPr>
            <w:tcW w:w="2608" w:type="dxa"/>
            <w:gridSpan w:val="2"/>
            <w:tcBorders>
              <w:top w:val="single" w:sz="4" w:space="0" w:color="auto"/>
              <w:bottom w:val="single" w:sz="2" w:space="0" w:color="auto"/>
            </w:tcBorders>
            <w:shd w:val="clear" w:color="auto" w:fill="FABF8F" w:themeFill="accent6" w:themeFillTint="99"/>
            <w:vAlign w:val="center"/>
          </w:tcPr>
          <w:p w:rsidR="00416B86" w:rsidRPr="007F29C6" w:rsidRDefault="00416B86" w:rsidP="009762DB">
            <w:pPr>
              <w:pStyle w:val="cuadroCabe"/>
              <w:ind w:left="169"/>
              <w:jc w:val="center"/>
            </w:pPr>
            <w:r>
              <w:t>Arruntak</w:t>
            </w:r>
          </w:p>
        </w:tc>
        <w:tc>
          <w:tcPr>
            <w:tcW w:w="2821" w:type="dxa"/>
            <w:gridSpan w:val="2"/>
            <w:tcBorders>
              <w:top w:val="single" w:sz="4" w:space="0" w:color="auto"/>
              <w:bottom w:val="single" w:sz="2" w:space="0" w:color="auto"/>
            </w:tcBorders>
            <w:shd w:val="clear" w:color="auto" w:fill="FABF8F" w:themeFill="accent6" w:themeFillTint="99"/>
            <w:vAlign w:val="center"/>
          </w:tcPr>
          <w:p w:rsidR="00416B86" w:rsidRPr="007F29C6" w:rsidRDefault="00416B86" w:rsidP="009762DB">
            <w:pPr>
              <w:pStyle w:val="cuadroCabe"/>
              <w:ind w:left="330"/>
              <w:jc w:val="center"/>
            </w:pPr>
            <w:r>
              <w:t>Kapitalekoak</w:t>
            </w:r>
          </w:p>
        </w:tc>
      </w:tr>
      <w:tr w:rsidR="00416B86" w:rsidRPr="007F29C6" w:rsidTr="00532777">
        <w:trPr>
          <w:trHeight w:val="255"/>
          <w:jc w:val="center"/>
        </w:trPr>
        <w:tc>
          <w:tcPr>
            <w:tcW w:w="3430" w:type="dxa"/>
            <w:vMerge/>
            <w:tcBorders>
              <w:bottom w:val="single" w:sz="4" w:space="0" w:color="auto"/>
            </w:tcBorders>
            <w:shd w:val="clear" w:color="auto" w:fill="FABF8F" w:themeFill="accent6" w:themeFillTint="99"/>
            <w:vAlign w:val="center"/>
          </w:tcPr>
          <w:p w:rsidR="00416B86" w:rsidRPr="007F29C6" w:rsidRDefault="00416B86" w:rsidP="00416B86">
            <w:pPr>
              <w:pStyle w:val="cuadroCabe"/>
              <w:jc w:val="left"/>
            </w:pPr>
          </w:p>
        </w:tc>
        <w:tc>
          <w:tcPr>
            <w:tcW w:w="1346" w:type="dxa"/>
            <w:tcBorders>
              <w:top w:val="single" w:sz="2" w:space="0" w:color="auto"/>
              <w:bottom w:val="single" w:sz="4" w:space="0" w:color="auto"/>
            </w:tcBorders>
            <w:shd w:val="clear" w:color="auto" w:fill="FABF8F" w:themeFill="accent6" w:themeFillTint="99"/>
            <w:vAlign w:val="center"/>
          </w:tcPr>
          <w:p w:rsidR="00416B86" w:rsidRPr="0031294A" w:rsidRDefault="00416B86" w:rsidP="00723AE5">
            <w:pPr>
              <w:pStyle w:val="cuadroCabe"/>
              <w:ind w:left="169"/>
              <w:jc w:val="right"/>
              <w:rPr>
                <w:szCs w:val="18"/>
              </w:rPr>
            </w:pPr>
            <w:r>
              <w:t>Aitortutako betebeharra</w:t>
            </w:r>
          </w:p>
        </w:tc>
        <w:tc>
          <w:tcPr>
            <w:tcW w:w="1262" w:type="dxa"/>
            <w:tcBorders>
              <w:top w:val="single" w:sz="2" w:space="0" w:color="auto"/>
              <w:bottom w:val="single" w:sz="4" w:space="0" w:color="auto"/>
            </w:tcBorders>
            <w:shd w:val="clear" w:color="auto" w:fill="FABF8F" w:themeFill="accent6" w:themeFillTint="99"/>
            <w:vAlign w:val="center"/>
          </w:tcPr>
          <w:p w:rsidR="00416B86" w:rsidRPr="0031294A" w:rsidRDefault="00416B86" w:rsidP="00723AE5">
            <w:pPr>
              <w:pStyle w:val="cuadroCabe"/>
              <w:ind w:left="-108"/>
              <w:jc w:val="right"/>
              <w:rPr>
                <w:szCs w:val="18"/>
              </w:rPr>
            </w:pPr>
            <w:r>
              <w:t>2014/13 aldea (%)</w:t>
            </w:r>
          </w:p>
        </w:tc>
        <w:tc>
          <w:tcPr>
            <w:tcW w:w="1570" w:type="dxa"/>
            <w:tcBorders>
              <w:top w:val="single" w:sz="2" w:space="0" w:color="auto"/>
              <w:bottom w:val="single" w:sz="4" w:space="0" w:color="auto"/>
            </w:tcBorders>
            <w:shd w:val="clear" w:color="auto" w:fill="FABF8F" w:themeFill="accent6" w:themeFillTint="99"/>
            <w:vAlign w:val="center"/>
          </w:tcPr>
          <w:p w:rsidR="00416B86" w:rsidRPr="0031294A" w:rsidRDefault="00416B86" w:rsidP="00723AE5">
            <w:pPr>
              <w:pStyle w:val="cuadroCabe"/>
              <w:jc w:val="right"/>
              <w:rPr>
                <w:szCs w:val="18"/>
              </w:rPr>
            </w:pPr>
            <w:r>
              <w:t>Aitortutako b</w:t>
            </w:r>
            <w:r>
              <w:t>e</w:t>
            </w:r>
            <w:r>
              <w:t>tebeharra</w:t>
            </w:r>
          </w:p>
        </w:tc>
        <w:tc>
          <w:tcPr>
            <w:tcW w:w="1251" w:type="dxa"/>
            <w:tcBorders>
              <w:top w:val="single" w:sz="2" w:space="0" w:color="auto"/>
              <w:bottom w:val="single" w:sz="4" w:space="0" w:color="auto"/>
            </w:tcBorders>
            <w:shd w:val="clear" w:color="auto" w:fill="FABF8F" w:themeFill="accent6" w:themeFillTint="99"/>
            <w:vAlign w:val="center"/>
          </w:tcPr>
          <w:p w:rsidR="00416B86" w:rsidRPr="0031294A" w:rsidRDefault="00416B86" w:rsidP="00723AE5">
            <w:pPr>
              <w:pStyle w:val="cuadroCabe"/>
              <w:jc w:val="right"/>
              <w:rPr>
                <w:szCs w:val="18"/>
              </w:rPr>
            </w:pPr>
            <w:r>
              <w:t>2014/13 aldea (%)</w:t>
            </w:r>
          </w:p>
        </w:tc>
      </w:tr>
      <w:tr w:rsidR="00416B86" w:rsidRPr="007F29C6" w:rsidTr="00532777">
        <w:trPr>
          <w:trHeight w:val="255"/>
          <w:jc w:val="center"/>
        </w:trPr>
        <w:tc>
          <w:tcPr>
            <w:tcW w:w="3430" w:type="dxa"/>
            <w:tcBorders>
              <w:top w:val="single" w:sz="4" w:space="0" w:color="auto"/>
              <w:bottom w:val="single" w:sz="2" w:space="0" w:color="auto"/>
            </w:tcBorders>
            <w:vAlign w:val="center"/>
          </w:tcPr>
          <w:p w:rsidR="00416B86" w:rsidRPr="007F29C6" w:rsidRDefault="00416B86" w:rsidP="00416B86">
            <w:pPr>
              <w:pStyle w:val="cuatexto"/>
              <w:jc w:val="left"/>
            </w:pPr>
            <w:r>
              <w:t>Erakunde autonomoak</w:t>
            </w:r>
          </w:p>
        </w:tc>
        <w:tc>
          <w:tcPr>
            <w:tcW w:w="1346" w:type="dxa"/>
            <w:tcBorders>
              <w:top w:val="single" w:sz="4" w:space="0" w:color="auto"/>
              <w:bottom w:val="single" w:sz="2" w:space="0" w:color="auto"/>
            </w:tcBorders>
            <w:vAlign w:val="center"/>
          </w:tcPr>
          <w:p w:rsidR="00416B86" w:rsidRPr="007F29C6" w:rsidRDefault="00416B86" w:rsidP="009762DB">
            <w:pPr>
              <w:pStyle w:val="cuatexto"/>
              <w:ind w:left="169"/>
              <w:jc w:val="right"/>
            </w:pPr>
            <w:r>
              <w:t>7.282.415</w:t>
            </w:r>
          </w:p>
        </w:tc>
        <w:tc>
          <w:tcPr>
            <w:tcW w:w="1262" w:type="dxa"/>
            <w:tcBorders>
              <w:top w:val="single" w:sz="4" w:space="0" w:color="auto"/>
              <w:bottom w:val="single" w:sz="2" w:space="0" w:color="auto"/>
            </w:tcBorders>
            <w:vAlign w:val="center"/>
          </w:tcPr>
          <w:p w:rsidR="00416B86" w:rsidRPr="007F29C6" w:rsidRDefault="00416B86" w:rsidP="009762DB">
            <w:pPr>
              <w:pStyle w:val="cuatexto"/>
              <w:ind w:left="169"/>
              <w:jc w:val="right"/>
            </w:pPr>
            <w:r>
              <w:t>1,8</w:t>
            </w:r>
          </w:p>
        </w:tc>
        <w:tc>
          <w:tcPr>
            <w:tcW w:w="1570" w:type="dxa"/>
            <w:tcBorders>
              <w:top w:val="single" w:sz="4" w:space="0" w:color="auto"/>
              <w:bottom w:val="single" w:sz="2" w:space="0" w:color="auto"/>
            </w:tcBorders>
            <w:vAlign w:val="center"/>
          </w:tcPr>
          <w:p w:rsidR="00416B86" w:rsidRPr="007F29C6" w:rsidRDefault="00416B86" w:rsidP="00416B86">
            <w:pPr>
              <w:pStyle w:val="cuatexto"/>
              <w:jc w:val="right"/>
            </w:pPr>
            <w:r>
              <w:t>478.555</w:t>
            </w:r>
          </w:p>
        </w:tc>
        <w:tc>
          <w:tcPr>
            <w:tcW w:w="1251" w:type="dxa"/>
            <w:tcBorders>
              <w:top w:val="single" w:sz="4" w:space="0" w:color="auto"/>
              <w:bottom w:val="single" w:sz="2" w:space="0" w:color="auto"/>
            </w:tcBorders>
            <w:vAlign w:val="center"/>
          </w:tcPr>
          <w:p w:rsidR="00416B86" w:rsidRPr="007F29C6" w:rsidRDefault="00416B86" w:rsidP="00416B86">
            <w:pPr>
              <w:pStyle w:val="cuatexto"/>
              <w:jc w:val="right"/>
            </w:pPr>
            <w:r>
              <w:t>-90</w:t>
            </w:r>
          </w:p>
        </w:tc>
      </w:tr>
      <w:tr w:rsidR="00416B86" w:rsidRPr="007F29C6" w:rsidTr="00532777">
        <w:trPr>
          <w:trHeight w:val="255"/>
          <w:jc w:val="center"/>
        </w:trPr>
        <w:tc>
          <w:tcPr>
            <w:tcW w:w="3430" w:type="dxa"/>
            <w:tcBorders>
              <w:top w:val="single" w:sz="2" w:space="0" w:color="auto"/>
              <w:bottom w:val="single" w:sz="2" w:space="0" w:color="auto"/>
            </w:tcBorders>
            <w:vAlign w:val="center"/>
          </w:tcPr>
          <w:p w:rsidR="00416B86" w:rsidRPr="007F29C6" w:rsidRDefault="00416B86" w:rsidP="00416B86">
            <w:pPr>
              <w:pStyle w:val="cuatexto"/>
              <w:jc w:val="left"/>
            </w:pPr>
            <w:r>
              <w:t>Udal sozietateak</w:t>
            </w:r>
          </w:p>
        </w:tc>
        <w:tc>
          <w:tcPr>
            <w:tcW w:w="1346" w:type="dxa"/>
            <w:tcBorders>
              <w:top w:val="single" w:sz="2" w:space="0" w:color="auto"/>
              <w:bottom w:val="single" w:sz="2" w:space="0" w:color="auto"/>
            </w:tcBorders>
            <w:vAlign w:val="center"/>
          </w:tcPr>
          <w:p w:rsidR="00416B86" w:rsidRPr="007F29C6" w:rsidRDefault="00416B86" w:rsidP="009762DB">
            <w:pPr>
              <w:pStyle w:val="cuatexto"/>
              <w:ind w:left="169"/>
              <w:jc w:val="right"/>
            </w:pPr>
            <w:r>
              <w:t>5.537.229</w:t>
            </w:r>
          </w:p>
        </w:tc>
        <w:tc>
          <w:tcPr>
            <w:tcW w:w="1262" w:type="dxa"/>
            <w:tcBorders>
              <w:top w:val="single" w:sz="2" w:space="0" w:color="auto"/>
              <w:bottom w:val="single" w:sz="2" w:space="0" w:color="auto"/>
            </w:tcBorders>
            <w:vAlign w:val="center"/>
          </w:tcPr>
          <w:p w:rsidR="00416B86" w:rsidRPr="007F29C6" w:rsidRDefault="00416B86" w:rsidP="009762DB">
            <w:pPr>
              <w:pStyle w:val="cuatexto"/>
              <w:ind w:left="169"/>
              <w:jc w:val="right"/>
            </w:pPr>
            <w:r>
              <w:t>10,4</w:t>
            </w:r>
          </w:p>
        </w:tc>
        <w:tc>
          <w:tcPr>
            <w:tcW w:w="1570" w:type="dxa"/>
            <w:tcBorders>
              <w:top w:val="single" w:sz="2" w:space="0" w:color="auto"/>
              <w:bottom w:val="single" w:sz="2" w:space="0" w:color="auto"/>
            </w:tcBorders>
            <w:vAlign w:val="center"/>
          </w:tcPr>
          <w:p w:rsidR="00416B86" w:rsidRPr="007F29C6" w:rsidRDefault="00416B86" w:rsidP="00416B86">
            <w:pPr>
              <w:pStyle w:val="cuatexto"/>
              <w:jc w:val="right"/>
            </w:pPr>
            <w:r>
              <w:t>1.011.237</w:t>
            </w:r>
          </w:p>
        </w:tc>
        <w:tc>
          <w:tcPr>
            <w:tcW w:w="1251" w:type="dxa"/>
            <w:tcBorders>
              <w:top w:val="single" w:sz="2" w:space="0" w:color="auto"/>
              <w:bottom w:val="single" w:sz="2" w:space="0" w:color="auto"/>
            </w:tcBorders>
            <w:vAlign w:val="center"/>
          </w:tcPr>
          <w:p w:rsidR="00416B86" w:rsidRPr="007F29C6" w:rsidRDefault="00416B86" w:rsidP="00416B86">
            <w:pPr>
              <w:pStyle w:val="cuatexto"/>
              <w:jc w:val="right"/>
            </w:pPr>
            <w:r>
              <w:t>-</w:t>
            </w:r>
          </w:p>
        </w:tc>
      </w:tr>
      <w:tr w:rsidR="00416B86" w:rsidRPr="007F29C6" w:rsidTr="00532777">
        <w:trPr>
          <w:trHeight w:val="255"/>
          <w:jc w:val="center"/>
        </w:trPr>
        <w:tc>
          <w:tcPr>
            <w:tcW w:w="3430" w:type="dxa"/>
            <w:tcBorders>
              <w:top w:val="single" w:sz="2" w:space="0" w:color="auto"/>
              <w:bottom w:val="single" w:sz="2" w:space="0" w:color="auto"/>
            </w:tcBorders>
            <w:vAlign w:val="center"/>
          </w:tcPr>
          <w:p w:rsidR="00416B86" w:rsidRPr="007F29C6" w:rsidRDefault="00416B86" w:rsidP="00416B86">
            <w:pPr>
              <w:pStyle w:val="cuatexto"/>
              <w:jc w:val="left"/>
            </w:pPr>
            <w:r>
              <w:t>Foru Komunitatea</w:t>
            </w:r>
          </w:p>
        </w:tc>
        <w:tc>
          <w:tcPr>
            <w:tcW w:w="1346" w:type="dxa"/>
            <w:tcBorders>
              <w:top w:val="single" w:sz="2" w:space="0" w:color="auto"/>
              <w:bottom w:val="single" w:sz="2" w:space="0" w:color="auto"/>
            </w:tcBorders>
            <w:vAlign w:val="center"/>
          </w:tcPr>
          <w:p w:rsidR="00416B86" w:rsidRPr="007F29C6" w:rsidRDefault="00416B86" w:rsidP="009762DB">
            <w:pPr>
              <w:pStyle w:val="cuatexto"/>
              <w:ind w:left="169"/>
              <w:jc w:val="right"/>
            </w:pPr>
            <w:r>
              <w:t>210.447</w:t>
            </w:r>
          </w:p>
        </w:tc>
        <w:tc>
          <w:tcPr>
            <w:tcW w:w="1262" w:type="dxa"/>
            <w:tcBorders>
              <w:top w:val="single" w:sz="2" w:space="0" w:color="auto"/>
              <w:bottom w:val="single" w:sz="2" w:space="0" w:color="auto"/>
            </w:tcBorders>
            <w:vAlign w:val="center"/>
          </w:tcPr>
          <w:p w:rsidR="00416B86" w:rsidRPr="007F29C6" w:rsidRDefault="00416B86" w:rsidP="009762DB">
            <w:pPr>
              <w:pStyle w:val="cuatexto"/>
              <w:ind w:left="169"/>
              <w:jc w:val="right"/>
            </w:pPr>
            <w:r>
              <w:t>-2</w:t>
            </w:r>
          </w:p>
        </w:tc>
        <w:tc>
          <w:tcPr>
            <w:tcW w:w="1570" w:type="dxa"/>
            <w:tcBorders>
              <w:top w:val="single" w:sz="2" w:space="0" w:color="auto"/>
              <w:bottom w:val="single" w:sz="2" w:space="0" w:color="auto"/>
            </w:tcBorders>
            <w:vAlign w:val="center"/>
          </w:tcPr>
          <w:p w:rsidR="00416B86" w:rsidRPr="007F29C6" w:rsidRDefault="00416B86" w:rsidP="00416B86">
            <w:pPr>
              <w:pStyle w:val="cuatexto"/>
              <w:jc w:val="right"/>
            </w:pPr>
            <w:r>
              <w:t>0</w:t>
            </w:r>
          </w:p>
        </w:tc>
        <w:tc>
          <w:tcPr>
            <w:tcW w:w="1251" w:type="dxa"/>
            <w:tcBorders>
              <w:top w:val="single" w:sz="2" w:space="0" w:color="auto"/>
              <w:bottom w:val="single" w:sz="2" w:space="0" w:color="auto"/>
            </w:tcBorders>
            <w:vAlign w:val="center"/>
          </w:tcPr>
          <w:p w:rsidR="00416B86" w:rsidRPr="007F29C6" w:rsidRDefault="00416B86" w:rsidP="00416B86">
            <w:pPr>
              <w:pStyle w:val="cuatexto"/>
              <w:jc w:val="right"/>
            </w:pPr>
            <w:r>
              <w:t>-</w:t>
            </w:r>
          </w:p>
        </w:tc>
      </w:tr>
      <w:tr w:rsidR="00416B86" w:rsidRPr="007F29C6" w:rsidTr="00532777">
        <w:trPr>
          <w:trHeight w:val="255"/>
          <w:jc w:val="center"/>
        </w:trPr>
        <w:tc>
          <w:tcPr>
            <w:tcW w:w="3430" w:type="dxa"/>
            <w:tcBorders>
              <w:top w:val="single" w:sz="2" w:space="0" w:color="auto"/>
              <w:bottom w:val="single" w:sz="2" w:space="0" w:color="auto"/>
            </w:tcBorders>
            <w:vAlign w:val="center"/>
          </w:tcPr>
          <w:p w:rsidR="00416B86" w:rsidRPr="007F29C6" w:rsidRDefault="00416B86" w:rsidP="00416B86">
            <w:pPr>
              <w:pStyle w:val="cuatexto"/>
              <w:jc w:val="left"/>
            </w:pPr>
            <w:r>
              <w:t>Mankomunitatea</w:t>
            </w:r>
          </w:p>
        </w:tc>
        <w:tc>
          <w:tcPr>
            <w:tcW w:w="1346" w:type="dxa"/>
            <w:tcBorders>
              <w:top w:val="single" w:sz="2" w:space="0" w:color="auto"/>
              <w:bottom w:val="single" w:sz="2" w:space="0" w:color="auto"/>
            </w:tcBorders>
            <w:vAlign w:val="center"/>
          </w:tcPr>
          <w:p w:rsidR="00416B86" w:rsidRPr="007F29C6" w:rsidRDefault="00416B86" w:rsidP="009762DB">
            <w:pPr>
              <w:pStyle w:val="cuatexto"/>
              <w:ind w:left="169"/>
              <w:jc w:val="right"/>
            </w:pPr>
            <w:r>
              <w:t>2.902.604</w:t>
            </w:r>
          </w:p>
        </w:tc>
        <w:tc>
          <w:tcPr>
            <w:tcW w:w="1262" w:type="dxa"/>
            <w:tcBorders>
              <w:top w:val="single" w:sz="2" w:space="0" w:color="auto"/>
              <w:bottom w:val="single" w:sz="2" w:space="0" w:color="auto"/>
            </w:tcBorders>
            <w:vAlign w:val="center"/>
          </w:tcPr>
          <w:p w:rsidR="00416B86" w:rsidRPr="007F29C6" w:rsidRDefault="00416B86" w:rsidP="009762DB">
            <w:pPr>
              <w:pStyle w:val="cuatexto"/>
              <w:ind w:left="169"/>
              <w:jc w:val="right"/>
            </w:pPr>
            <w:r>
              <w:t>11,3</w:t>
            </w:r>
          </w:p>
        </w:tc>
        <w:tc>
          <w:tcPr>
            <w:tcW w:w="1570" w:type="dxa"/>
            <w:tcBorders>
              <w:top w:val="single" w:sz="2" w:space="0" w:color="auto"/>
              <w:bottom w:val="single" w:sz="2" w:space="0" w:color="auto"/>
            </w:tcBorders>
            <w:vAlign w:val="center"/>
          </w:tcPr>
          <w:p w:rsidR="00416B86" w:rsidRPr="007F29C6" w:rsidRDefault="00416B86" w:rsidP="00416B86">
            <w:pPr>
              <w:pStyle w:val="cuatexto"/>
              <w:jc w:val="right"/>
            </w:pPr>
            <w:r>
              <w:t>0</w:t>
            </w:r>
          </w:p>
        </w:tc>
        <w:tc>
          <w:tcPr>
            <w:tcW w:w="1251" w:type="dxa"/>
            <w:tcBorders>
              <w:top w:val="single" w:sz="2" w:space="0" w:color="auto"/>
              <w:bottom w:val="single" w:sz="2" w:space="0" w:color="auto"/>
            </w:tcBorders>
            <w:vAlign w:val="center"/>
          </w:tcPr>
          <w:p w:rsidR="00416B86" w:rsidRPr="007F29C6" w:rsidRDefault="00416B86" w:rsidP="00416B86">
            <w:pPr>
              <w:pStyle w:val="cuatexto"/>
              <w:jc w:val="right"/>
            </w:pPr>
            <w:r>
              <w:t>-</w:t>
            </w:r>
          </w:p>
        </w:tc>
      </w:tr>
      <w:tr w:rsidR="00416B86" w:rsidRPr="007F29C6" w:rsidTr="00532777">
        <w:trPr>
          <w:trHeight w:val="255"/>
          <w:jc w:val="center"/>
        </w:trPr>
        <w:tc>
          <w:tcPr>
            <w:tcW w:w="3430" w:type="dxa"/>
            <w:tcBorders>
              <w:top w:val="single" w:sz="2" w:space="0" w:color="auto"/>
              <w:bottom w:val="single" w:sz="2" w:space="0" w:color="auto"/>
            </w:tcBorders>
            <w:vAlign w:val="center"/>
          </w:tcPr>
          <w:p w:rsidR="00416B86" w:rsidRPr="007F29C6" w:rsidRDefault="00416B86" w:rsidP="00416B86">
            <w:pPr>
              <w:pStyle w:val="cuatexto"/>
              <w:jc w:val="left"/>
            </w:pPr>
            <w:r>
              <w:t>Enpresa pribatuak</w:t>
            </w:r>
          </w:p>
        </w:tc>
        <w:tc>
          <w:tcPr>
            <w:tcW w:w="1346" w:type="dxa"/>
            <w:tcBorders>
              <w:top w:val="single" w:sz="2" w:space="0" w:color="auto"/>
              <w:bottom w:val="single" w:sz="2" w:space="0" w:color="auto"/>
            </w:tcBorders>
            <w:vAlign w:val="center"/>
          </w:tcPr>
          <w:p w:rsidR="00416B86" w:rsidRPr="007F29C6" w:rsidRDefault="00416B86" w:rsidP="009762DB">
            <w:pPr>
              <w:pStyle w:val="cuatexto"/>
              <w:ind w:left="169"/>
              <w:jc w:val="right"/>
            </w:pPr>
            <w:r>
              <w:t>96.875</w:t>
            </w:r>
          </w:p>
        </w:tc>
        <w:tc>
          <w:tcPr>
            <w:tcW w:w="1262" w:type="dxa"/>
            <w:tcBorders>
              <w:top w:val="single" w:sz="2" w:space="0" w:color="auto"/>
              <w:bottom w:val="single" w:sz="2" w:space="0" w:color="auto"/>
            </w:tcBorders>
            <w:vAlign w:val="center"/>
          </w:tcPr>
          <w:p w:rsidR="00416B86" w:rsidRPr="007F29C6" w:rsidRDefault="00416B86" w:rsidP="009762DB">
            <w:pPr>
              <w:pStyle w:val="cuatexto"/>
              <w:ind w:left="169"/>
              <w:jc w:val="right"/>
            </w:pPr>
            <w:r>
              <w:t>76,5</w:t>
            </w:r>
          </w:p>
        </w:tc>
        <w:tc>
          <w:tcPr>
            <w:tcW w:w="1570" w:type="dxa"/>
            <w:tcBorders>
              <w:top w:val="single" w:sz="2" w:space="0" w:color="auto"/>
              <w:bottom w:val="single" w:sz="2" w:space="0" w:color="auto"/>
            </w:tcBorders>
            <w:vAlign w:val="center"/>
          </w:tcPr>
          <w:p w:rsidR="00416B86" w:rsidRPr="007F29C6" w:rsidRDefault="00416B86" w:rsidP="00416B86">
            <w:pPr>
              <w:pStyle w:val="cuatexto"/>
              <w:jc w:val="right"/>
            </w:pPr>
            <w:r>
              <w:t>20.622</w:t>
            </w:r>
          </w:p>
        </w:tc>
        <w:tc>
          <w:tcPr>
            <w:tcW w:w="1251" w:type="dxa"/>
            <w:tcBorders>
              <w:top w:val="single" w:sz="2" w:space="0" w:color="auto"/>
              <w:bottom w:val="single" w:sz="2" w:space="0" w:color="auto"/>
            </w:tcBorders>
            <w:vAlign w:val="center"/>
          </w:tcPr>
          <w:p w:rsidR="00416B86" w:rsidRPr="007F29C6" w:rsidRDefault="00416B86" w:rsidP="00416B86">
            <w:pPr>
              <w:pStyle w:val="cuatexto"/>
              <w:jc w:val="right"/>
            </w:pPr>
            <w:r>
              <w:t>-</w:t>
            </w:r>
          </w:p>
        </w:tc>
      </w:tr>
      <w:tr w:rsidR="00416B86" w:rsidRPr="007F29C6" w:rsidTr="00532777">
        <w:trPr>
          <w:trHeight w:val="255"/>
          <w:jc w:val="center"/>
        </w:trPr>
        <w:tc>
          <w:tcPr>
            <w:tcW w:w="3430" w:type="dxa"/>
            <w:tcBorders>
              <w:top w:val="single" w:sz="2" w:space="0" w:color="auto"/>
              <w:bottom w:val="single" w:sz="4" w:space="0" w:color="auto"/>
            </w:tcBorders>
            <w:vAlign w:val="center"/>
          </w:tcPr>
          <w:p w:rsidR="00416B86" w:rsidRPr="007F29C6" w:rsidRDefault="00416B86" w:rsidP="00416B86">
            <w:pPr>
              <w:pStyle w:val="cuatexto"/>
              <w:jc w:val="left"/>
            </w:pPr>
            <w:r>
              <w:t>Familiak eta irabazi asmorik gabeko erakundeak</w:t>
            </w:r>
          </w:p>
        </w:tc>
        <w:tc>
          <w:tcPr>
            <w:tcW w:w="1346" w:type="dxa"/>
            <w:tcBorders>
              <w:top w:val="single" w:sz="2" w:space="0" w:color="auto"/>
              <w:bottom w:val="single" w:sz="4" w:space="0" w:color="auto"/>
            </w:tcBorders>
            <w:vAlign w:val="center"/>
          </w:tcPr>
          <w:p w:rsidR="00416B86" w:rsidRPr="007F29C6" w:rsidRDefault="00416B86" w:rsidP="009762DB">
            <w:pPr>
              <w:pStyle w:val="cuatexto"/>
              <w:ind w:left="169"/>
              <w:jc w:val="right"/>
            </w:pPr>
            <w:r>
              <w:t>6.958.551</w:t>
            </w:r>
          </w:p>
        </w:tc>
        <w:tc>
          <w:tcPr>
            <w:tcW w:w="1262" w:type="dxa"/>
            <w:tcBorders>
              <w:top w:val="single" w:sz="2" w:space="0" w:color="auto"/>
              <w:bottom w:val="single" w:sz="4" w:space="0" w:color="auto"/>
            </w:tcBorders>
            <w:vAlign w:val="center"/>
          </w:tcPr>
          <w:p w:rsidR="00416B86" w:rsidRPr="007F29C6" w:rsidRDefault="00416B86" w:rsidP="009762DB">
            <w:pPr>
              <w:pStyle w:val="cuatexto"/>
              <w:ind w:left="169"/>
              <w:jc w:val="right"/>
            </w:pPr>
            <w:r>
              <w:t>-5</w:t>
            </w:r>
          </w:p>
        </w:tc>
        <w:tc>
          <w:tcPr>
            <w:tcW w:w="1570" w:type="dxa"/>
            <w:tcBorders>
              <w:top w:val="single" w:sz="2" w:space="0" w:color="auto"/>
              <w:bottom w:val="single" w:sz="4" w:space="0" w:color="auto"/>
            </w:tcBorders>
            <w:vAlign w:val="center"/>
          </w:tcPr>
          <w:p w:rsidR="00416B86" w:rsidRPr="007F29C6" w:rsidRDefault="00416B86" w:rsidP="00416B86">
            <w:pPr>
              <w:pStyle w:val="cuatexto"/>
              <w:jc w:val="right"/>
            </w:pPr>
            <w:r>
              <w:t>5.318.033</w:t>
            </w:r>
          </w:p>
        </w:tc>
        <w:tc>
          <w:tcPr>
            <w:tcW w:w="1251" w:type="dxa"/>
            <w:tcBorders>
              <w:top w:val="single" w:sz="2" w:space="0" w:color="auto"/>
              <w:bottom w:val="single" w:sz="4" w:space="0" w:color="auto"/>
            </w:tcBorders>
            <w:vAlign w:val="center"/>
          </w:tcPr>
          <w:p w:rsidR="00416B86" w:rsidRPr="007F29C6" w:rsidRDefault="00416B86" w:rsidP="00416B86">
            <w:pPr>
              <w:pStyle w:val="cuatexto"/>
              <w:jc w:val="right"/>
            </w:pPr>
            <w:r>
              <w:t>114</w:t>
            </w:r>
          </w:p>
        </w:tc>
      </w:tr>
      <w:tr w:rsidR="00416B86" w:rsidRPr="007F29C6" w:rsidTr="00532777">
        <w:trPr>
          <w:trHeight w:val="255"/>
          <w:jc w:val="center"/>
        </w:trPr>
        <w:tc>
          <w:tcPr>
            <w:tcW w:w="3430" w:type="dxa"/>
            <w:tcBorders>
              <w:top w:val="single" w:sz="4" w:space="0" w:color="auto"/>
              <w:bottom w:val="single" w:sz="4" w:space="0" w:color="auto"/>
            </w:tcBorders>
            <w:shd w:val="clear" w:color="auto" w:fill="FABF8F" w:themeFill="accent6" w:themeFillTint="99"/>
            <w:vAlign w:val="center"/>
          </w:tcPr>
          <w:p w:rsidR="00416B86" w:rsidRPr="007F29C6" w:rsidRDefault="00416B86" w:rsidP="00416B86">
            <w:pPr>
              <w:pStyle w:val="cuadroCabe"/>
              <w:jc w:val="left"/>
            </w:pPr>
            <w:r>
              <w:t>Guztira</w:t>
            </w:r>
          </w:p>
        </w:tc>
        <w:tc>
          <w:tcPr>
            <w:tcW w:w="1346" w:type="dxa"/>
            <w:tcBorders>
              <w:top w:val="single" w:sz="4" w:space="0" w:color="auto"/>
              <w:bottom w:val="single" w:sz="4" w:space="0" w:color="auto"/>
            </w:tcBorders>
            <w:shd w:val="clear" w:color="auto" w:fill="FABF8F" w:themeFill="accent6" w:themeFillTint="99"/>
            <w:vAlign w:val="center"/>
          </w:tcPr>
          <w:p w:rsidR="00416B86" w:rsidRPr="007F29C6" w:rsidRDefault="00416B86" w:rsidP="009762DB">
            <w:pPr>
              <w:pStyle w:val="cuadroCabe"/>
              <w:ind w:left="169"/>
              <w:jc w:val="right"/>
            </w:pPr>
            <w:r>
              <w:t>22.988.121</w:t>
            </w:r>
            <w:r>
              <w:fldChar w:fldCharType="begin"/>
            </w:r>
            <w:r>
              <w:instrText xml:space="preserve"> =SUM(ABOVE) </w:instrText>
            </w:r>
            <w:r>
              <w:fldChar w:fldCharType="end"/>
            </w:r>
          </w:p>
        </w:tc>
        <w:tc>
          <w:tcPr>
            <w:tcW w:w="1262" w:type="dxa"/>
            <w:tcBorders>
              <w:top w:val="single" w:sz="4" w:space="0" w:color="auto"/>
              <w:bottom w:val="single" w:sz="4" w:space="0" w:color="auto"/>
            </w:tcBorders>
            <w:shd w:val="clear" w:color="auto" w:fill="FABF8F" w:themeFill="accent6" w:themeFillTint="99"/>
            <w:vAlign w:val="center"/>
          </w:tcPr>
          <w:p w:rsidR="00416B86" w:rsidRPr="007F29C6" w:rsidRDefault="00416B86" w:rsidP="009762DB">
            <w:pPr>
              <w:pStyle w:val="cuadroCabe"/>
              <w:ind w:left="169"/>
              <w:jc w:val="right"/>
            </w:pPr>
            <w:r>
              <w:t>2,7</w:t>
            </w:r>
          </w:p>
        </w:tc>
        <w:tc>
          <w:tcPr>
            <w:tcW w:w="1570" w:type="dxa"/>
            <w:tcBorders>
              <w:top w:val="single" w:sz="4" w:space="0" w:color="auto"/>
              <w:bottom w:val="single" w:sz="4" w:space="0" w:color="auto"/>
            </w:tcBorders>
            <w:shd w:val="clear" w:color="auto" w:fill="FABF8F" w:themeFill="accent6" w:themeFillTint="99"/>
            <w:vAlign w:val="center"/>
          </w:tcPr>
          <w:p w:rsidR="00416B86" w:rsidRPr="007F29C6" w:rsidRDefault="00416B86" w:rsidP="00416B86">
            <w:pPr>
              <w:pStyle w:val="cuadroCabe"/>
              <w:jc w:val="right"/>
            </w:pPr>
            <w:r>
              <w:t>6.828.447</w:t>
            </w:r>
          </w:p>
        </w:tc>
        <w:tc>
          <w:tcPr>
            <w:tcW w:w="1251" w:type="dxa"/>
            <w:tcBorders>
              <w:top w:val="single" w:sz="4" w:space="0" w:color="auto"/>
              <w:bottom w:val="single" w:sz="4" w:space="0" w:color="auto"/>
            </w:tcBorders>
            <w:shd w:val="clear" w:color="auto" w:fill="FABF8F" w:themeFill="accent6" w:themeFillTint="99"/>
            <w:vAlign w:val="center"/>
          </w:tcPr>
          <w:p w:rsidR="00416B86" w:rsidRPr="007F29C6" w:rsidRDefault="00416B86" w:rsidP="00416B86">
            <w:pPr>
              <w:pStyle w:val="cuadroCabe"/>
              <w:jc w:val="right"/>
            </w:pPr>
            <w:r>
              <w:t>-30,9</w:t>
            </w:r>
          </w:p>
        </w:tc>
      </w:tr>
    </w:tbl>
    <w:p w:rsidR="00416B86" w:rsidRPr="009762DB" w:rsidRDefault="00416B86" w:rsidP="009762DB">
      <w:pPr>
        <w:pStyle w:val="texto"/>
        <w:tabs>
          <w:tab w:val="clear" w:pos="2835"/>
          <w:tab w:val="clear" w:pos="3969"/>
          <w:tab w:val="clear" w:pos="5103"/>
          <w:tab w:val="clear" w:pos="6237"/>
          <w:tab w:val="clear" w:pos="7371"/>
          <w:tab w:val="left" w:pos="480"/>
          <w:tab w:val="num" w:pos="720"/>
          <w:tab w:val="num" w:pos="1320"/>
        </w:tabs>
        <w:spacing w:before="240"/>
        <w:rPr>
          <w:rFonts w:cs="Arial"/>
        </w:rPr>
      </w:pPr>
      <w:r>
        <w:t>Transferentzia eta diru-laguntza arruntek 22,99 milioi euro egin zuten. 2014ko ekitaldian aitortutako betebeharren guztizkoaren ehuneko 13 dira. Haien betetze-maila behin betiko kredituen ehuneko 98 da. Aurreko urtearen aldean, ehuneko 2,7 egin zuten gora, batez ere udal sozietateei eta Mankomun</w:t>
      </w:r>
      <w:r>
        <w:t>i</w:t>
      </w:r>
      <w:r>
        <w:t>tateari ekarpen handiagoak egin zitzaizkielako.</w:t>
      </w:r>
    </w:p>
    <w:p w:rsidR="00416B86" w:rsidRPr="009762DB" w:rsidRDefault="00416B86" w:rsidP="009762DB">
      <w:pPr>
        <w:pStyle w:val="texto"/>
        <w:tabs>
          <w:tab w:val="clear" w:pos="2835"/>
          <w:tab w:val="clear" w:pos="3969"/>
          <w:tab w:val="clear" w:pos="5103"/>
          <w:tab w:val="clear" w:pos="6237"/>
          <w:tab w:val="clear" w:pos="7371"/>
          <w:tab w:val="left" w:pos="480"/>
          <w:tab w:val="num" w:pos="720"/>
          <w:tab w:val="num" w:pos="1320"/>
        </w:tabs>
        <w:rPr>
          <w:rFonts w:cs="Arial"/>
        </w:rPr>
      </w:pPr>
      <w:r>
        <w:t>Transferentziak eta kapitaleko diru-laguntzak 6,83 milioi eurokoak izan z</w:t>
      </w:r>
      <w:r>
        <w:t>i</w:t>
      </w:r>
      <w:r>
        <w:t>ren; horrek Udalaren 2014ko gastu guztien ehuneko lau egiten du. Haien bet</w:t>
      </w:r>
      <w:r>
        <w:t>e</w:t>
      </w:r>
      <w:r>
        <w:t>tze-mailak behin betiko kredituen ehuneko 89,6 egin zuen. 2013an emandakoak baino ehuneko 31 gutxiago izan ziren, funtsean Hirigintzako Gerentziari ema</w:t>
      </w:r>
      <w:r>
        <w:t>n</w:t>
      </w:r>
      <w:r>
        <w:t xml:space="preserve">dako diru-laguntzak ehuneko 90 jaitsi zirelako. </w:t>
      </w:r>
    </w:p>
    <w:p w:rsidR="00384EDC" w:rsidRDefault="00384EDC">
      <w:pPr>
        <w:spacing w:after="0"/>
        <w:ind w:firstLine="0"/>
        <w:jc w:val="left"/>
        <w:rPr>
          <w:rFonts w:cs="Arial"/>
          <w:spacing w:val="6"/>
          <w:sz w:val="26"/>
          <w:szCs w:val="24"/>
        </w:rPr>
      </w:pPr>
      <w:r>
        <w:br w:type="page"/>
      </w:r>
    </w:p>
    <w:p w:rsidR="00416B86" w:rsidRPr="009762DB" w:rsidRDefault="00416B86" w:rsidP="00532777">
      <w:pPr>
        <w:pStyle w:val="texto"/>
        <w:tabs>
          <w:tab w:val="clear" w:pos="2835"/>
          <w:tab w:val="clear" w:pos="3969"/>
          <w:tab w:val="clear" w:pos="5103"/>
          <w:tab w:val="clear" w:pos="6237"/>
          <w:tab w:val="clear" w:pos="7371"/>
          <w:tab w:val="left" w:pos="480"/>
          <w:tab w:val="num" w:pos="720"/>
          <w:tab w:val="num" w:pos="1320"/>
        </w:tabs>
        <w:spacing w:after="240"/>
        <w:rPr>
          <w:rFonts w:cs="Arial"/>
        </w:rPr>
      </w:pPr>
      <w:r>
        <w:lastRenderedPageBreak/>
        <w:t>Transferentzia eta diru-laguntza arrunten eta kapitalekoen honako lagin hau fiskalizatu dugu:</w:t>
      </w:r>
    </w:p>
    <w:tbl>
      <w:tblPr>
        <w:tblW w:w="8874" w:type="dxa"/>
        <w:jc w:val="center"/>
        <w:tblInd w:w="61" w:type="dxa"/>
        <w:tblLook w:val="01E0" w:firstRow="1" w:lastRow="1" w:firstColumn="1" w:lastColumn="1" w:noHBand="0" w:noVBand="0"/>
      </w:tblPr>
      <w:tblGrid>
        <w:gridCol w:w="3304"/>
        <w:gridCol w:w="1910"/>
        <w:gridCol w:w="1795"/>
        <w:gridCol w:w="1865"/>
      </w:tblGrid>
      <w:tr w:rsidR="00416B86" w:rsidRPr="007F3D2F" w:rsidTr="00532777">
        <w:trPr>
          <w:trHeight w:val="320"/>
          <w:jc w:val="center"/>
        </w:trPr>
        <w:tc>
          <w:tcPr>
            <w:tcW w:w="3304" w:type="dxa"/>
            <w:tcBorders>
              <w:top w:val="single" w:sz="4" w:space="0" w:color="auto"/>
              <w:bottom w:val="single" w:sz="4" w:space="0" w:color="auto"/>
            </w:tcBorders>
            <w:shd w:val="clear" w:color="auto" w:fill="FABF8F" w:themeFill="accent6" w:themeFillTint="99"/>
            <w:vAlign w:val="center"/>
          </w:tcPr>
          <w:p w:rsidR="00416B86" w:rsidRPr="007F3D2F" w:rsidRDefault="00416B86" w:rsidP="00416B86">
            <w:pPr>
              <w:pStyle w:val="cuadroCabe"/>
              <w:tabs>
                <w:tab w:val="clear" w:pos="3969"/>
              </w:tabs>
              <w:jc w:val="left"/>
              <w:rPr>
                <w:szCs w:val="18"/>
              </w:rPr>
            </w:pPr>
            <w:r>
              <w:t>Kontzeptua</w:t>
            </w:r>
          </w:p>
        </w:tc>
        <w:tc>
          <w:tcPr>
            <w:tcW w:w="1910" w:type="dxa"/>
            <w:tcBorders>
              <w:top w:val="single" w:sz="4" w:space="0" w:color="auto"/>
              <w:bottom w:val="single" w:sz="4" w:space="0" w:color="auto"/>
            </w:tcBorders>
            <w:shd w:val="clear" w:color="auto" w:fill="FABF8F" w:themeFill="accent6" w:themeFillTint="99"/>
            <w:vAlign w:val="center"/>
          </w:tcPr>
          <w:p w:rsidR="00416B86" w:rsidRPr="007F3D2F" w:rsidRDefault="00D169AD" w:rsidP="00723AE5">
            <w:pPr>
              <w:pStyle w:val="cuadroCabe"/>
              <w:jc w:val="right"/>
              <w:rPr>
                <w:szCs w:val="18"/>
              </w:rPr>
            </w:pPr>
            <w:r>
              <w:t>Aitortutako beteb</w:t>
            </w:r>
            <w:r>
              <w:t>e</w:t>
            </w:r>
            <w:r>
              <w:t>harrak (2014)</w:t>
            </w:r>
          </w:p>
        </w:tc>
        <w:tc>
          <w:tcPr>
            <w:tcW w:w="1795" w:type="dxa"/>
            <w:tcBorders>
              <w:top w:val="single" w:sz="4" w:space="0" w:color="auto"/>
              <w:bottom w:val="single" w:sz="4" w:space="0" w:color="auto"/>
            </w:tcBorders>
            <w:shd w:val="clear" w:color="auto" w:fill="FABF8F" w:themeFill="accent6" w:themeFillTint="99"/>
            <w:vAlign w:val="center"/>
          </w:tcPr>
          <w:p w:rsidR="00416B86" w:rsidRPr="007F3D2F" w:rsidRDefault="00416B86" w:rsidP="00723AE5">
            <w:pPr>
              <w:pStyle w:val="cuadroCabe"/>
              <w:jc w:val="right"/>
              <w:rPr>
                <w:szCs w:val="18"/>
              </w:rPr>
            </w:pPr>
            <w:r>
              <w:t>Onuradunen k</w:t>
            </w:r>
            <w:r>
              <w:t>o</w:t>
            </w:r>
            <w:r>
              <w:t>purua</w:t>
            </w:r>
          </w:p>
        </w:tc>
        <w:tc>
          <w:tcPr>
            <w:tcW w:w="1865" w:type="dxa"/>
            <w:tcBorders>
              <w:top w:val="single" w:sz="4" w:space="0" w:color="auto"/>
              <w:bottom w:val="single" w:sz="4" w:space="0" w:color="auto"/>
            </w:tcBorders>
            <w:shd w:val="clear" w:color="auto" w:fill="FABF8F" w:themeFill="accent6" w:themeFillTint="99"/>
            <w:vAlign w:val="center"/>
          </w:tcPr>
          <w:p w:rsidR="00416B86" w:rsidRPr="007F3D2F" w:rsidRDefault="00532777" w:rsidP="00723AE5">
            <w:pPr>
              <w:pStyle w:val="cuadroCabe"/>
              <w:jc w:val="right"/>
              <w:rPr>
                <w:szCs w:val="18"/>
              </w:rPr>
            </w:pPr>
            <w:r>
              <w:t>2014/2013 aldea (%)</w:t>
            </w:r>
          </w:p>
        </w:tc>
      </w:tr>
      <w:tr w:rsidR="00416B86" w:rsidRPr="00532777" w:rsidTr="00532777">
        <w:trPr>
          <w:trHeight w:val="260"/>
          <w:jc w:val="center"/>
        </w:trPr>
        <w:tc>
          <w:tcPr>
            <w:tcW w:w="3304" w:type="dxa"/>
            <w:tcBorders>
              <w:top w:val="single" w:sz="4" w:space="0" w:color="auto"/>
              <w:bottom w:val="single" w:sz="2" w:space="0" w:color="auto"/>
            </w:tcBorders>
            <w:vAlign w:val="center"/>
          </w:tcPr>
          <w:p w:rsidR="00416B86" w:rsidRPr="00532777" w:rsidRDefault="00416B86" w:rsidP="00416B86">
            <w:pPr>
              <w:pStyle w:val="cuatexto"/>
              <w:jc w:val="left"/>
              <w:rPr>
                <w:rFonts w:ascii="Arial" w:hAnsi="Arial" w:cs="Arial"/>
                <w:sz w:val="18"/>
                <w:szCs w:val="18"/>
              </w:rPr>
            </w:pPr>
            <w:r>
              <w:rPr>
                <w:rFonts w:ascii="Arial" w:hAnsi="Arial"/>
                <w:sz w:val="18"/>
              </w:rPr>
              <w:t>Transferentzia arruntak</w:t>
            </w:r>
          </w:p>
        </w:tc>
        <w:tc>
          <w:tcPr>
            <w:tcW w:w="1910" w:type="dxa"/>
            <w:tcBorders>
              <w:top w:val="single" w:sz="4" w:space="0" w:color="auto"/>
              <w:bottom w:val="single" w:sz="2" w:space="0" w:color="auto"/>
            </w:tcBorders>
            <w:vAlign w:val="center"/>
          </w:tcPr>
          <w:p w:rsidR="00416B86" w:rsidRPr="00532777" w:rsidRDefault="00416B86" w:rsidP="00416B86">
            <w:pPr>
              <w:pStyle w:val="cuatexto"/>
              <w:jc w:val="right"/>
              <w:rPr>
                <w:rFonts w:ascii="Arial" w:hAnsi="Arial" w:cs="Arial"/>
                <w:sz w:val="18"/>
                <w:szCs w:val="18"/>
              </w:rPr>
            </w:pPr>
          </w:p>
        </w:tc>
        <w:tc>
          <w:tcPr>
            <w:tcW w:w="1795" w:type="dxa"/>
            <w:tcBorders>
              <w:top w:val="single" w:sz="4" w:space="0" w:color="auto"/>
              <w:bottom w:val="single" w:sz="2" w:space="0" w:color="auto"/>
            </w:tcBorders>
            <w:vAlign w:val="center"/>
          </w:tcPr>
          <w:p w:rsidR="00416B86" w:rsidRPr="00532777" w:rsidRDefault="00416B86" w:rsidP="00416B86">
            <w:pPr>
              <w:pStyle w:val="cuatexto"/>
              <w:jc w:val="right"/>
              <w:rPr>
                <w:rFonts w:ascii="Arial" w:hAnsi="Arial" w:cs="Arial"/>
                <w:sz w:val="18"/>
                <w:szCs w:val="18"/>
              </w:rPr>
            </w:pPr>
          </w:p>
        </w:tc>
        <w:tc>
          <w:tcPr>
            <w:tcW w:w="1865" w:type="dxa"/>
            <w:tcBorders>
              <w:top w:val="single" w:sz="4" w:space="0" w:color="auto"/>
              <w:bottom w:val="single" w:sz="2" w:space="0" w:color="auto"/>
            </w:tcBorders>
            <w:vAlign w:val="center"/>
          </w:tcPr>
          <w:p w:rsidR="00416B86" w:rsidRPr="00532777" w:rsidRDefault="00416B86" w:rsidP="00416B86">
            <w:pPr>
              <w:pStyle w:val="cuatexto"/>
              <w:jc w:val="right"/>
              <w:rPr>
                <w:rFonts w:ascii="Arial" w:hAnsi="Arial" w:cs="Arial"/>
                <w:sz w:val="18"/>
                <w:szCs w:val="18"/>
              </w:rPr>
            </w:pPr>
          </w:p>
        </w:tc>
      </w:tr>
      <w:tr w:rsidR="00416B86" w:rsidRPr="0071097F" w:rsidTr="00532777">
        <w:trPr>
          <w:trHeight w:val="198"/>
          <w:jc w:val="center"/>
        </w:trPr>
        <w:tc>
          <w:tcPr>
            <w:tcW w:w="3304" w:type="dxa"/>
            <w:tcBorders>
              <w:top w:val="single" w:sz="2" w:space="0" w:color="auto"/>
              <w:bottom w:val="single" w:sz="2" w:space="0" w:color="auto"/>
            </w:tcBorders>
            <w:vAlign w:val="center"/>
          </w:tcPr>
          <w:p w:rsidR="00416B86" w:rsidRPr="00A230FF" w:rsidRDefault="00416B86" w:rsidP="00532777">
            <w:pPr>
              <w:pStyle w:val="cuatexto"/>
              <w:ind w:left="275"/>
              <w:jc w:val="left"/>
            </w:pPr>
            <w:r>
              <w:t>Animsa</w:t>
            </w:r>
          </w:p>
        </w:tc>
        <w:tc>
          <w:tcPr>
            <w:tcW w:w="1910" w:type="dxa"/>
            <w:tcBorders>
              <w:top w:val="single" w:sz="2" w:space="0" w:color="auto"/>
              <w:bottom w:val="single" w:sz="2" w:space="0" w:color="auto"/>
            </w:tcBorders>
            <w:vAlign w:val="center"/>
          </w:tcPr>
          <w:p w:rsidR="00416B86" w:rsidRPr="00A230FF" w:rsidRDefault="00416B86" w:rsidP="00416B86">
            <w:pPr>
              <w:pStyle w:val="cuatexto"/>
              <w:jc w:val="right"/>
            </w:pPr>
            <w:r>
              <w:t>2.737.813</w:t>
            </w:r>
          </w:p>
        </w:tc>
        <w:tc>
          <w:tcPr>
            <w:tcW w:w="1795" w:type="dxa"/>
            <w:tcBorders>
              <w:top w:val="single" w:sz="2" w:space="0" w:color="auto"/>
              <w:bottom w:val="single" w:sz="2" w:space="0" w:color="auto"/>
            </w:tcBorders>
            <w:vAlign w:val="center"/>
          </w:tcPr>
          <w:p w:rsidR="00416B86" w:rsidRPr="007F3D2F" w:rsidRDefault="00416B86" w:rsidP="00416B86">
            <w:pPr>
              <w:pStyle w:val="cuatexto"/>
              <w:jc w:val="right"/>
            </w:pPr>
            <w:r>
              <w:t>1</w:t>
            </w:r>
          </w:p>
        </w:tc>
        <w:tc>
          <w:tcPr>
            <w:tcW w:w="1865" w:type="dxa"/>
            <w:tcBorders>
              <w:top w:val="single" w:sz="2" w:space="0" w:color="auto"/>
              <w:bottom w:val="single" w:sz="2" w:space="0" w:color="auto"/>
            </w:tcBorders>
            <w:vAlign w:val="center"/>
          </w:tcPr>
          <w:p w:rsidR="00416B86" w:rsidRPr="00AC3C98" w:rsidRDefault="00416B86" w:rsidP="00416B86">
            <w:pPr>
              <w:pStyle w:val="cuatexto"/>
              <w:jc w:val="right"/>
            </w:pPr>
            <w:r>
              <w:t>-4</w:t>
            </w:r>
          </w:p>
        </w:tc>
      </w:tr>
      <w:tr w:rsidR="00416B86" w:rsidRPr="0071097F" w:rsidTr="00532777">
        <w:trPr>
          <w:trHeight w:val="198"/>
          <w:jc w:val="center"/>
        </w:trPr>
        <w:tc>
          <w:tcPr>
            <w:tcW w:w="3304" w:type="dxa"/>
            <w:tcBorders>
              <w:top w:val="single" w:sz="2" w:space="0" w:color="auto"/>
              <w:bottom w:val="single" w:sz="2" w:space="0" w:color="auto"/>
            </w:tcBorders>
            <w:vAlign w:val="center"/>
          </w:tcPr>
          <w:p w:rsidR="00416B86" w:rsidRPr="00A230FF" w:rsidRDefault="00416B86" w:rsidP="00532777">
            <w:pPr>
              <w:pStyle w:val="cuatexto"/>
              <w:ind w:left="275"/>
              <w:jc w:val="left"/>
            </w:pPr>
            <w:r>
              <w:t>Asimec</w:t>
            </w:r>
          </w:p>
        </w:tc>
        <w:tc>
          <w:tcPr>
            <w:tcW w:w="1910" w:type="dxa"/>
            <w:tcBorders>
              <w:top w:val="single" w:sz="2" w:space="0" w:color="auto"/>
              <w:bottom w:val="single" w:sz="2" w:space="0" w:color="auto"/>
            </w:tcBorders>
            <w:vAlign w:val="center"/>
          </w:tcPr>
          <w:p w:rsidR="00416B86" w:rsidRPr="00A230FF" w:rsidRDefault="00416B86" w:rsidP="00416B86">
            <w:pPr>
              <w:pStyle w:val="cuatexto"/>
              <w:jc w:val="right"/>
            </w:pPr>
            <w:r>
              <w:t>1.876.400</w:t>
            </w:r>
          </w:p>
        </w:tc>
        <w:tc>
          <w:tcPr>
            <w:tcW w:w="1795" w:type="dxa"/>
            <w:tcBorders>
              <w:top w:val="single" w:sz="2" w:space="0" w:color="auto"/>
              <w:bottom w:val="single" w:sz="2" w:space="0" w:color="auto"/>
            </w:tcBorders>
            <w:vAlign w:val="center"/>
          </w:tcPr>
          <w:p w:rsidR="00416B86" w:rsidRPr="007F3D2F" w:rsidRDefault="00416B86" w:rsidP="00416B86">
            <w:pPr>
              <w:pStyle w:val="cuatexto"/>
              <w:jc w:val="right"/>
            </w:pPr>
            <w:r>
              <w:t>1</w:t>
            </w:r>
          </w:p>
        </w:tc>
        <w:tc>
          <w:tcPr>
            <w:tcW w:w="1865" w:type="dxa"/>
            <w:tcBorders>
              <w:top w:val="single" w:sz="2" w:space="0" w:color="auto"/>
              <w:bottom w:val="single" w:sz="2" w:space="0" w:color="auto"/>
            </w:tcBorders>
            <w:vAlign w:val="center"/>
          </w:tcPr>
          <w:p w:rsidR="00416B86" w:rsidRPr="00AC3C98" w:rsidRDefault="00416B86" w:rsidP="00416B86">
            <w:pPr>
              <w:pStyle w:val="cuatexto"/>
              <w:jc w:val="right"/>
            </w:pPr>
            <w:r>
              <w:t>7</w:t>
            </w:r>
          </w:p>
        </w:tc>
      </w:tr>
      <w:tr w:rsidR="00416B86" w:rsidRPr="0071097F" w:rsidTr="00532777">
        <w:trPr>
          <w:trHeight w:val="198"/>
          <w:jc w:val="center"/>
        </w:trPr>
        <w:tc>
          <w:tcPr>
            <w:tcW w:w="3304" w:type="dxa"/>
            <w:tcBorders>
              <w:top w:val="single" w:sz="2" w:space="0" w:color="auto"/>
              <w:bottom w:val="single" w:sz="2" w:space="0" w:color="auto"/>
            </w:tcBorders>
            <w:vAlign w:val="center"/>
          </w:tcPr>
          <w:p w:rsidR="00416B86" w:rsidRPr="00A230FF" w:rsidRDefault="00416B86" w:rsidP="00532777">
            <w:pPr>
              <w:pStyle w:val="cuatexto"/>
              <w:ind w:left="275"/>
              <w:jc w:val="left"/>
            </w:pPr>
            <w:r>
              <w:t>Hirigintzako Gerentzia</w:t>
            </w:r>
          </w:p>
        </w:tc>
        <w:tc>
          <w:tcPr>
            <w:tcW w:w="1910" w:type="dxa"/>
            <w:tcBorders>
              <w:top w:val="single" w:sz="2" w:space="0" w:color="auto"/>
              <w:bottom w:val="single" w:sz="2" w:space="0" w:color="auto"/>
            </w:tcBorders>
            <w:vAlign w:val="center"/>
          </w:tcPr>
          <w:p w:rsidR="00416B86" w:rsidRPr="00A230FF" w:rsidRDefault="00416B86" w:rsidP="00416B86">
            <w:pPr>
              <w:pStyle w:val="cuatexto"/>
              <w:jc w:val="right"/>
            </w:pPr>
            <w:r>
              <w:t>1.876.156</w:t>
            </w:r>
          </w:p>
        </w:tc>
        <w:tc>
          <w:tcPr>
            <w:tcW w:w="1795" w:type="dxa"/>
            <w:tcBorders>
              <w:top w:val="single" w:sz="2" w:space="0" w:color="auto"/>
              <w:bottom w:val="single" w:sz="2" w:space="0" w:color="auto"/>
            </w:tcBorders>
            <w:vAlign w:val="center"/>
          </w:tcPr>
          <w:p w:rsidR="00416B86" w:rsidRPr="007F3D2F" w:rsidRDefault="00416B86" w:rsidP="00416B86">
            <w:pPr>
              <w:pStyle w:val="cuatexto"/>
              <w:jc w:val="right"/>
            </w:pPr>
            <w:r>
              <w:t>1</w:t>
            </w:r>
          </w:p>
        </w:tc>
        <w:tc>
          <w:tcPr>
            <w:tcW w:w="1865" w:type="dxa"/>
            <w:tcBorders>
              <w:top w:val="single" w:sz="2" w:space="0" w:color="auto"/>
              <w:bottom w:val="single" w:sz="2" w:space="0" w:color="auto"/>
            </w:tcBorders>
            <w:vAlign w:val="center"/>
          </w:tcPr>
          <w:p w:rsidR="00416B86" w:rsidRPr="00AC3C98" w:rsidRDefault="00416B86" w:rsidP="00416B86">
            <w:pPr>
              <w:pStyle w:val="cuatexto"/>
              <w:jc w:val="right"/>
            </w:pPr>
            <w:r>
              <w:t>25</w:t>
            </w:r>
          </w:p>
        </w:tc>
      </w:tr>
      <w:tr w:rsidR="00416B86" w:rsidRPr="0071097F" w:rsidTr="00532777">
        <w:trPr>
          <w:trHeight w:val="198"/>
          <w:jc w:val="center"/>
        </w:trPr>
        <w:tc>
          <w:tcPr>
            <w:tcW w:w="3304" w:type="dxa"/>
            <w:tcBorders>
              <w:top w:val="single" w:sz="2" w:space="0" w:color="auto"/>
              <w:bottom w:val="single" w:sz="4" w:space="0" w:color="auto"/>
            </w:tcBorders>
            <w:vAlign w:val="center"/>
          </w:tcPr>
          <w:p w:rsidR="00416B86" w:rsidRPr="00A230FF" w:rsidRDefault="00416B86" w:rsidP="00532777">
            <w:pPr>
              <w:pStyle w:val="cuatexto"/>
              <w:ind w:left="275"/>
              <w:jc w:val="left"/>
            </w:pPr>
            <w:r>
              <w:t>PCH</w:t>
            </w:r>
          </w:p>
        </w:tc>
        <w:tc>
          <w:tcPr>
            <w:tcW w:w="1910" w:type="dxa"/>
            <w:tcBorders>
              <w:top w:val="single" w:sz="2" w:space="0" w:color="auto"/>
              <w:bottom w:val="single" w:sz="4" w:space="0" w:color="auto"/>
            </w:tcBorders>
            <w:vAlign w:val="center"/>
          </w:tcPr>
          <w:p w:rsidR="00416B86" w:rsidRPr="00A230FF" w:rsidRDefault="00416B86" w:rsidP="00416B86">
            <w:pPr>
              <w:pStyle w:val="cuatexto"/>
              <w:jc w:val="right"/>
            </w:pPr>
            <w:r>
              <w:t>308.726</w:t>
            </w:r>
          </w:p>
        </w:tc>
        <w:tc>
          <w:tcPr>
            <w:tcW w:w="1795" w:type="dxa"/>
            <w:tcBorders>
              <w:top w:val="single" w:sz="2" w:space="0" w:color="auto"/>
              <w:bottom w:val="single" w:sz="4" w:space="0" w:color="auto"/>
            </w:tcBorders>
            <w:vAlign w:val="center"/>
          </w:tcPr>
          <w:p w:rsidR="00416B86" w:rsidRPr="007F3D2F" w:rsidRDefault="00416B86" w:rsidP="00416B86">
            <w:pPr>
              <w:pStyle w:val="cuatexto"/>
              <w:jc w:val="right"/>
            </w:pPr>
            <w:r>
              <w:t>1</w:t>
            </w:r>
          </w:p>
        </w:tc>
        <w:tc>
          <w:tcPr>
            <w:tcW w:w="1865" w:type="dxa"/>
            <w:tcBorders>
              <w:top w:val="single" w:sz="2" w:space="0" w:color="auto"/>
              <w:bottom w:val="single" w:sz="4" w:space="0" w:color="auto"/>
            </w:tcBorders>
            <w:vAlign w:val="center"/>
          </w:tcPr>
          <w:p w:rsidR="00416B86" w:rsidRPr="00AC3C98" w:rsidRDefault="00416B86" w:rsidP="00416B86">
            <w:pPr>
              <w:pStyle w:val="cuatexto"/>
              <w:jc w:val="right"/>
            </w:pPr>
            <w:r>
              <w:t>4</w:t>
            </w:r>
          </w:p>
        </w:tc>
      </w:tr>
      <w:tr w:rsidR="00416B86" w:rsidRPr="00532777" w:rsidTr="00532777">
        <w:trPr>
          <w:trHeight w:val="260"/>
          <w:jc w:val="center"/>
        </w:trPr>
        <w:tc>
          <w:tcPr>
            <w:tcW w:w="3304" w:type="dxa"/>
            <w:tcBorders>
              <w:top w:val="single" w:sz="4" w:space="0" w:color="auto"/>
              <w:bottom w:val="single" w:sz="2" w:space="0" w:color="auto"/>
            </w:tcBorders>
            <w:vAlign w:val="center"/>
          </w:tcPr>
          <w:p w:rsidR="00416B86" w:rsidRPr="00532777" w:rsidRDefault="00416B86" w:rsidP="00416B86">
            <w:pPr>
              <w:pStyle w:val="cuatexto"/>
              <w:jc w:val="left"/>
              <w:rPr>
                <w:rFonts w:ascii="Arial" w:hAnsi="Arial" w:cs="Arial"/>
                <w:sz w:val="18"/>
                <w:szCs w:val="18"/>
              </w:rPr>
            </w:pPr>
            <w:r>
              <w:rPr>
                <w:rFonts w:ascii="Arial" w:hAnsi="Arial"/>
                <w:sz w:val="18"/>
              </w:rPr>
              <w:t>Kapital-transferentziak</w:t>
            </w:r>
          </w:p>
        </w:tc>
        <w:tc>
          <w:tcPr>
            <w:tcW w:w="1910" w:type="dxa"/>
            <w:tcBorders>
              <w:top w:val="single" w:sz="4" w:space="0" w:color="auto"/>
              <w:bottom w:val="single" w:sz="2" w:space="0" w:color="auto"/>
            </w:tcBorders>
            <w:vAlign w:val="center"/>
          </w:tcPr>
          <w:p w:rsidR="00416B86" w:rsidRPr="00532777" w:rsidRDefault="00416B86" w:rsidP="00416B86">
            <w:pPr>
              <w:pStyle w:val="cuatexto"/>
              <w:jc w:val="right"/>
              <w:rPr>
                <w:rFonts w:ascii="Arial" w:hAnsi="Arial" w:cs="Arial"/>
                <w:sz w:val="18"/>
                <w:szCs w:val="18"/>
              </w:rPr>
            </w:pPr>
          </w:p>
        </w:tc>
        <w:tc>
          <w:tcPr>
            <w:tcW w:w="1795" w:type="dxa"/>
            <w:tcBorders>
              <w:top w:val="single" w:sz="4" w:space="0" w:color="auto"/>
              <w:bottom w:val="single" w:sz="2" w:space="0" w:color="auto"/>
            </w:tcBorders>
            <w:vAlign w:val="center"/>
          </w:tcPr>
          <w:p w:rsidR="00416B86" w:rsidRPr="00532777" w:rsidRDefault="00416B86" w:rsidP="00416B86">
            <w:pPr>
              <w:pStyle w:val="cuatexto"/>
              <w:jc w:val="right"/>
              <w:rPr>
                <w:rFonts w:ascii="Arial" w:hAnsi="Arial" w:cs="Arial"/>
                <w:sz w:val="18"/>
                <w:szCs w:val="18"/>
              </w:rPr>
            </w:pPr>
          </w:p>
        </w:tc>
        <w:tc>
          <w:tcPr>
            <w:tcW w:w="1865" w:type="dxa"/>
            <w:tcBorders>
              <w:top w:val="single" w:sz="4" w:space="0" w:color="auto"/>
              <w:bottom w:val="single" w:sz="2" w:space="0" w:color="auto"/>
            </w:tcBorders>
            <w:vAlign w:val="center"/>
          </w:tcPr>
          <w:p w:rsidR="00416B86" w:rsidRPr="00532777" w:rsidRDefault="00416B86" w:rsidP="00416B86">
            <w:pPr>
              <w:pStyle w:val="cuatexto"/>
              <w:jc w:val="right"/>
              <w:rPr>
                <w:rFonts w:ascii="Arial" w:hAnsi="Arial" w:cs="Arial"/>
                <w:sz w:val="18"/>
                <w:szCs w:val="18"/>
              </w:rPr>
            </w:pPr>
          </w:p>
        </w:tc>
      </w:tr>
      <w:tr w:rsidR="00416B86" w:rsidRPr="0071097F" w:rsidTr="00532777">
        <w:trPr>
          <w:trHeight w:val="198"/>
          <w:jc w:val="center"/>
        </w:trPr>
        <w:tc>
          <w:tcPr>
            <w:tcW w:w="3304" w:type="dxa"/>
            <w:tcBorders>
              <w:top w:val="single" w:sz="2" w:space="0" w:color="auto"/>
              <w:bottom w:val="single" w:sz="2" w:space="0" w:color="auto"/>
            </w:tcBorders>
          </w:tcPr>
          <w:p w:rsidR="00416B86" w:rsidRPr="00A230FF" w:rsidRDefault="00416B86" w:rsidP="00532777">
            <w:pPr>
              <w:pStyle w:val="cuatexto"/>
              <w:ind w:left="275"/>
              <w:jc w:val="left"/>
            </w:pPr>
            <w:r>
              <w:t>Etxebizitza eta zaharberritzea; f</w:t>
            </w:r>
            <w:r>
              <w:t>a</w:t>
            </w:r>
            <w:r>
              <w:t>milientzako transferentziak</w:t>
            </w:r>
          </w:p>
        </w:tc>
        <w:tc>
          <w:tcPr>
            <w:tcW w:w="1910" w:type="dxa"/>
            <w:tcBorders>
              <w:top w:val="single" w:sz="2" w:space="0" w:color="auto"/>
              <w:bottom w:val="single" w:sz="2" w:space="0" w:color="auto"/>
            </w:tcBorders>
          </w:tcPr>
          <w:p w:rsidR="00416B86" w:rsidRPr="00A230FF" w:rsidRDefault="00416B86" w:rsidP="00416B86">
            <w:pPr>
              <w:pStyle w:val="cuatexto"/>
              <w:jc w:val="right"/>
            </w:pPr>
            <w:r>
              <w:t>5.271.703</w:t>
            </w:r>
          </w:p>
        </w:tc>
        <w:tc>
          <w:tcPr>
            <w:tcW w:w="1795" w:type="dxa"/>
            <w:tcBorders>
              <w:top w:val="single" w:sz="2" w:space="0" w:color="auto"/>
              <w:bottom w:val="single" w:sz="2" w:space="0" w:color="auto"/>
            </w:tcBorders>
            <w:vAlign w:val="center"/>
          </w:tcPr>
          <w:p w:rsidR="00416B86" w:rsidRPr="007F3D2F" w:rsidRDefault="00416B86" w:rsidP="00416B86">
            <w:pPr>
              <w:pStyle w:val="cuatexto"/>
              <w:jc w:val="right"/>
            </w:pPr>
            <w:r>
              <w:t>635</w:t>
            </w:r>
          </w:p>
        </w:tc>
        <w:tc>
          <w:tcPr>
            <w:tcW w:w="1865" w:type="dxa"/>
            <w:tcBorders>
              <w:top w:val="single" w:sz="2" w:space="0" w:color="auto"/>
              <w:bottom w:val="single" w:sz="2" w:space="0" w:color="auto"/>
            </w:tcBorders>
            <w:vAlign w:val="center"/>
          </w:tcPr>
          <w:p w:rsidR="00416B86" w:rsidRDefault="00416B86" w:rsidP="00416B86">
            <w:pPr>
              <w:pStyle w:val="cuatexto"/>
              <w:jc w:val="right"/>
            </w:pPr>
            <w:r>
              <w:t>141</w:t>
            </w:r>
          </w:p>
        </w:tc>
      </w:tr>
      <w:tr w:rsidR="00416B86" w:rsidRPr="0071097F" w:rsidTr="00532777">
        <w:trPr>
          <w:trHeight w:val="198"/>
          <w:jc w:val="center"/>
        </w:trPr>
        <w:tc>
          <w:tcPr>
            <w:tcW w:w="3304" w:type="dxa"/>
            <w:tcBorders>
              <w:top w:val="single" w:sz="2" w:space="0" w:color="auto"/>
              <w:bottom w:val="single" w:sz="4" w:space="0" w:color="auto"/>
            </w:tcBorders>
          </w:tcPr>
          <w:p w:rsidR="00416B86" w:rsidRPr="00A230FF" w:rsidRDefault="00416B86" w:rsidP="00532777">
            <w:pPr>
              <w:pStyle w:val="cuatexto"/>
              <w:ind w:left="275"/>
              <w:jc w:val="left"/>
            </w:pPr>
            <w:r>
              <w:t xml:space="preserve">Animsa </w:t>
            </w:r>
          </w:p>
        </w:tc>
        <w:tc>
          <w:tcPr>
            <w:tcW w:w="1910" w:type="dxa"/>
            <w:tcBorders>
              <w:top w:val="single" w:sz="2" w:space="0" w:color="auto"/>
              <w:bottom w:val="single" w:sz="4" w:space="0" w:color="auto"/>
            </w:tcBorders>
          </w:tcPr>
          <w:p w:rsidR="00416B86" w:rsidRPr="00A230FF" w:rsidRDefault="00416B86" w:rsidP="00416B86">
            <w:pPr>
              <w:pStyle w:val="cuatexto"/>
              <w:jc w:val="right"/>
            </w:pPr>
            <w:r>
              <w:t>1.011.237</w:t>
            </w:r>
          </w:p>
        </w:tc>
        <w:tc>
          <w:tcPr>
            <w:tcW w:w="1795" w:type="dxa"/>
            <w:tcBorders>
              <w:top w:val="single" w:sz="2" w:space="0" w:color="auto"/>
              <w:bottom w:val="single" w:sz="4" w:space="0" w:color="auto"/>
            </w:tcBorders>
            <w:vAlign w:val="center"/>
          </w:tcPr>
          <w:p w:rsidR="00416B86" w:rsidRPr="007F3D2F" w:rsidRDefault="00416B86" w:rsidP="00416B86">
            <w:pPr>
              <w:pStyle w:val="cuatexto"/>
              <w:jc w:val="right"/>
            </w:pPr>
            <w:r>
              <w:t>1</w:t>
            </w:r>
          </w:p>
        </w:tc>
        <w:tc>
          <w:tcPr>
            <w:tcW w:w="1865" w:type="dxa"/>
            <w:tcBorders>
              <w:top w:val="single" w:sz="2" w:space="0" w:color="auto"/>
              <w:bottom w:val="single" w:sz="4" w:space="0" w:color="auto"/>
            </w:tcBorders>
            <w:vAlign w:val="center"/>
          </w:tcPr>
          <w:p w:rsidR="00416B86" w:rsidRPr="007F3D2F" w:rsidRDefault="00416B86" w:rsidP="00416B86">
            <w:pPr>
              <w:pStyle w:val="cuatexto"/>
              <w:jc w:val="right"/>
            </w:pPr>
            <w:r>
              <w:t>-4</w:t>
            </w:r>
          </w:p>
        </w:tc>
      </w:tr>
    </w:tbl>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spacing w:before="240"/>
        <w:rPr>
          <w:rFonts w:cs="Arial"/>
        </w:rPr>
      </w:pPr>
      <w:r>
        <w:t>Oro har, emandako eta ordaindutako transferentzia eta diru-laguntza guztiak onetsita eta fiskalizatuta daude, ezarritako akordioen edo horretarako deialdien arabera.</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t>Animsa sozietateari dagokionez, honako alderdi hauek nabarmendu behar d</w:t>
      </w:r>
      <w:r>
        <w:t>i</w:t>
      </w:r>
      <w:r>
        <w:t>tugu:</w:t>
      </w:r>
    </w:p>
    <w:p w:rsidR="00416B86"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t>Sozietate publiko hori –Udala haren kapitalaren ehuneko 77,68aren jabea da– Udalaren zerbitzu informatikoez arduratzen da 1984tik.</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t>2013an, Udalak jo zuen Iruñeko Udalaren informatikako proiektu eta zerb</w:t>
      </w:r>
      <w:r>
        <w:t>i</w:t>
      </w:r>
      <w:r>
        <w:t>tzuak eta komunikazioak sozietate horren bitartez zuzenean kudeatzeko, kude</w:t>
      </w:r>
      <w:r>
        <w:t>a</w:t>
      </w:r>
      <w:r>
        <w:t>keta-enkarguak egin gabe, legezko baldintzak bazeudela, zerbitzu juridikoaren txostenetan babestuta.</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t>Ganbera honek uste du Animsa, zeinak Udalari 1984tik modu jarraituan i</w:t>
      </w:r>
      <w:r>
        <w:t>n</w:t>
      </w:r>
      <w:r>
        <w:t>formatika zerbitzuak eman baitizkio, tresna izaerako bitarteko eta zerbitzu te</w:t>
      </w:r>
      <w:r>
        <w:t>k</w:t>
      </w:r>
      <w:r>
        <w:t>niko gisa, Udalaren tresna-ente bat dela eta, horrenbestez, aplikatzekoa zaiola Sektore Publikoaren Kontratuei buruzko Foru Legeko 8. artikuluan aurreikus</w:t>
      </w:r>
      <w:r>
        <w:t>i</w:t>
      </w:r>
      <w:r>
        <w:t>takoa, eta Udalaren eta bere sozietatearen arteko harremana kasuko kudeaketa-enkargua eginez gauzatu beharra dagoela.</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t>2014an, Animsak 3.749.050 euro jaso zituen Udaletik honako xedeetarako: 1.850.000 euro gastu arruntak finantzatzeko; 1.011.237 euro inbertsioetarako, eta 887.813 euro kanpoko hornitzaileak kontratatzeko.</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t>Animsak 2014ko ekitaldirako zerbitzu informatikoen programa aurkeztu zion Udalari, non ekitaldi horretarako aurreikusitako jarduketa plana eta proiektuak deskribatzen baitira. 3.704.050 euro egiten du, guztira, programa horrek, eta gero, inbertsioetarako beste 45.000 euro gehitu zitzaizkion.</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t>Fiskalizatutako aurreko ekitaldien aldean, jasota dago Udalaren Gerentziak gehiago kontrolatu duela Animsak egiten duen jarduera.</w:t>
      </w:r>
    </w:p>
    <w:p w:rsidR="00384EDC" w:rsidRDefault="00384EDC" w:rsidP="00532777">
      <w:pPr>
        <w:pStyle w:val="texto"/>
        <w:tabs>
          <w:tab w:val="clear" w:pos="2835"/>
          <w:tab w:val="clear" w:pos="3969"/>
          <w:tab w:val="clear" w:pos="5103"/>
          <w:tab w:val="clear" w:pos="6237"/>
          <w:tab w:val="clear" w:pos="7371"/>
          <w:tab w:val="left" w:pos="480"/>
          <w:tab w:val="num" w:pos="720"/>
          <w:tab w:val="num" w:pos="1320"/>
        </w:tabs>
        <w:rPr>
          <w:rFonts w:cs="Arial"/>
        </w:rPr>
      </w:pP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lastRenderedPageBreak/>
        <w:t>Gure gomendioak:</w:t>
      </w:r>
    </w:p>
    <w:p w:rsidR="00416B86" w:rsidRPr="00532777" w:rsidRDefault="00416B86" w:rsidP="0053277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Animsa enpresak Udalari ematen dizkion informatika-zerbitzuei aplikatzea Kontratu Publikoei buruzko Foru Legeko 8. artikuluan bitarteko berekitzat j</w:t>
      </w:r>
      <w:r>
        <w:rPr>
          <w:i/>
        </w:rPr>
        <w:t>o</w:t>
      </w:r>
      <w:r>
        <w:rPr>
          <w:i/>
        </w:rPr>
        <w:t>tako tresna-izaerako enteentzako enkarguetarako ezarritako araubide jurid</w:t>
      </w:r>
      <w:r>
        <w:rPr>
          <w:i/>
        </w:rPr>
        <w:t>i</w:t>
      </w:r>
      <w:r>
        <w:rPr>
          <w:i/>
        </w:rPr>
        <w:t xml:space="preserve">koa. </w:t>
      </w:r>
    </w:p>
    <w:p w:rsidR="00416B86" w:rsidRPr="00532777" w:rsidRDefault="00416B86" w:rsidP="0053277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Gastuen 2. kapituluan erregistratzea Animsak Udalari emandako zerb</w:t>
      </w:r>
      <w:r>
        <w:rPr>
          <w:i/>
        </w:rPr>
        <w:t>i</w:t>
      </w:r>
      <w:r>
        <w:rPr>
          <w:i/>
        </w:rPr>
        <w:t>tzuak; eta 6. kapituluan, berriz, haietatik eratorritako inbertsioak, aurreko puntuan aipatutako enkarguen-araubidearekin koherenteak izateko.</w:t>
      </w:r>
    </w:p>
    <w:p w:rsidR="00416B86" w:rsidRPr="00773183" w:rsidRDefault="00416B86" w:rsidP="00416B86">
      <w:pPr>
        <w:pStyle w:val="atitulo2"/>
        <w:spacing w:before="300" w:after="200"/>
      </w:pPr>
      <w:bookmarkStart w:id="123" w:name="_Toc430935372"/>
      <w:bookmarkStart w:id="124" w:name="_Toc434579199"/>
      <w:bookmarkStart w:id="125" w:name="_Toc444502157"/>
      <w:r>
        <w:t>VII.6. Tributuak, prezio publikoak eta Udalaren bestelako diru-sarrerak</w:t>
      </w:r>
      <w:bookmarkEnd w:id="123"/>
      <w:bookmarkEnd w:id="124"/>
      <w:bookmarkEnd w:id="125"/>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t>Tributuengatik, prezio publikoengatik eta bestelako diru-sarrerengatik 2014an aitortutako eskubideek 83,23 milioi euro egin zuten behera. Kopuru hori Udalaren diru-sarrera guztien ehuneko 44 da. Honako hauei dagozkie:</w:t>
      </w:r>
    </w:p>
    <w:p w:rsidR="00416B86" w:rsidRPr="00D169AD" w:rsidRDefault="00416B86" w:rsidP="00521FB7">
      <w:pPr>
        <w:pStyle w:val="texto"/>
        <w:tabs>
          <w:tab w:val="clear" w:pos="2835"/>
          <w:tab w:val="clear" w:pos="3969"/>
          <w:tab w:val="clear" w:pos="5103"/>
          <w:tab w:val="clear" w:pos="6237"/>
          <w:tab w:val="clear" w:pos="7371"/>
        </w:tabs>
        <w:spacing w:after="60"/>
        <w:ind w:firstLine="3504"/>
        <w:jc w:val="right"/>
        <w:rPr>
          <w:rFonts w:ascii="Arial" w:hAnsi="Arial" w:cs="Arial"/>
          <w:sz w:val="18"/>
          <w:szCs w:val="18"/>
        </w:rPr>
      </w:pPr>
      <w:r>
        <w:rPr>
          <w:rFonts w:ascii="Arial" w:hAnsi="Arial"/>
          <w:sz w:val="18"/>
        </w:rPr>
        <w:t>(euroak, milioitan)</w:t>
      </w:r>
    </w:p>
    <w:tbl>
      <w:tblPr>
        <w:tblW w:w="8783" w:type="dxa"/>
        <w:jc w:val="center"/>
        <w:tblInd w:w="458" w:type="dxa"/>
        <w:tblLook w:val="01E0" w:firstRow="1" w:lastRow="1" w:firstColumn="1" w:lastColumn="1" w:noHBand="0" w:noVBand="0"/>
      </w:tblPr>
      <w:tblGrid>
        <w:gridCol w:w="3744"/>
        <w:gridCol w:w="844"/>
        <w:gridCol w:w="1185"/>
        <w:gridCol w:w="1595"/>
        <w:gridCol w:w="1415"/>
      </w:tblGrid>
      <w:tr w:rsidR="00416B86" w:rsidRPr="00773183" w:rsidTr="000C1931">
        <w:trPr>
          <w:trHeight w:val="198"/>
          <w:jc w:val="center"/>
        </w:trPr>
        <w:tc>
          <w:tcPr>
            <w:tcW w:w="3744" w:type="dxa"/>
            <w:vMerge w:val="restart"/>
            <w:tcBorders>
              <w:top w:val="single" w:sz="4" w:space="0" w:color="auto"/>
            </w:tcBorders>
            <w:shd w:val="clear" w:color="auto" w:fill="FABF8F" w:themeFill="accent6" w:themeFillTint="99"/>
            <w:vAlign w:val="center"/>
          </w:tcPr>
          <w:p w:rsidR="00416B86" w:rsidRPr="00773183" w:rsidRDefault="00416B86" w:rsidP="00416B86">
            <w:pPr>
              <w:pStyle w:val="cuadroCabe"/>
              <w:jc w:val="left"/>
            </w:pPr>
            <w:r>
              <w:t>Kontzeptua</w:t>
            </w:r>
          </w:p>
        </w:tc>
        <w:tc>
          <w:tcPr>
            <w:tcW w:w="2029" w:type="dxa"/>
            <w:gridSpan w:val="2"/>
            <w:tcBorders>
              <w:top w:val="single" w:sz="4" w:space="0" w:color="auto"/>
              <w:bottom w:val="single" w:sz="2" w:space="0" w:color="auto"/>
            </w:tcBorders>
            <w:shd w:val="clear" w:color="auto" w:fill="FABF8F" w:themeFill="accent6" w:themeFillTint="99"/>
            <w:vAlign w:val="center"/>
          </w:tcPr>
          <w:p w:rsidR="00416B86" w:rsidRPr="00773183" w:rsidRDefault="00416B86" w:rsidP="00521FB7">
            <w:pPr>
              <w:pStyle w:val="cuadroCabe"/>
              <w:ind w:left="-94" w:right="-122"/>
              <w:jc w:val="center"/>
            </w:pPr>
            <w:r>
              <w:t>Aitortutako eskubideak</w:t>
            </w:r>
          </w:p>
        </w:tc>
        <w:tc>
          <w:tcPr>
            <w:tcW w:w="1595" w:type="dxa"/>
            <w:vMerge w:val="restart"/>
            <w:tcBorders>
              <w:top w:val="single" w:sz="4" w:space="0" w:color="auto"/>
            </w:tcBorders>
            <w:shd w:val="clear" w:color="auto" w:fill="FABF8F" w:themeFill="accent6" w:themeFillTint="99"/>
            <w:vAlign w:val="center"/>
          </w:tcPr>
          <w:p w:rsidR="00416B86" w:rsidRPr="00773183" w:rsidRDefault="00416B86" w:rsidP="00416B86">
            <w:pPr>
              <w:pStyle w:val="cuadroCabe"/>
              <w:jc w:val="right"/>
            </w:pPr>
            <w:r>
              <w:t>Betetakoa (%)</w:t>
            </w:r>
          </w:p>
        </w:tc>
        <w:tc>
          <w:tcPr>
            <w:tcW w:w="1415" w:type="dxa"/>
            <w:vMerge w:val="restart"/>
            <w:tcBorders>
              <w:top w:val="single" w:sz="4" w:space="0" w:color="auto"/>
            </w:tcBorders>
            <w:shd w:val="clear" w:color="auto" w:fill="FABF8F" w:themeFill="accent6" w:themeFillTint="99"/>
            <w:vAlign w:val="center"/>
          </w:tcPr>
          <w:p w:rsidR="00416B86" w:rsidRPr="00773183" w:rsidRDefault="00416B86" w:rsidP="00723AE5">
            <w:pPr>
              <w:pStyle w:val="cuadroCabe"/>
              <w:jc w:val="right"/>
            </w:pPr>
            <w:r>
              <w:t>2014/13 a</w:t>
            </w:r>
            <w:r>
              <w:t>l</w:t>
            </w:r>
            <w:r>
              <w:t>dea (%)</w:t>
            </w:r>
          </w:p>
        </w:tc>
      </w:tr>
      <w:tr w:rsidR="00416B86" w:rsidRPr="00773183" w:rsidTr="000C1931">
        <w:trPr>
          <w:trHeight w:val="198"/>
          <w:jc w:val="center"/>
        </w:trPr>
        <w:tc>
          <w:tcPr>
            <w:tcW w:w="3744" w:type="dxa"/>
            <w:vMerge/>
            <w:tcBorders>
              <w:bottom w:val="single" w:sz="4" w:space="0" w:color="auto"/>
            </w:tcBorders>
            <w:shd w:val="clear" w:color="auto" w:fill="FFCC99"/>
            <w:vAlign w:val="center"/>
          </w:tcPr>
          <w:p w:rsidR="00416B86" w:rsidRPr="00773183" w:rsidRDefault="00416B86" w:rsidP="00416B86">
            <w:pPr>
              <w:pStyle w:val="cuadroCabe"/>
              <w:jc w:val="left"/>
            </w:pPr>
          </w:p>
        </w:tc>
        <w:tc>
          <w:tcPr>
            <w:tcW w:w="844" w:type="dxa"/>
            <w:tcBorders>
              <w:top w:val="single" w:sz="2" w:space="0" w:color="auto"/>
              <w:bottom w:val="single" w:sz="4" w:space="0" w:color="auto"/>
            </w:tcBorders>
            <w:shd w:val="clear" w:color="auto" w:fill="FABF8F" w:themeFill="accent6" w:themeFillTint="99"/>
            <w:vAlign w:val="center"/>
          </w:tcPr>
          <w:p w:rsidR="00416B86" w:rsidRDefault="00416B86" w:rsidP="00416B86">
            <w:pPr>
              <w:pStyle w:val="cuadroCabe"/>
              <w:jc w:val="right"/>
            </w:pPr>
            <w:r>
              <w:t>2013</w:t>
            </w:r>
          </w:p>
        </w:tc>
        <w:tc>
          <w:tcPr>
            <w:tcW w:w="1185" w:type="dxa"/>
            <w:tcBorders>
              <w:top w:val="single" w:sz="2" w:space="0" w:color="auto"/>
              <w:bottom w:val="single" w:sz="4" w:space="0" w:color="auto"/>
            </w:tcBorders>
            <w:shd w:val="clear" w:color="auto" w:fill="FABF8F" w:themeFill="accent6" w:themeFillTint="99"/>
            <w:vAlign w:val="center"/>
          </w:tcPr>
          <w:p w:rsidR="00416B86" w:rsidRPr="00773183" w:rsidRDefault="00416B86" w:rsidP="00416B86">
            <w:pPr>
              <w:pStyle w:val="cuadroCabe"/>
              <w:jc w:val="right"/>
            </w:pPr>
            <w:r>
              <w:t>2014</w:t>
            </w:r>
          </w:p>
        </w:tc>
        <w:tc>
          <w:tcPr>
            <w:tcW w:w="1595" w:type="dxa"/>
            <w:vMerge/>
            <w:tcBorders>
              <w:bottom w:val="single" w:sz="4" w:space="0" w:color="auto"/>
            </w:tcBorders>
            <w:shd w:val="clear" w:color="auto" w:fill="FFCC99"/>
            <w:vAlign w:val="center"/>
          </w:tcPr>
          <w:p w:rsidR="00416B86" w:rsidRPr="00773183" w:rsidRDefault="00416B86" w:rsidP="00416B86">
            <w:pPr>
              <w:pStyle w:val="cuadroCabe"/>
              <w:jc w:val="right"/>
            </w:pPr>
          </w:p>
        </w:tc>
        <w:tc>
          <w:tcPr>
            <w:tcW w:w="1415" w:type="dxa"/>
            <w:vMerge/>
            <w:tcBorders>
              <w:bottom w:val="single" w:sz="4" w:space="0" w:color="auto"/>
            </w:tcBorders>
            <w:shd w:val="clear" w:color="auto" w:fill="FFCC99"/>
            <w:vAlign w:val="center"/>
          </w:tcPr>
          <w:p w:rsidR="00416B86" w:rsidRDefault="00416B86" w:rsidP="00416B86">
            <w:pPr>
              <w:pStyle w:val="cuadroCabe"/>
              <w:jc w:val="right"/>
            </w:pPr>
          </w:p>
        </w:tc>
      </w:tr>
      <w:tr w:rsidR="00416B86" w:rsidRPr="00773183" w:rsidTr="000C1931">
        <w:trPr>
          <w:trHeight w:val="198"/>
          <w:jc w:val="center"/>
        </w:trPr>
        <w:tc>
          <w:tcPr>
            <w:tcW w:w="3744" w:type="dxa"/>
            <w:tcBorders>
              <w:top w:val="single" w:sz="4" w:space="0" w:color="auto"/>
              <w:bottom w:val="single" w:sz="2" w:space="0" w:color="auto"/>
            </w:tcBorders>
            <w:vAlign w:val="center"/>
          </w:tcPr>
          <w:p w:rsidR="00416B86" w:rsidRPr="00773183" w:rsidRDefault="00416B86" w:rsidP="00416B86">
            <w:pPr>
              <w:pStyle w:val="cuatexto"/>
              <w:jc w:val="left"/>
            </w:pPr>
            <w:r>
              <w:t>Zuzeneko zergak</w:t>
            </w:r>
          </w:p>
        </w:tc>
        <w:tc>
          <w:tcPr>
            <w:tcW w:w="844" w:type="dxa"/>
            <w:tcBorders>
              <w:top w:val="single" w:sz="4" w:space="0" w:color="auto"/>
              <w:bottom w:val="single" w:sz="2" w:space="0" w:color="auto"/>
            </w:tcBorders>
            <w:vAlign w:val="center"/>
          </w:tcPr>
          <w:p w:rsidR="00416B86" w:rsidRPr="00773183" w:rsidRDefault="00416B86" w:rsidP="00416B86">
            <w:pPr>
              <w:pStyle w:val="cuatexto"/>
              <w:jc w:val="right"/>
            </w:pPr>
            <w:r>
              <w:t>50,60</w:t>
            </w:r>
          </w:p>
        </w:tc>
        <w:tc>
          <w:tcPr>
            <w:tcW w:w="1185" w:type="dxa"/>
            <w:tcBorders>
              <w:top w:val="single" w:sz="4" w:space="0" w:color="auto"/>
              <w:bottom w:val="single" w:sz="2" w:space="0" w:color="auto"/>
            </w:tcBorders>
            <w:vAlign w:val="center"/>
          </w:tcPr>
          <w:p w:rsidR="00416B86" w:rsidRPr="00773183" w:rsidRDefault="00416B86" w:rsidP="00416B86">
            <w:pPr>
              <w:pStyle w:val="cuatexto"/>
              <w:jc w:val="right"/>
            </w:pPr>
            <w:r>
              <w:t>51,73</w:t>
            </w:r>
          </w:p>
        </w:tc>
        <w:tc>
          <w:tcPr>
            <w:tcW w:w="1595" w:type="dxa"/>
            <w:tcBorders>
              <w:top w:val="single" w:sz="4" w:space="0" w:color="auto"/>
              <w:bottom w:val="single" w:sz="2" w:space="0" w:color="auto"/>
            </w:tcBorders>
            <w:vAlign w:val="center"/>
          </w:tcPr>
          <w:p w:rsidR="00416B86" w:rsidRPr="00773183" w:rsidRDefault="00416B86" w:rsidP="00416B86">
            <w:pPr>
              <w:pStyle w:val="cuatexto"/>
              <w:jc w:val="right"/>
            </w:pPr>
            <w:r>
              <w:t>104</w:t>
            </w:r>
          </w:p>
        </w:tc>
        <w:tc>
          <w:tcPr>
            <w:tcW w:w="1415" w:type="dxa"/>
            <w:tcBorders>
              <w:top w:val="single" w:sz="4" w:space="0" w:color="auto"/>
              <w:bottom w:val="single" w:sz="2" w:space="0" w:color="auto"/>
            </w:tcBorders>
            <w:vAlign w:val="center"/>
          </w:tcPr>
          <w:p w:rsidR="00416B86" w:rsidRPr="00773183" w:rsidRDefault="00416B86" w:rsidP="00416B86">
            <w:pPr>
              <w:pStyle w:val="cuatexto"/>
              <w:jc w:val="right"/>
            </w:pPr>
            <w:r>
              <w:t>2,2</w:t>
            </w:r>
          </w:p>
        </w:tc>
      </w:tr>
      <w:tr w:rsidR="00416B86" w:rsidRPr="00773183" w:rsidTr="000C1931">
        <w:trPr>
          <w:trHeight w:val="198"/>
          <w:jc w:val="center"/>
        </w:trPr>
        <w:tc>
          <w:tcPr>
            <w:tcW w:w="3744" w:type="dxa"/>
            <w:tcBorders>
              <w:top w:val="single" w:sz="2" w:space="0" w:color="auto"/>
              <w:bottom w:val="single" w:sz="2" w:space="0" w:color="auto"/>
            </w:tcBorders>
            <w:vAlign w:val="center"/>
          </w:tcPr>
          <w:p w:rsidR="00416B86" w:rsidRPr="00773183" w:rsidRDefault="00416B86" w:rsidP="00416B86">
            <w:pPr>
              <w:pStyle w:val="cuatexto"/>
              <w:jc w:val="left"/>
            </w:pPr>
            <w:r>
              <w:t>Zeharkako zergak</w:t>
            </w:r>
          </w:p>
        </w:tc>
        <w:tc>
          <w:tcPr>
            <w:tcW w:w="844" w:type="dxa"/>
            <w:tcBorders>
              <w:top w:val="single" w:sz="2" w:space="0" w:color="auto"/>
              <w:bottom w:val="single" w:sz="2" w:space="0" w:color="auto"/>
            </w:tcBorders>
            <w:vAlign w:val="center"/>
          </w:tcPr>
          <w:p w:rsidR="00416B86" w:rsidRPr="00773183" w:rsidRDefault="00416B86" w:rsidP="00416B86">
            <w:pPr>
              <w:pStyle w:val="cuatexto"/>
              <w:jc w:val="right"/>
            </w:pPr>
            <w:r>
              <w:t>5,90</w:t>
            </w:r>
          </w:p>
        </w:tc>
        <w:tc>
          <w:tcPr>
            <w:tcW w:w="1185" w:type="dxa"/>
            <w:tcBorders>
              <w:top w:val="single" w:sz="2" w:space="0" w:color="auto"/>
              <w:bottom w:val="single" w:sz="2" w:space="0" w:color="auto"/>
            </w:tcBorders>
            <w:vAlign w:val="center"/>
          </w:tcPr>
          <w:p w:rsidR="00416B86" w:rsidRPr="00773183" w:rsidRDefault="00416B86" w:rsidP="00416B86">
            <w:pPr>
              <w:pStyle w:val="cuatexto"/>
              <w:jc w:val="right"/>
            </w:pPr>
            <w:r>
              <w:t>4,40</w:t>
            </w:r>
          </w:p>
        </w:tc>
        <w:tc>
          <w:tcPr>
            <w:tcW w:w="1595" w:type="dxa"/>
            <w:tcBorders>
              <w:top w:val="single" w:sz="2" w:space="0" w:color="auto"/>
              <w:bottom w:val="single" w:sz="2" w:space="0" w:color="auto"/>
            </w:tcBorders>
            <w:vAlign w:val="center"/>
          </w:tcPr>
          <w:p w:rsidR="00416B86" w:rsidRPr="00773183" w:rsidRDefault="00416B86" w:rsidP="00416B86">
            <w:pPr>
              <w:pStyle w:val="cuatexto"/>
              <w:jc w:val="right"/>
            </w:pPr>
            <w:r>
              <w:t>63</w:t>
            </w:r>
          </w:p>
        </w:tc>
        <w:tc>
          <w:tcPr>
            <w:tcW w:w="1415" w:type="dxa"/>
            <w:tcBorders>
              <w:top w:val="single" w:sz="2" w:space="0" w:color="auto"/>
              <w:bottom w:val="single" w:sz="2" w:space="0" w:color="auto"/>
            </w:tcBorders>
            <w:vAlign w:val="center"/>
          </w:tcPr>
          <w:p w:rsidR="00416B86" w:rsidRPr="00773183" w:rsidRDefault="00416B86" w:rsidP="00416B86">
            <w:pPr>
              <w:pStyle w:val="cuatexto"/>
              <w:jc w:val="right"/>
            </w:pPr>
            <w:r>
              <w:t>-25,4</w:t>
            </w:r>
          </w:p>
        </w:tc>
      </w:tr>
      <w:tr w:rsidR="00416B86" w:rsidRPr="00773183" w:rsidTr="000C1931">
        <w:trPr>
          <w:trHeight w:val="198"/>
          <w:jc w:val="center"/>
        </w:trPr>
        <w:tc>
          <w:tcPr>
            <w:tcW w:w="3744" w:type="dxa"/>
            <w:tcBorders>
              <w:top w:val="single" w:sz="2" w:space="0" w:color="auto"/>
              <w:bottom w:val="single" w:sz="4" w:space="0" w:color="auto"/>
            </w:tcBorders>
            <w:vAlign w:val="center"/>
          </w:tcPr>
          <w:p w:rsidR="00416B86" w:rsidRPr="00773183" w:rsidRDefault="00416B86" w:rsidP="00416B86">
            <w:pPr>
              <w:pStyle w:val="cuatexto"/>
              <w:jc w:val="left"/>
            </w:pPr>
            <w:r>
              <w:t>Tasak, prezio publikoak eta beste diru-sarrera batzuk</w:t>
            </w:r>
          </w:p>
        </w:tc>
        <w:tc>
          <w:tcPr>
            <w:tcW w:w="844" w:type="dxa"/>
            <w:tcBorders>
              <w:top w:val="single" w:sz="2" w:space="0" w:color="auto"/>
              <w:bottom w:val="single" w:sz="4" w:space="0" w:color="auto"/>
            </w:tcBorders>
            <w:vAlign w:val="center"/>
          </w:tcPr>
          <w:p w:rsidR="00416B86" w:rsidRPr="00773183" w:rsidRDefault="00416B86" w:rsidP="00416B86">
            <w:pPr>
              <w:pStyle w:val="cuatexto"/>
              <w:jc w:val="right"/>
            </w:pPr>
            <w:r>
              <w:t>26,49</w:t>
            </w:r>
          </w:p>
        </w:tc>
        <w:tc>
          <w:tcPr>
            <w:tcW w:w="1185" w:type="dxa"/>
            <w:tcBorders>
              <w:top w:val="single" w:sz="2" w:space="0" w:color="auto"/>
              <w:bottom w:val="single" w:sz="4" w:space="0" w:color="auto"/>
            </w:tcBorders>
            <w:vAlign w:val="center"/>
          </w:tcPr>
          <w:p w:rsidR="00416B86" w:rsidRPr="00773183" w:rsidRDefault="00416B86" w:rsidP="00416B86">
            <w:pPr>
              <w:pStyle w:val="cuatexto"/>
              <w:jc w:val="right"/>
            </w:pPr>
            <w:r>
              <w:t>27,10</w:t>
            </w:r>
          </w:p>
        </w:tc>
        <w:tc>
          <w:tcPr>
            <w:tcW w:w="1595" w:type="dxa"/>
            <w:tcBorders>
              <w:top w:val="single" w:sz="2" w:space="0" w:color="auto"/>
              <w:bottom w:val="single" w:sz="4" w:space="0" w:color="auto"/>
            </w:tcBorders>
            <w:vAlign w:val="center"/>
          </w:tcPr>
          <w:p w:rsidR="00416B86" w:rsidRPr="00773183" w:rsidRDefault="00416B86" w:rsidP="00416B86">
            <w:pPr>
              <w:pStyle w:val="cuatexto"/>
              <w:jc w:val="right"/>
            </w:pPr>
            <w:r>
              <w:t>106</w:t>
            </w:r>
          </w:p>
        </w:tc>
        <w:tc>
          <w:tcPr>
            <w:tcW w:w="1415" w:type="dxa"/>
            <w:tcBorders>
              <w:top w:val="single" w:sz="2" w:space="0" w:color="auto"/>
              <w:bottom w:val="single" w:sz="4" w:space="0" w:color="auto"/>
            </w:tcBorders>
            <w:vAlign w:val="center"/>
          </w:tcPr>
          <w:p w:rsidR="00416B86" w:rsidRPr="00773183" w:rsidRDefault="00416B86" w:rsidP="00416B86">
            <w:pPr>
              <w:pStyle w:val="cuatexto"/>
              <w:jc w:val="right"/>
            </w:pPr>
            <w:r>
              <w:t>2,2</w:t>
            </w:r>
          </w:p>
        </w:tc>
      </w:tr>
    </w:tbl>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spacing w:before="240"/>
        <w:rPr>
          <w:rFonts w:cs="Arial"/>
        </w:rPr>
      </w:pPr>
      <w:r>
        <w:t>Zenbateko handiena egiten duten aitortutako eskubideak honakoei dagozkie: hiri-kontribuzioa –27,65 milioi–, bide publikoaren aparkatze mugatuaren b</w:t>
      </w:r>
      <w:r>
        <w:t>i</w:t>
      </w:r>
      <w:r>
        <w:t>dezko diru-sarrerak (MUGA) –11,84 milioi–, zirkulazio-zerga –9,54 milioi– , jarduera ekonomikoen gaineko zerga –8,73 milioi– eta lursailen balio-gehikuntzaren gaineko zerga –4,87 milioi–.</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spacing w:after="240"/>
        <w:rPr>
          <w:rFonts w:cs="Arial"/>
        </w:rPr>
      </w:pPr>
      <w:r>
        <w:t>Udalak aplikatutako tasak Toki Ogasunei buruzko 2/95 Foru Legeak jasotzen duen sortaren tarte altuan kokatzen dira, hurrengo taulan ikus daitekeen bezala:</w:t>
      </w:r>
    </w:p>
    <w:tbl>
      <w:tblPr>
        <w:tblW w:w="8779" w:type="dxa"/>
        <w:jc w:val="center"/>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4968"/>
        <w:gridCol w:w="2072"/>
        <w:gridCol w:w="1739"/>
      </w:tblGrid>
      <w:tr w:rsidR="00416B86" w:rsidRPr="00E457C2" w:rsidTr="00521FB7">
        <w:trPr>
          <w:trHeight w:val="255"/>
          <w:jc w:val="center"/>
        </w:trPr>
        <w:tc>
          <w:tcPr>
            <w:tcW w:w="4968" w:type="dxa"/>
            <w:tcBorders>
              <w:top w:val="single" w:sz="4" w:space="0" w:color="auto"/>
              <w:bottom w:val="single" w:sz="4" w:space="0" w:color="auto"/>
            </w:tcBorders>
            <w:shd w:val="clear" w:color="auto" w:fill="FABF8F" w:themeFill="accent6" w:themeFillTint="99"/>
            <w:vAlign w:val="center"/>
          </w:tcPr>
          <w:p w:rsidR="00416B86" w:rsidRPr="00E457C2" w:rsidRDefault="00416B86" w:rsidP="00416B86">
            <w:pPr>
              <w:pStyle w:val="cuadroCabe"/>
              <w:jc w:val="left"/>
            </w:pPr>
            <w:r>
              <w:t>Zerga</w:t>
            </w:r>
          </w:p>
        </w:tc>
        <w:tc>
          <w:tcPr>
            <w:tcW w:w="2072" w:type="dxa"/>
            <w:tcBorders>
              <w:top w:val="single" w:sz="4" w:space="0" w:color="auto"/>
              <w:bottom w:val="single" w:sz="4" w:space="0" w:color="auto"/>
            </w:tcBorders>
            <w:shd w:val="clear" w:color="auto" w:fill="FABF8F" w:themeFill="accent6" w:themeFillTint="99"/>
            <w:vAlign w:val="center"/>
          </w:tcPr>
          <w:p w:rsidR="00416B86" w:rsidRPr="00E457C2" w:rsidRDefault="00416B86" w:rsidP="00416B86">
            <w:pPr>
              <w:pStyle w:val="cuadroCabe"/>
              <w:jc w:val="right"/>
            </w:pPr>
            <w:r>
              <w:t>Udala</w:t>
            </w:r>
          </w:p>
        </w:tc>
        <w:tc>
          <w:tcPr>
            <w:tcW w:w="1739" w:type="dxa"/>
            <w:tcBorders>
              <w:top w:val="single" w:sz="4" w:space="0" w:color="auto"/>
              <w:bottom w:val="single" w:sz="4" w:space="0" w:color="auto"/>
            </w:tcBorders>
            <w:shd w:val="clear" w:color="auto" w:fill="FABF8F" w:themeFill="accent6" w:themeFillTint="99"/>
            <w:vAlign w:val="center"/>
          </w:tcPr>
          <w:p w:rsidR="00416B86" w:rsidRPr="00E457C2" w:rsidRDefault="00416B86" w:rsidP="00416B86">
            <w:pPr>
              <w:pStyle w:val="cuadroCabe"/>
              <w:jc w:val="right"/>
            </w:pPr>
            <w:r>
              <w:t>2/95 Foru Legea</w:t>
            </w:r>
          </w:p>
        </w:tc>
      </w:tr>
      <w:tr w:rsidR="00416B86" w:rsidRPr="00E457C2" w:rsidTr="00521FB7">
        <w:trPr>
          <w:trHeight w:val="198"/>
          <w:jc w:val="center"/>
        </w:trPr>
        <w:tc>
          <w:tcPr>
            <w:tcW w:w="4968" w:type="dxa"/>
            <w:tcBorders>
              <w:top w:val="single" w:sz="4" w:space="0" w:color="auto"/>
              <w:bottom w:val="single" w:sz="2" w:space="0" w:color="auto"/>
            </w:tcBorders>
            <w:vAlign w:val="center"/>
          </w:tcPr>
          <w:p w:rsidR="00416B86" w:rsidRPr="00E457C2" w:rsidRDefault="00416B86" w:rsidP="00521FB7">
            <w:pPr>
              <w:pStyle w:val="cuatexto"/>
              <w:jc w:val="left"/>
            </w:pPr>
            <w:r>
              <w:t>Hiri-lurraren gaineko kontribuzioa</w:t>
            </w:r>
          </w:p>
        </w:tc>
        <w:tc>
          <w:tcPr>
            <w:tcW w:w="2072" w:type="dxa"/>
            <w:tcBorders>
              <w:top w:val="single" w:sz="4" w:space="0" w:color="auto"/>
              <w:bottom w:val="single" w:sz="2" w:space="0" w:color="auto"/>
            </w:tcBorders>
            <w:vAlign w:val="center"/>
          </w:tcPr>
          <w:p w:rsidR="00416B86" w:rsidRPr="00E457C2" w:rsidRDefault="00416B86" w:rsidP="00416B86">
            <w:pPr>
              <w:pStyle w:val="cuatexto"/>
              <w:jc w:val="right"/>
            </w:pPr>
            <w:r>
              <w:t>0,3748</w:t>
            </w:r>
          </w:p>
        </w:tc>
        <w:tc>
          <w:tcPr>
            <w:tcW w:w="1739" w:type="dxa"/>
            <w:vMerge w:val="restart"/>
            <w:tcBorders>
              <w:top w:val="single" w:sz="4" w:space="0" w:color="auto"/>
              <w:bottom w:val="single" w:sz="2" w:space="0" w:color="auto"/>
            </w:tcBorders>
            <w:vAlign w:val="center"/>
          </w:tcPr>
          <w:p w:rsidR="00416B86" w:rsidRPr="00E457C2" w:rsidRDefault="00416B86" w:rsidP="00416B86">
            <w:pPr>
              <w:pStyle w:val="cuatexto"/>
              <w:jc w:val="right"/>
            </w:pPr>
            <w:r>
              <w:t>0,10 - 0,50</w:t>
            </w:r>
          </w:p>
        </w:tc>
      </w:tr>
      <w:tr w:rsidR="00416B86" w:rsidRPr="00E457C2" w:rsidTr="00521FB7">
        <w:trPr>
          <w:trHeight w:val="198"/>
          <w:jc w:val="center"/>
        </w:trPr>
        <w:tc>
          <w:tcPr>
            <w:tcW w:w="4968" w:type="dxa"/>
            <w:tcBorders>
              <w:top w:val="single" w:sz="2" w:space="0" w:color="auto"/>
              <w:bottom w:val="single" w:sz="2" w:space="0" w:color="auto"/>
            </w:tcBorders>
            <w:vAlign w:val="center"/>
          </w:tcPr>
          <w:p w:rsidR="00416B86" w:rsidRPr="00E457C2" w:rsidRDefault="00416B86" w:rsidP="00416B86">
            <w:pPr>
              <w:pStyle w:val="cuatexto"/>
              <w:jc w:val="left"/>
            </w:pPr>
            <w:r>
              <w:t>Landa-lurren gaineko kontribuzioa</w:t>
            </w:r>
          </w:p>
        </w:tc>
        <w:tc>
          <w:tcPr>
            <w:tcW w:w="2072" w:type="dxa"/>
            <w:tcBorders>
              <w:top w:val="single" w:sz="2" w:space="0" w:color="auto"/>
              <w:bottom w:val="single" w:sz="2" w:space="0" w:color="auto"/>
            </w:tcBorders>
            <w:vAlign w:val="center"/>
          </w:tcPr>
          <w:p w:rsidR="00416B86" w:rsidRPr="00E457C2" w:rsidRDefault="00416B86" w:rsidP="00416B86">
            <w:pPr>
              <w:pStyle w:val="cuatexto"/>
              <w:jc w:val="right"/>
            </w:pPr>
            <w:r>
              <w:t>0,8066</w:t>
            </w:r>
          </w:p>
        </w:tc>
        <w:tc>
          <w:tcPr>
            <w:tcW w:w="1739" w:type="dxa"/>
            <w:vMerge/>
            <w:tcBorders>
              <w:top w:val="single" w:sz="2" w:space="0" w:color="auto"/>
              <w:bottom w:val="single" w:sz="2" w:space="0" w:color="auto"/>
            </w:tcBorders>
            <w:vAlign w:val="center"/>
          </w:tcPr>
          <w:p w:rsidR="00416B86" w:rsidRPr="00E457C2" w:rsidRDefault="00416B86" w:rsidP="00416B86">
            <w:pPr>
              <w:pStyle w:val="cuatexto"/>
              <w:jc w:val="right"/>
            </w:pPr>
          </w:p>
        </w:tc>
      </w:tr>
      <w:tr w:rsidR="00416B86" w:rsidRPr="00E457C2" w:rsidTr="00521FB7">
        <w:trPr>
          <w:trHeight w:val="198"/>
          <w:jc w:val="center"/>
        </w:trPr>
        <w:tc>
          <w:tcPr>
            <w:tcW w:w="4968" w:type="dxa"/>
            <w:tcBorders>
              <w:top w:val="single" w:sz="2" w:space="0" w:color="auto"/>
              <w:bottom w:val="single" w:sz="2" w:space="0" w:color="auto"/>
            </w:tcBorders>
            <w:vAlign w:val="center"/>
          </w:tcPr>
          <w:p w:rsidR="00416B86" w:rsidRPr="00E457C2" w:rsidRDefault="00416B86" w:rsidP="00416B86">
            <w:pPr>
              <w:pStyle w:val="cuatexto"/>
              <w:jc w:val="left"/>
            </w:pPr>
            <w:r>
              <w:t>Jarduera ekonomikoen gaineko zerga</w:t>
            </w:r>
          </w:p>
        </w:tc>
        <w:tc>
          <w:tcPr>
            <w:tcW w:w="2072" w:type="dxa"/>
            <w:tcBorders>
              <w:top w:val="single" w:sz="2" w:space="0" w:color="auto"/>
              <w:bottom w:val="single" w:sz="2" w:space="0" w:color="auto"/>
            </w:tcBorders>
            <w:vAlign w:val="center"/>
          </w:tcPr>
          <w:p w:rsidR="00416B86" w:rsidRPr="00E457C2" w:rsidRDefault="00416B86" w:rsidP="00416B86">
            <w:pPr>
              <w:pStyle w:val="cuatexto"/>
              <w:jc w:val="right"/>
            </w:pPr>
            <w:r>
              <w:t>1,32 eta 1,40 bitarte</w:t>
            </w:r>
          </w:p>
        </w:tc>
        <w:tc>
          <w:tcPr>
            <w:tcW w:w="1739" w:type="dxa"/>
            <w:tcBorders>
              <w:top w:val="single" w:sz="2" w:space="0" w:color="auto"/>
              <w:bottom w:val="single" w:sz="2" w:space="0" w:color="auto"/>
            </w:tcBorders>
            <w:vAlign w:val="center"/>
          </w:tcPr>
          <w:p w:rsidR="00416B86" w:rsidRPr="00E457C2" w:rsidRDefault="00416B86" w:rsidP="00416B86">
            <w:pPr>
              <w:pStyle w:val="cuatexto"/>
              <w:jc w:val="right"/>
            </w:pPr>
            <w:r>
              <w:t>1 - 1,4</w:t>
            </w:r>
          </w:p>
        </w:tc>
      </w:tr>
      <w:tr w:rsidR="00416B86" w:rsidRPr="00E457C2" w:rsidTr="00521FB7">
        <w:trPr>
          <w:trHeight w:val="198"/>
          <w:jc w:val="center"/>
        </w:trPr>
        <w:tc>
          <w:tcPr>
            <w:tcW w:w="4968" w:type="dxa"/>
            <w:tcBorders>
              <w:top w:val="single" w:sz="2" w:space="0" w:color="auto"/>
              <w:bottom w:val="single" w:sz="2" w:space="0" w:color="auto"/>
            </w:tcBorders>
            <w:vAlign w:val="center"/>
          </w:tcPr>
          <w:p w:rsidR="00416B86" w:rsidRPr="00E457C2" w:rsidRDefault="00416B86" w:rsidP="00416B86">
            <w:pPr>
              <w:pStyle w:val="cuatexto"/>
              <w:jc w:val="left"/>
            </w:pPr>
            <w:r>
              <w:t>Lurren balio-gehikuntza</w:t>
            </w:r>
          </w:p>
        </w:tc>
        <w:tc>
          <w:tcPr>
            <w:tcW w:w="2072" w:type="dxa"/>
            <w:tcBorders>
              <w:top w:val="single" w:sz="2" w:space="0" w:color="auto"/>
              <w:bottom w:val="single" w:sz="2" w:space="0" w:color="auto"/>
            </w:tcBorders>
            <w:vAlign w:val="center"/>
          </w:tcPr>
          <w:p w:rsidR="00416B86" w:rsidRPr="00E457C2" w:rsidRDefault="00416B86" w:rsidP="00416B86">
            <w:pPr>
              <w:pStyle w:val="cuatexto"/>
              <w:jc w:val="right"/>
            </w:pPr>
            <w:r>
              <w:t>18</w:t>
            </w:r>
          </w:p>
        </w:tc>
        <w:tc>
          <w:tcPr>
            <w:tcW w:w="1739" w:type="dxa"/>
            <w:tcBorders>
              <w:top w:val="single" w:sz="2" w:space="0" w:color="auto"/>
              <w:bottom w:val="single" w:sz="2" w:space="0" w:color="auto"/>
            </w:tcBorders>
            <w:vAlign w:val="center"/>
          </w:tcPr>
          <w:p w:rsidR="00416B86" w:rsidRPr="00E457C2" w:rsidRDefault="00416B86" w:rsidP="00416B86">
            <w:pPr>
              <w:pStyle w:val="cuatexto"/>
              <w:jc w:val="right"/>
            </w:pPr>
            <w:r>
              <w:t>8-20</w:t>
            </w:r>
          </w:p>
        </w:tc>
      </w:tr>
      <w:tr w:rsidR="00416B86" w:rsidRPr="00E457C2" w:rsidTr="00521FB7">
        <w:trPr>
          <w:trHeight w:val="198"/>
          <w:jc w:val="center"/>
        </w:trPr>
        <w:tc>
          <w:tcPr>
            <w:tcW w:w="4968" w:type="dxa"/>
            <w:tcBorders>
              <w:top w:val="single" w:sz="2" w:space="0" w:color="auto"/>
              <w:bottom w:val="single" w:sz="2" w:space="0" w:color="auto"/>
            </w:tcBorders>
            <w:vAlign w:val="center"/>
          </w:tcPr>
          <w:p w:rsidR="00416B86" w:rsidRPr="00E457C2" w:rsidRDefault="00416B86" w:rsidP="00416B86">
            <w:pPr>
              <w:pStyle w:val="cuatexto"/>
              <w:jc w:val="left"/>
            </w:pPr>
            <w:r>
              <w:t>Eraikuntza, instalazioak eta obrak</w:t>
            </w:r>
          </w:p>
        </w:tc>
        <w:tc>
          <w:tcPr>
            <w:tcW w:w="2072" w:type="dxa"/>
            <w:tcBorders>
              <w:top w:val="single" w:sz="2" w:space="0" w:color="auto"/>
              <w:bottom w:val="single" w:sz="2" w:space="0" w:color="auto"/>
            </w:tcBorders>
            <w:vAlign w:val="center"/>
          </w:tcPr>
          <w:p w:rsidR="00416B86" w:rsidRPr="00E457C2" w:rsidRDefault="00416B86" w:rsidP="00416B86">
            <w:pPr>
              <w:pStyle w:val="cuatexto"/>
              <w:jc w:val="right"/>
            </w:pPr>
            <w:r>
              <w:t>5</w:t>
            </w:r>
          </w:p>
        </w:tc>
        <w:tc>
          <w:tcPr>
            <w:tcW w:w="1739" w:type="dxa"/>
            <w:tcBorders>
              <w:top w:val="single" w:sz="2" w:space="0" w:color="auto"/>
              <w:bottom w:val="single" w:sz="2" w:space="0" w:color="auto"/>
            </w:tcBorders>
            <w:vAlign w:val="center"/>
          </w:tcPr>
          <w:p w:rsidR="00416B86" w:rsidRPr="00E457C2" w:rsidRDefault="00416B86" w:rsidP="00416B86">
            <w:pPr>
              <w:pStyle w:val="cuatexto"/>
              <w:jc w:val="right"/>
            </w:pPr>
            <w:r>
              <w:t>2-5</w:t>
            </w:r>
          </w:p>
        </w:tc>
      </w:tr>
      <w:tr w:rsidR="00416B86" w:rsidRPr="00E457C2" w:rsidTr="00521FB7">
        <w:trPr>
          <w:trHeight w:val="198"/>
          <w:jc w:val="center"/>
        </w:trPr>
        <w:tc>
          <w:tcPr>
            <w:tcW w:w="4968" w:type="dxa"/>
            <w:tcBorders>
              <w:top w:val="single" w:sz="2" w:space="0" w:color="auto"/>
              <w:bottom w:val="single" w:sz="2" w:space="0" w:color="auto"/>
            </w:tcBorders>
            <w:vAlign w:val="center"/>
          </w:tcPr>
          <w:p w:rsidR="00416B86" w:rsidRPr="00E457C2" w:rsidRDefault="00416B86" w:rsidP="00416B86">
            <w:pPr>
              <w:pStyle w:val="cuatexto"/>
              <w:jc w:val="left"/>
            </w:pPr>
            <w:r>
              <w:t>Luxuzko gastuen gaineko zerga</w:t>
            </w:r>
          </w:p>
        </w:tc>
        <w:tc>
          <w:tcPr>
            <w:tcW w:w="2072" w:type="dxa"/>
            <w:tcBorders>
              <w:top w:val="single" w:sz="2" w:space="0" w:color="auto"/>
              <w:bottom w:val="single" w:sz="2" w:space="0" w:color="auto"/>
            </w:tcBorders>
            <w:vAlign w:val="center"/>
          </w:tcPr>
          <w:p w:rsidR="00416B86" w:rsidRPr="00E457C2" w:rsidRDefault="00416B86" w:rsidP="00416B86">
            <w:pPr>
              <w:pStyle w:val="cuatexto"/>
              <w:jc w:val="right"/>
            </w:pPr>
            <w:r>
              <w:t>8</w:t>
            </w:r>
          </w:p>
        </w:tc>
        <w:tc>
          <w:tcPr>
            <w:tcW w:w="1739" w:type="dxa"/>
            <w:tcBorders>
              <w:top w:val="single" w:sz="2" w:space="0" w:color="auto"/>
              <w:bottom w:val="single" w:sz="2" w:space="0" w:color="auto"/>
            </w:tcBorders>
            <w:vAlign w:val="center"/>
          </w:tcPr>
          <w:p w:rsidR="00416B86" w:rsidRPr="00E457C2" w:rsidRDefault="00416B86" w:rsidP="00416B86">
            <w:pPr>
              <w:pStyle w:val="cuatexto"/>
              <w:jc w:val="right"/>
            </w:pPr>
            <w:r>
              <w:t>10, gehienez</w:t>
            </w:r>
          </w:p>
        </w:tc>
      </w:tr>
      <w:tr w:rsidR="00416B86" w:rsidRPr="00E457C2" w:rsidTr="00521FB7">
        <w:trPr>
          <w:trHeight w:val="198"/>
          <w:jc w:val="center"/>
        </w:trPr>
        <w:tc>
          <w:tcPr>
            <w:tcW w:w="4968" w:type="dxa"/>
            <w:tcBorders>
              <w:top w:val="single" w:sz="2" w:space="0" w:color="auto"/>
              <w:bottom w:val="single" w:sz="4" w:space="0" w:color="auto"/>
            </w:tcBorders>
            <w:vAlign w:val="center"/>
          </w:tcPr>
          <w:p w:rsidR="00416B86" w:rsidRPr="00E457C2" w:rsidRDefault="00416B86" w:rsidP="00416B86">
            <w:pPr>
              <w:pStyle w:val="cuatexto"/>
              <w:jc w:val="left"/>
            </w:pPr>
            <w:r>
              <w:t>Etxebizitza hutsen gaineko zerga</w:t>
            </w:r>
          </w:p>
        </w:tc>
        <w:tc>
          <w:tcPr>
            <w:tcW w:w="2072" w:type="dxa"/>
            <w:tcBorders>
              <w:top w:val="single" w:sz="2" w:space="0" w:color="auto"/>
              <w:bottom w:val="single" w:sz="4" w:space="0" w:color="auto"/>
            </w:tcBorders>
            <w:vAlign w:val="center"/>
          </w:tcPr>
          <w:p w:rsidR="00416B86" w:rsidRPr="00E457C2" w:rsidRDefault="00416B86" w:rsidP="00416B86">
            <w:pPr>
              <w:pStyle w:val="cuatexto"/>
              <w:jc w:val="right"/>
            </w:pPr>
            <w:r>
              <w:t>0,1499</w:t>
            </w:r>
          </w:p>
        </w:tc>
        <w:tc>
          <w:tcPr>
            <w:tcW w:w="1739" w:type="dxa"/>
            <w:tcBorders>
              <w:top w:val="single" w:sz="2" w:space="0" w:color="auto"/>
              <w:bottom w:val="single" w:sz="4" w:space="0" w:color="auto"/>
            </w:tcBorders>
            <w:vAlign w:val="center"/>
          </w:tcPr>
          <w:p w:rsidR="00416B86" w:rsidRPr="00E457C2" w:rsidRDefault="00416B86" w:rsidP="00416B86">
            <w:pPr>
              <w:pStyle w:val="cuatexto"/>
              <w:jc w:val="right"/>
            </w:pPr>
            <w:r>
              <w:t>0,04-0,2</w:t>
            </w:r>
          </w:p>
        </w:tc>
      </w:tr>
    </w:tbl>
    <w:p w:rsidR="00416B86" w:rsidRPr="00532777" w:rsidRDefault="00416B86" w:rsidP="005010C4">
      <w:pPr>
        <w:pStyle w:val="texto"/>
        <w:tabs>
          <w:tab w:val="clear" w:pos="2835"/>
          <w:tab w:val="clear" w:pos="3969"/>
          <w:tab w:val="clear" w:pos="5103"/>
          <w:tab w:val="clear" w:pos="6237"/>
          <w:tab w:val="clear" w:pos="7371"/>
          <w:tab w:val="left" w:pos="480"/>
          <w:tab w:val="num" w:pos="720"/>
          <w:tab w:val="num" w:pos="1320"/>
        </w:tabs>
        <w:spacing w:before="240"/>
        <w:rPr>
          <w:rFonts w:cs="Arial"/>
        </w:rPr>
      </w:pPr>
      <w:r>
        <w:t>Udalak ez du balorazio ponentzia gaurkotu 1998tik, eta ez da egokitu Toki Ogasunei buruzko Foru Legean ezarritako lurraren kontribuzioko zerga-tasa bakarrera; izan ere, jarraitzen du oraindik ere landa izaerako ondasunei eta hiri-ondasunei tasa berezituak aplikatzen.</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t>Iruñeko udalerrian, Nafarroako Lurralde Aberastasunaren Erregistroari eta Katastroei buruzko 12/2006 Foru Legean jasotakoetatik zenbait inguruabar ge</w:t>
      </w:r>
      <w:r>
        <w:t>r</w:t>
      </w:r>
      <w:r>
        <w:lastRenderedPageBreak/>
        <w:t>tatzen dira, ponentzia berri bat onetsi ahal izateko: azken berrikuspenetik bost urte iragan dira eta aldaketak gertatu dira lurraren erabilera- eta aprobetx</w:t>
      </w:r>
      <w:r>
        <w:t>a</w:t>
      </w:r>
      <w:r>
        <w:t>mendu-baldintzetan.</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t>Gai horrekin lotuta, eta itxieraren ondorengo egitate gisa, nabarmentzekoa da hasierako onespena eman zaiola Iruñeko balorazio-ponentzia udal planaren d</w:t>
      </w:r>
      <w:r>
        <w:t>e</w:t>
      </w:r>
      <w:r>
        <w:t xml:space="preserve">terminazioei egokitzeko ponentzia partzialari. </w:t>
      </w:r>
    </w:p>
    <w:p w:rsidR="00416B86" w:rsidRPr="00532777" w:rsidRDefault="00852968" w:rsidP="00532777">
      <w:pPr>
        <w:pStyle w:val="texto"/>
        <w:tabs>
          <w:tab w:val="clear" w:pos="2835"/>
          <w:tab w:val="clear" w:pos="3969"/>
          <w:tab w:val="clear" w:pos="5103"/>
          <w:tab w:val="clear" w:pos="6237"/>
          <w:tab w:val="clear" w:pos="7371"/>
          <w:tab w:val="left" w:pos="480"/>
          <w:tab w:val="num" w:pos="720"/>
          <w:tab w:val="num" w:pos="1320"/>
        </w:tabs>
        <w:spacing w:after="240"/>
        <w:rPr>
          <w:rFonts w:cs="Arial"/>
        </w:rPr>
      </w:pPr>
      <w:r>
        <w:t>Aztertu dugun diru-sarreren lagina jaso dugu:</w:t>
      </w:r>
    </w:p>
    <w:tbl>
      <w:tblPr>
        <w:tblW w:w="8816" w:type="dxa"/>
        <w:jc w:val="center"/>
        <w:tblLook w:val="01E0" w:firstRow="1" w:lastRow="1" w:firstColumn="1" w:lastColumn="1" w:noHBand="0" w:noVBand="0"/>
      </w:tblPr>
      <w:tblGrid>
        <w:gridCol w:w="3635"/>
        <w:gridCol w:w="1727"/>
        <w:gridCol w:w="1727"/>
        <w:gridCol w:w="1727"/>
      </w:tblGrid>
      <w:tr w:rsidR="00416B86" w:rsidRPr="00E457C2" w:rsidTr="00521FB7">
        <w:trPr>
          <w:trHeight w:val="312"/>
          <w:jc w:val="center"/>
        </w:trPr>
        <w:tc>
          <w:tcPr>
            <w:tcW w:w="3635" w:type="dxa"/>
            <w:tcBorders>
              <w:top w:val="single" w:sz="4" w:space="0" w:color="auto"/>
              <w:bottom w:val="single" w:sz="4" w:space="0" w:color="auto"/>
            </w:tcBorders>
            <w:shd w:val="clear" w:color="auto" w:fill="FABF8F" w:themeFill="accent6" w:themeFillTint="99"/>
            <w:vAlign w:val="center"/>
          </w:tcPr>
          <w:p w:rsidR="00416B86" w:rsidRPr="00E457C2" w:rsidRDefault="00416B86" w:rsidP="00416B86">
            <w:pPr>
              <w:pStyle w:val="cuadroCabe"/>
              <w:jc w:val="left"/>
            </w:pPr>
            <w:r>
              <w:t>Kontzeptua</w:t>
            </w:r>
          </w:p>
        </w:tc>
        <w:tc>
          <w:tcPr>
            <w:tcW w:w="1727" w:type="dxa"/>
            <w:tcBorders>
              <w:top w:val="single" w:sz="4" w:space="0" w:color="auto"/>
              <w:bottom w:val="single" w:sz="4" w:space="0" w:color="auto"/>
            </w:tcBorders>
            <w:shd w:val="clear" w:color="auto" w:fill="FABF8F" w:themeFill="accent6" w:themeFillTint="99"/>
            <w:vAlign w:val="center"/>
          </w:tcPr>
          <w:p w:rsidR="00416B86" w:rsidRPr="00E457C2" w:rsidRDefault="00416B86" w:rsidP="00723AE5">
            <w:pPr>
              <w:pStyle w:val="cuadroCabe"/>
              <w:jc w:val="right"/>
            </w:pPr>
            <w:r>
              <w:t>Aitortutako esk</w:t>
            </w:r>
            <w:r>
              <w:t>u</w:t>
            </w:r>
            <w:r>
              <w:t>bideak</w:t>
            </w:r>
          </w:p>
        </w:tc>
        <w:tc>
          <w:tcPr>
            <w:tcW w:w="1727" w:type="dxa"/>
            <w:tcBorders>
              <w:top w:val="single" w:sz="4" w:space="0" w:color="auto"/>
              <w:bottom w:val="single" w:sz="4" w:space="0" w:color="auto"/>
            </w:tcBorders>
            <w:shd w:val="clear" w:color="auto" w:fill="FABF8F" w:themeFill="accent6" w:themeFillTint="99"/>
            <w:vAlign w:val="center"/>
          </w:tcPr>
          <w:p w:rsidR="00416B86" w:rsidRDefault="00416B86" w:rsidP="00416B86">
            <w:pPr>
              <w:pStyle w:val="cuadroCabe"/>
              <w:jc w:val="right"/>
            </w:pPr>
            <w:r>
              <w:t>Kobrantza (%)</w:t>
            </w:r>
          </w:p>
        </w:tc>
        <w:tc>
          <w:tcPr>
            <w:tcW w:w="1727" w:type="dxa"/>
            <w:tcBorders>
              <w:top w:val="single" w:sz="4" w:space="0" w:color="auto"/>
              <w:bottom w:val="single" w:sz="4" w:space="0" w:color="auto"/>
            </w:tcBorders>
            <w:shd w:val="clear" w:color="auto" w:fill="FABF8F" w:themeFill="accent6" w:themeFillTint="99"/>
            <w:vAlign w:val="center"/>
          </w:tcPr>
          <w:p w:rsidR="00416B86" w:rsidRDefault="00416B86" w:rsidP="00723AE5">
            <w:pPr>
              <w:pStyle w:val="cuadroCabe"/>
              <w:jc w:val="right"/>
            </w:pPr>
            <w:r>
              <w:t>2014/2013 aldea (%)</w:t>
            </w:r>
          </w:p>
        </w:tc>
      </w:tr>
      <w:tr w:rsidR="00416B86" w:rsidRPr="00E457C2" w:rsidTr="00521FB7">
        <w:trPr>
          <w:trHeight w:val="198"/>
          <w:jc w:val="center"/>
        </w:trPr>
        <w:tc>
          <w:tcPr>
            <w:tcW w:w="3635" w:type="dxa"/>
            <w:tcBorders>
              <w:top w:val="single" w:sz="4" w:space="0" w:color="auto"/>
              <w:bottom w:val="single" w:sz="2" w:space="0" w:color="auto"/>
            </w:tcBorders>
            <w:vAlign w:val="center"/>
          </w:tcPr>
          <w:p w:rsidR="00416B86" w:rsidRPr="00E457C2" w:rsidRDefault="00416B86" w:rsidP="00416B86">
            <w:pPr>
              <w:pStyle w:val="cuatexto"/>
              <w:jc w:val="left"/>
            </w:pPr>
            <w:r>
              <w:t>Jarduera ekonomikoen gaineko zerga</w:t>
            </w:r>
          </w:p>
        </w:tc>
        <w:tc>
          <w:tcPr>
            <w:tcW w:w="1727" w:type="dxa"/>
            <w:tcBorders>
              <w:top w:val="single" w:sz="4" w:space="0" w:color="auto"/>
              <w:bottom w:val="single" w:sz="2" w:space="0" w:color="auto"/>
            </w:tcBorders>
            <w:vAlign w:val="center"/>
          </w:tcPr>
          <w:p w:rsidR="00416B86" w:rsidRPr="00E457C2" w:rsidRDefault="00416B86" w:rsidP="00416B86">
            <w:pPr>
              <w:pStyle w:val="cuatexto"/>
              <w:jc w:val="right"/>
            </w:pPr>
            <w:r>
              <w:t>8.734.353</w:t>
            </w:r>
          </w:p>
        </w:tc>
        <w:tc>
          <w:tcPr>
            <w:tcW w:w="1727" w:type="dxa"/>
            <w:tcBorders>
              <w:top w:val="single" w:sz="4" w:space="0" w:color="auto"/>
              <w:bottom w:val="single" w:sz="2" w:space="0" w:color="auto"/>
            </w:tcBorders>
            <w:vAlign w:val="center"/>
          </w:tcPr>
          <w:p w:rsidR="00416B86" w:rsidRDefault="00416B86" w:rsidP="00416B86">
            <w:pPr>
              <w:pStyle w:val="cuatexto"/>
              <w:jc w:val="right"/>
            </w:pPr>
            <w:r>
              <w:t>83</w:t>
            </w:r>
          </w:p>
        </w:tc>
        <w:tc>
          <w:tcPr>
            <w:tcW w:w="1727" w:type="dxa"/>
            <w:tcBorders>
              <w:top w:val="single" w:sz="4" w:space="0" w:color="auto"/>
              <w:bottom w:val="single" w:sz="2" w:space="0" w:color="auto"/>
            </w:tcBorders>
            <w:vAlign w:val="center"/>
          </w:tcPr>
          <w:p w:rsidR="00416B86" w:rsidRDefault="00416B86" w:rsidP="00416B86">
            <w:pPr>
              <w:pStyle w:val="cuatexto"/>
              <w:jc w:val="right"/>
            </w:pPr>
            <w:r>
              <w:t>-7,6</w:t>
            </w:r>
          </w:p>
        </w:tc>
      </w:tr>
      <w:tr w:rsidR="00416B86" w:rsidRPr="00CE30C8" w:rsidTr="00521FB7">
        <w:trPr>
          <w:trHeight w:val="198"/>
          <w:jc w:val="center"/>
        </w:trPr>
        <w:tc>
          <w:tcPr>
            <w:tcW w:w="3635" w:type="dxa"/>
            <w:tcBorders>
              <w:top w:val="single" w:sz="2" w:space="0" w:color="auto"/>
              <w:bottom w:val="single" w:sz="2" w:space="0" w:color="auto"/>
            </w:tcBorders>
            <w:vAlign w:val="center"/>
          </w:tcPr>
          <w:p w:rsidR="00416B86" w:rsidRPr="00CE30C8" w:rsidRDefault="00416B86" w:rsidP="00416B86">
            <w:pPr>
              <w:pStyle w:val="cuatexto"/>
              <w:jc w:val="left"/>
            </w:pPr>
            <w:r>
              <w:t>Udalaren kirol instalazioak</w:t>
            </w:r>
          </w:p>
        </w:tc>
        <w:tc>
          <w:tcPr>
            <w:tcW w:w="1727" w:type="dxa"/>
            <w:tcBorders>
              <w:top w:val="single" w:sz="2" w:space="0" w:color="auto"/>
              <w:bottom w:val="single" w:sz="2" w:space="0" w:color="auto"/>
            </w:tcBorders>
            <w:vAlign w:val="center"/>
          </w:tcPr>
          <w:p w:rsidR="00416B86" w:rsidRPr="00CE30C8" w:rsidRDefault="00416B86" w:rsidP="00416B86">
            <w:pPr>
              <w:pStyle w:val="cuatexto"/>
              <w:jc w:val="right"/>
            </w:pPr>
            <w:r>
              <w:t>738.298</w:t>
            </w:r>
          </w:p>
        </w:tc>
        <w:tc>
          <w:tcPr>
            <w:tcW w:w="1727" w:type="dxa"/>
            <w:tcBorders>
              <w:top w:val="single" w:sz="2" w:space="0" w:color="auto"/>
              <w:bottom w:val="single" w:sz="2" w:space="0" w:color="auto"/>
            </w:tcBorders>
            <w:vAlign w:val="center"/>
          </w:tcPr>
          <w:p w:rsidR="00416B86" w:rsidRPr="00CE30C8" w:rsidRDefault="00416B86" w:rsidP="00416B86">
            <w:pPr>
              <w:pStyle w:val="cuatexto"/>
              <w:jc w:val="right"/>
            </w:pPr>
            <w:r>
              <w:t>99</w:t>
            </w:r>
          </w:p>
        </w:tc>
        <w:tc>
          <w:tcPr>
            <w:tcW w:w="1727" w:type="dxa"/>
            <w:tcBorders>
              <w:top w:val="single" w:sz="2" w:space="0" w:color="auto"/>
              <w:bottom w:val="single" w:sz="2" w:space="0" w:color="auto"/>
            </w:tcBorders>
            <w:vAlign w:val="center"/>
          </w:tcPr>
          <w:p w:rsidR="00416B86" w:rsidRDefault="00416B86" w:rsidP="00416B86">
            <w:pPr>
              <w:pStyle w:val="cuatexto"/>
              <w:jc w:val="right"/>
            </w:pPr>
            <w:r>
              <w:t>-22,0</w:t>
            </w:r>
          </w:p>
        </w:tc>
      </w:tr>
      <w:tr w:rsidR="00416B86" w:rsidRPr="00CE30C8" w:rsidTr="00521FB7">
        <w:trPr>
          <w:trHeight w:val="198"/>
          <w:jc w:val="center"/>
        </w:trPr>
        <w:tc>
          <w:tcPr>
            <w:tcW w:w="3635" w:type="dxa"/>
            <w:tcBorders>
              <w:top w:val="single" w:sz="2" w:space="0" w:color="auto"/>
              <w:bottom w:val="single" w:sz="2" w:space="0" w:color="auto"/>
            </w:tcBorders>
            <w:vAlign w:val="center"/>
          </w:tcPr>
          <w:p w:rsidR="00416B86" w:rsidRDefault="00416B86" w:rsidP="00416B86">
            <w:pPr>
              <w:pStyle w:val="cuatexto"/>
              <w:jc w:val="left"/>
            </w:pPr>
            <w:r>
              <w:t>Premiamendu-errekarguak</w:t>
            </w:r>
          </w:p>
        </w:tc>
        <w:tc>
          <w:tcPr>
            <w:tcW w:w="1727" w:type="dxa"/>
            <w:tcBorders>
              <w:top w:val="single" w:sz="2" w:space="0" w:color="auto"/>
              <w:bottom w:val="single" w:sz="2" w:space="0" w:color="auto"/>
            </w:tcBorders>
            <w:vAlign w:val="center"/>
          </w:tcPr>
          <w:p w:rsidR="00416B86" w:rsidRPr="00CE30C8" w:rsidRDefault="00416B86" w:rsidP="00416B86">
            <w:pPr>
              <w:pStyle w:val="cuatexto"/>
              <w:jc w:val="right"/>
            </w:pPr>
            <w:r>
              <w:t>685.682</w:t>
            </w:r>
          </w:p>
        </w:tc>
        <w:tc>
          <w:tcPr>
            <w:tcW w:w="1727" w:type="dxa"/>
            <w:tcBorders>
              <w:top w:val="single" w:sz="2" w:space="0" w:color="auto"/>
              <w:bottom w:val="single" w:sz="2" w:space="0" w:color="auto"/>
            </w:tcBorders>
            <w:vAlign w:val="center"/>
          </w:tcPr>
          <w:p w:rsidR="00416B86" w:rsidRDefault="00416B86" w:rsidP="00416B86">
            <w:pPr>
              <w:pStyle w:val="cuatexto"/>
              <w:jc w:val="right"/>
            </w:pPr>
            <w:r>
              <w:t>99</w:t>
            </w:r>
          </w:p>
        </w:tc>
        <w:tc>
          <w:tcPr>
            <w:tcW w:w="1727" w:type="dxa"/>
            <w:tcBorders>
              <w:top w:val="single" w:sz="2" w:space="0" w:color="auto"/>
              <w:bottom w:val="single" w:sz="2" w:space="0" w:color="auto"/>
            </w:tcBorders>
            <w:vAlign w:val="center"/>
          </w:tcPr>
          <w:p w:rsidR="00416B86" w:rsidRDefault="00416B86" w:rsidP="00416B86">
            <w:pPr>
              <w:pStyle w:val="cuatexto"/>
              <w:jc w:val="right"/>
            </w:pPr>
            <w:r>
              <w:t>3,0</w:t>
            </w:r>
          </w:p>
        </w:tc>
      </w:tr>
      <w:tr w:rsidR="00416B86" w:rsidRPr="00CE30C8" w:rsidTr="00521FB7">
        <w:trPr>
          <w:trHeight w:val="198"/>
          <w:jc w:val="center"/>
        </w:trPr>
        <w:tc>
          <w:tcPr>
            <w:tcW w:w="3635" w:type="dxa"/>
            <w:tcBorders>
              <w:top w:val="single" w:sz="2" w:space="0" w:color="auto"/>
              <w:bottom w:val="single" w:sz="2" w:space="0" w:color="auto"/>
            </w:tcBorders>
            <w:vAlign w:val="center"/>
          </w:tcPr>
          <w:p w:rsidR="00416B86" w:rsidRPr="00CE30C8" w:rsidRDefault="00416B86" w:rsidP="00416B86">
            <w:pPr>
              <w:pStyle w:val="cuatexto"/>
              <w:jc w:val="left"/>
            </w:pPr>
            <w:r>
              <w:t>Hirigintza-lizentziak</w:t>
            </w:r>
          </w:p>
        </w:tc>
        <w:tc>
          <w:tcPr>
            <w:tcW w:w="1727" w:type="dxa"/>
            <w:tcBorders>
              <w:top w:val="single" w:sz="2" w:space="0" w:color="auto"/>
              <w:bottom w:val="single" w:sz="2" w:space="0" w:color="auto"/>
            </w:tcBorders>
            <w:vAlign w:val="center"/>
          </w:tcPr>
          <w:p w:rsidR="00416B86" w:rsidRPr="00CE30C8" w:rsidRDefault="00416B86" w:rsidP="00416B86">
            <w:pPr>
              <w:pStyle w:val="cuatexto"/>
              <w:jc w:val="right"/>
            </w:pPr>
            <w:r>
              <w:t>433.716</w:t>
            </w:r>
          </w:p>
        </w:tc>
        <w:tc>
          <w:tcPr>
            <w:tcW w:w="1727" w:type="dxa"/>
            <w:tcBorders>
              <w:top w:val="single" w:sz="2" w:space="0" w:color="auto"/>
              <w:bottom w:val="single" w:sz="2" w:space="0" w:color="auto"/>
            </w:tcBorders>
            <w:vAlign w:val="center"/>
          </w:tcPr>
          <w:p w:rsidR="00416B86" w:rsidRPr="00CE30C8" w:rsidRDefault="00416B86" w:rsidP="00416B86">
            <w:pPr>
              <w:pStyle w:val="cuatexto"/>
              <w:jc w:val="right"/>
            </w:pPr>
            <w:r>
              <w:t>79</w:t>
            </w:r>
          </w:p>
        </w:tc>
        <w:tc>
          <w:tcPr>
            <w:tcW w:w="1727" w:type="dxa"/>
            <w:tcBorders>
              <w:top w:val="single" w:sz="2" w:space="0" w:color="auto"/>
              <w:bottom w:val="single" w:sz="2" w:space="0" w:color="auto"/>
            </w:tcBorders>
            <w:vAlign w:val="center"/>
          </w:tcPr>
          <w:p w:rsidR="00416B86" w:rsidRDefault="00416B86" w:rsidP="00416B86">
            <w:pPr>
              <w:pStyle w:val="cuatexto"/>
              <w:jc w:val="right"/>
            </w:pPr>
            <w:r>
              <w:t>-31,4</w:t>
            </w:r>
          </w:p>
        </w:tc>
      </w:tr>
      <w:tr w:rsidR="00416B86" w:rsidRPr="00CE30C8" w:rsidTr="00D04D1D">
        <w:trPr>
          <w:trHeight w:val="198"/>
          <w:jc w:val="center"/>
        </w:trPr>
        <w:tc>
          <w:tcPr>
            <w:tcW w:w="3635" w:type="dxa"/>
            <w:tcBorders>
              <w:top w:val="single" w:sz="2" w:space="0" w:color="auto"/>
              <w:bottom w:val="single" w:sz="2" w:space="0" w:color="auto"/>
            </w:tcBorders>
            <w:vAlign w:val="center"/>
          </w:tcPr>
          <w:p w:rsidR="00416B86" w:rsidRPr="00CE30C8" w:rsidRDefault="00416B86" w:rsidP="00416B86">
            <w:pPr>
              <w:pStyle w:val="cuatexto"/>
              <w:jc w:val="left"/>
            </w:pPr>
            <w:r>
              <w:t>Salgaiak, eraikuntza-hondarrak, hesiak eta aldamioak</w:t>
            </w:r>
          </w:p>
        </w:tc>
        <w:tc>
          <w:tcPr>
            <w:tcW w:w="1727" w:type="dxa"/>
            <w:tcBorders>
              <w:top w:val="single" w:sz="2" w:space="0" w:color="auto"/>
              <w:bottom w:val="single" w:sz="2" w:space="0" w:color="auto"/>
            </w:tcBorders>
            <w:vAlign w:val="center"/>
          </w:tcPr>
          <w:p w:rsidR="00416B86" w:rsidRPr="00CE30C8" w:rsidRDefault="00416B86" w:rsidP="00416B86">
            <w:pPr>
              <w:pStyle w:val="cuatexto"/>
              <w:jc w:val="right"/>
            </w:pPr>
            <w:r>
              <w:t>128.328</w:t>
            </w:r>
          </w:p>
        </w:tc>
        <w:tc>
          <w:tcPr>
            <w:tcW w:w="1727" w:type="dxa"/>
            <w:tcBorders>
              <w:top w:val="single" w:sz="2" w:space="0" w:color="auto"/>
              <w:bottom w:val="single" w:sz="2" w:space="0" w:color="auto"/>
            </w:tcBorders>
            <w:vAlign w:val="center"/>
          </w:tcPr>
          <w:p w:rsidR="00416B86" w:rsidRPr="00CE30C8" w:rsidRDefault="00416B86" w:rsidP="00416B86">
            <w:pPr>
              <w:pStyle w:val="cuatexto"/>
              <w:jc w:val="right"/>
            </w:pPr>
            <w:r>
              <w:t>75</w:t>
            </w:r>
          </w:p>
        </w:tc>
        <w:tc>
          <w:tcPr>
            <w:tcW w:w="1727" w:type="dxa"/>
            <w:tcBorders>
              <w:top w:val="single" w:sz="2" w:space="0" w:color="auto"/>
              <w:bottom w:val="single" w:sz="2" w:space="0" w:color="auto"/>
            </w:tcBorders>
            <w:vAlign w:val="center"/>
          </w:tcPr>
          <w:p w:rsidR="00416B86" w:rsidRDefault="00416B86" w:rsidP="00416B86">
            <w:pPr>
              <w:pStyle w:val="cuatexto"/>
              <w:jc w:val="right"/>
            </w:pPr>
            <w:r>
              <w:t>101,6</w:t>
            </w:r>
          </w:p>
        </w:tc>
      </w:tr>
      <w:tr w:rsidR="00416B86" w:rsidRPr="00CE30C8" w:rsidTr="00D04D1D">
        <w:trPr>
          <w:trHeight w:val="198"/>
          <w:jc w:val="center"/>
        </w:trPr>
        <w:tc>
          <w:tcPr>
            <w:tcW w:w="3635" w:type="dxa"/>
            <w:tcBorders>
              <w:top w:val="single" w:sz="2" w:space="0" w:color="auto"/>
              <w:bottom w:val="single" w:sz="4" w:space="0" w:color="auto"/>
            </w:tcBorders>
            <w:vAlign w:val="center"/>
          </w:tcPr>
          <w:p w:rsidR="00416B86" w:rsidRPr="00CE30C8" w:rsidRDefault="00416B86" w:rsidP="00416B86">
            <w:pPr>
              <w:pStyle w:val="cuatexto"/>
              <w:jc w:val="left"/>
            </w:pPr>
            <w:r>
              <w:t>Antzeko tasa eta diru-sarrerak</w:t>
            </w:r>
          </w:p>
        </w:tc>
        <w:tc>
          <w:tcPr>
            <w:tcW w:w="1727" w:type="dxa"/>
            <w:tcBorders>
              <w:top w:val="single" w:sz="2" w:space="0" w:color="auto"/>
              <w:bottom w:val="single" w:sz="4" w:space="0" w:color="auto"/>
            </w:tcBorders>
            <w:vAlign w:val="center"/>
          </w:tcPr>
          <w:p w:rsidR="00416B86" w:rsidRPr="00CE30C8" w:rsidRDefault="00416B86" w:rsidP="00416B86">
            <w:pPr>
              <w:pStyle w:val="cuatexto"/>
              <w:jc w:val="right"/>
            </w:pPr>
            <w:r>
              <w:t>-19.683</w:t>
            </w:r>
          </w:p>
        </w:tc>
        <w:tc>
          <w:tcPr>
            <w:tcW w:w="1727" w:type="dxa"/>
            <w:tcBorders>
              <w:top w:val="single" w:sz="2" w:space="0" w:color="auto"/>
              <w:bottom w:val="single" w:sz="4" w:space="0" w:color="auto"/>
            </w:tcBorders>
            <w:vAlign w:val="center"/>
          </w:tcPr>
          <w:p w:rsidR="00416B86" w:rsidRPr="00CE30C8" w:rsidRDefault="00416B86" w:rsidP="00416B86">
            <w:pPr>
              <w:pStyle w:val="cuatexto"/>
              <w:jc w:val="right"/>
            </w:pPr>
            <w:r>
              <w:t>-</w:t>
            </w:r>
          </w:p>
        </w:tc>
        <w:tc>
          <w:tcPr>
            <w:tcW w:w="1727" w:type="dxa"/>
            <w:tcBorders>
              <w:top w:val="single" w:sz="2" w:space="0" w:color="auto"/>
              <w:bottom w:val="single" w:sz="4" w:space="0" w:color="auto"/>
            </w:tcBorders>
            <w:vAlign w:val="center"/>
          </w:tcPr>
          <w:p w:rsidR="00416B86" w:rsidRDefault="00416B86" w:rsidP="00416B86">
            <w:pPr>
              <w:pStyle w:val="cuatexto"/>
              <w:jc w:val="right"/>
            </w:pPr>
            <w:r>
              <w:t>-89,1</w:t>
            </w:r>
          </w:p>
        </w:tc>
      </w:tr>
    </w:tbl>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spacing w:before="240"/>
        <w:rPr>
          <w:rFonts w:cs="Arial"/>
        </w:rPr>
      </w:pPr>
      <w:r>
        <w:t>Arestian aipatutako tributuen eta diru-sarreren lagin batean egiaztatu dugu ezen, orokorrean, haien likidazioa eta diru-bilketa ordenantzen eta arau erreg</w:t>
      </w:r>
      <w:r>
        <w:t>u</w:t>
      </w:r>
      <w:r>
        <w:t>latzaileen arabera egin direla. Egindako fiskalizaziotik hainbat alderdi naba</w:t>
      </w:r>
      <w:r>
        <w:t>r</w:t>
      </w:r>
      <w:r>
        <w:t>mendu nahi ditugu. Hona:</w:t>
      </w:r>
    </w:p>
    <w:p w:rsidR="00416B86" w:rsidRPr="00434EAD" w:rsidRDefault="00384EDC" w:rsidP="00384ED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t>2014an egindako ikuskapen jarduerek 739.324 euroko diru-sarrerak ekarri dizkiote Udalari; horietatik, ehuneko 74 EIOZari dagozkio.</w:t>
      </w:r>
    </w:p>
    <w:p w:rsidR="00416B86" w:rsidRPr="00521FB7" w:rsidRDefault="00416B86" w:rsidP="00416B8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t>Jarduera ekonomikoen gaineko zerga: haren kudeaketak biltzen ditu Naf</w:t>
      </w:r>
      <w:r>
        <w:t>a</w:t>
      </w:r>
      <w:r>
        <w:t xml:space="preserve">rroako Gobernuak ordaindu beharreko kalte-ordainak, zerga horretako kuotetan salbuespenak eta hobariak aplikatzearen ondoriozkoak, jarduera hasteagatik edo fundazio edo kooperatiba bat izateagatik. </w:t>
      </w:r>
    </w:p>
    <w:p w:rsidR="00416B86" w:rsidRDefault="00416B86" w:rsidP="00532777">
      <w:pPr>
        <w:pStyle w:val="texto"/>
        <w:tabs>
          <w:tab w:val="clear" w:pos="2835"/>
          <w:tab w:val="clear" w:pos="3969"/>
          <w:tab w:val="clear" w:pos="5103"/>
          <w:tab w:val="clear" w:pos="6237"/>
          <w:tab w:val="clear" w:pos="7371"/>
          <w:tab w:val="left" w:pos="480"/>
          <w:tab w:val="num" w:pos="720"/>
          <w:tab w:val="num" w:pos="1320"/>
        </w:tabs>
        <w:spacing w:after="240"/>
        <w:rPr>
          <w:rFonts w:cs="Arial"/>
        </w:rPr>
      </w:pPr>
      <w:r>
        <w:t>Udalak kuotetan salbuespenak eta hobariak egiten ditu, eta gero Nafarroako Gobernuari eskatzen dio izan ez diren diru-sarrerengatiko ordaina. Salbuespen eta hobari horiei dagokien kopurua honako hau izan da 2012-2014 aldian:</w:t>
      </w:r>
    </w:p>
    <w:tbl>
      <w:tblPr>
        <w:tblW w:w="8753" w:type="dxa"/>
        <w:jc w:val="center"/>
        <w:tblInd w:w="-321" w:type="dxa"/>
        <w:tblBorders>
          <w:top w:val="single" w:sz="4" w:space="0" w:color="auto"/>
          <w:bottom w:val="single" w:sz="4" w:space="0" w:color="auto"/>
          <w:insideH w:val="single" w:sz="4" w:space="0" w:color="auto"/>
        </w:tblBorders>
        <w:tblLook w:val="01E0" w:firstRow="1" w:lastRow="1" w:firstColumn="1" w:lastColumn="1" w:noHBand="0" w:noVBand="0"/>
      </w:tblPr>
      <w:tblGrid>
        <w:gridCol w:w="4800"/>
        <w:gridCol w:w="1349"/>
        <w:gridCol w:w="1255"/>
        <w:gridCol w:w="1349"/>
      </w:tblGrid>
      <w:tr w:rsidR="00416B86" w:rsidRPr="00DF41C9" w:rsidTr="00154461">
        <w:trPr>
          <w:trHeight w:val="255"/>
          <w:jc w:val="center"/>
        </w:trPr>
        <w:tc>
          <w:tcPr>
            <w:tcW w:w="4800" w:type="dxa"/>
            <w:shd w:val="clear" w:color="auto" w:fill="FABF8F" w:themeFill="accent6" w:themeFillTint="99"/>
            <w:vAlign w:val="center"/>
          </w:tcPr>
          <w:p w:rsidR="00416B86" w:rsidRPr="005C7940" w:rsidRDefault="00416B86" w:rsidP="00416B86">
            <w:pPr>
              <w:pStyle w:val="cuadroCabe"/>
              <w:tabs>
                <w:tab w:val="clear" w:pos="5103"/>
              </w:tabs>
              <w:jc w:val="left"/>
            </w:pPr>
          </w:p>
        </w:tc>
        <w:tc>
          <w:tcPr>
            <w:tcW w:w="1349" w:type="dxa"/>
            <w:shd w:val="clear" w:color="auto" w:fill="FABF8F" w:themeFill="accent6" w:themeFillTint="99"/>
            <w:vAlign w:val="center"/>
          </w:tcPr>
          <w:p w:rsidR="00416B86" w:rsidRPr="005C7940" w:rsidRDefault="00416B86" w:rsidP="00416B86">
            <w:pPr>
              <w:pStyle w:val="cuadroCabe"/>
              <w:tabs>
                <w:tab w:val="clear" w:pos="5103"/>
              </w:tabs>
              <w:jc w:val="right"/>
            </w:pPr>
            <w:r>
              <w:t>2012</w:t>
            </w:r>
          </w:p>
        </w:tc>
        <w:tc>
          <w:tcPr>
            <w:tcW w:w="1255" w:type="dxa"/>
            <w:shd w:val="clear" w:color="auto" w:fill="FABF8F" w:themeFill="accent6" w:themeFillTint="99"/>
            <w:vAlign w:val="center"/>
          </w:tcPr>
          <w:p w:rsidR="00416B86" w:rsidRPr="005C7940" w:rsidRDefault="00416B86" w:rsidP="00416B86">
            <w:pPr>
              <w:pStyle w:val="cuadroCabe"/>
              <w:tabs>
                <w:tab w:val="clear" w:pos="5103"/>
              </w:tabs>
              <w:jc w:val="right"/>
            </w:pPr>
            <w:r>
              <w:t>2013</w:t>
            </w:r>
          </w:p>
        </w:tc>
        <w:tc>
          <w:tcPr>
            <w:tcW w:w="1349" w:type="dxa"/>
            <w:shd w:val="clear" w:color="auto" w:fill="FABF8F" w:themeFill="accent6" w:themeFillTint="99"/>
            <w:vAlign w:val="center"/>
          </w:tcPr>
          <w:p w:rsidR="00416B86" w:rsidRPr="005C7940" w:rsidRDefault="00416B86" w:rsidP="00416B86">
            <w:pPr>
              <w:pStyle w:val="cuadroCabe"/>
              <w:tabs>
                <w:tab w:val="clear" w:pos="5103"/>
              </w:tabs>
              <w:jc w:val="right"/>
            </w:pPr>
            <w:r>
              <w:t>2014</w:t>
            </w:r>
          </w:p>
        </w:tc>
      </w:tr>
      <w:tr w:rsidR="00416B86" w:rsidRPr="00B94FE2" w:rsidTr="00154461">
        <w:trPr>
          <w:trHeight w:val="198"/>
          <w:jc w:val="center"/>
        </w:trPr>
        <w:tc>
          <w:tcPr>
            <w:tcW w:w="4800" w:type="dxa"/>
            <w:vAlign w:val="bottom"/>
          </w:tcPr>
          <w:p w:rsidR="00416B86" w:rsidRPr="00DC43C1" w:rsidRDefault="00416B86" w:rsidP="00416B86">
            <w:pPr>
              <w:pStyle w:val="cuatexto"/>
              <w:jc w:val="left"/>
              <w:rPr>
                <w:szCs w:val="20"/>
              </w:rPr>
            </w:pPr>
            <w:r>
              <w:t>Hobariak eta salbuespenak</w:t>
            </w:r>
          </w:p>
        </w:tc>
        <w:tc>
          <w:tcPr>
            <w:tcW w:w="1349" w:type="dxa"/>
            <w:vAlign w:val="bottom"/>
          </w:tcPr>
          <w:p w:rsidR="00416B86" w:rsidRPr="00DC43C1" w:rsidRDefault="00416B86" w:rsidP="00416B86">
            <w:pPr>
              <w:pStyle w:val="cuatexto"/>
              <w:jc w:val="right"/>
            </w:pPr>
            <w:r>
              <w:t>576.542</w:t>
            </w:r>
          </w:p>
        </w:tc>
        <w:tc>
          <w:tcPr>
            <w:tcW w:w="1255" w:type="dxa"/>
            <w:vAlign w:val="bottom"/>
          </w:tcPr>
          <w:p w:rsidR="00416B86" w:rsidRPr="00DC43C1" w:rsidRDefault="00416B86" w:rsidP="00416B86">
            <w:pPr>
              <w:pStyle w:val="cuatexto"/>
              <w:jc w:val="right"/>
            </w:pPr>
            <w:r>
              <w:t>611.506</w:t>
            </w:r>
          </w:p>
        </w:tc>
        <w:tc>
          <w:tcPr>
            <w:tcW w:w="1349" w:type="dxa"/>
            <w:vAlign w:val="bottom"/>
          </w:tcPr>
          <w:p w:rsidR="00416B86" w:rsidRPr="00DC43C1" w:rsidRDefault="00416B86" w:rsidP="00416B86">
            <w:pPr>
              <w:pStyle w:val="cuatexto"/>
              <w:jc w:val="right"/>
            </w:pPr>
            <w:r>
              <w:t>672.202</w:t>
            </w:r>
          </w:p>
        </w:tc>
      </w:tr>
    </w:tbl>
    <w:p w:rsidR="00416B86" w:rsidRDefault="00416B86" w:rsidP="00F65487">
      <w:pPr>
        <w:pStyle w:val="texto"/>
        <w:tabs>
          <w:tab w:val="clear" w:pos="2835"/>
          <w:tab w:val="clear" w:pos="3969"/>
          <w:tab w:val="clear" w:pos="5103"/>
          <w:tab w:val="clear" w:pos="6237"/>
          <w:tab w:val="clear" w:pos="7371"/>
          <w:tab w:val="left" w:pos="480"/>
          <w:tab w:val="num" w:pos="720"/>
          <w:tab w:val="num" w:pos="1320"/>
        </w:tabs>
        <w:spacing w:before="240"/>
        <w:rPr>
          <w:rFonts w:cs="Arial"/>
        </w:rPr>
      </w:pPr>
      <w:r>
        <w:t>Hobari eta salbuespen horien aitorpena da diru-sarretan, 2013. urtearekin a</w:t>
      </w:r>
      <w:r>
        <w:t>l</w:t>
      </w:r>
      <w:r>
        <w:t>deratuta, ehuneko 7,6ko jaitsiera gertatu izatearen arrazoia, zeren eta azken urte horretan bai 2012koak, bai 2013koak erregistratu baitziren.</w:t>
      </w:r>
    </w:p>
    <w:p w:rsidR="00416B86" w:rsidRDefault="00416B86" w:rsidP="00852968">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t>Pareko beste tasa eta diru-sarrera batzuk: kontusail honek 19.683 euroko aitortutako eskubide garbi negatiboak dauzka. Kontzeptu ekonomiko honen edukiaren bilakaera honako hau izan da azken hiru urte hauetan:</w:t>
      </w:r>
    </w:p>
    <w:tbl>
      <w:tblPr>
        <w:tblW w:w="8753" w:type="dxa"/>
        <w:jc w:val="center"/>
        <w:tblLook w:val="01E0" w:firstRow="1" w:lastRow="1" w:firstColumn="1" w:lastColumn="1" w:noHBand="0" w:noVBand="0"/>
      </w:tblPr>
      <w:tblGrid>
        <w:gridCol w:w="4800"/>
        <w:gridCol w:w="1349"/>
        <w:gridCol w:w="1255"/>
        <w:gridCol w:w="1349"/>
      </w:tblGrid>
      <w:tr w:rsidR="00416B86" w:rsidRPr="00382BE3" w:rsidTr="003D0362">
        <w:trPr>
          <w:trHeight w:val="255"/>
          <w:jc w:val="center"/>
        </w:trPr>
        <w:tc>
          <w:tcPr>
            <w:tcW w:w="4800"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left"/>
            </w:pPr>
          </w:p>
        </w:tc>
        <w:tc>
          <w:tcPr>
            <w:tcW w:w="1349"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right"/>
            </w:pPr>
            <w:r>
              <w:t>2012</w:t>
            </w:r>
          </w:p>
        </w:tc>
        <w:tc>
          <w:tcPr>
            <w:tcW w:w="1255"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right"/>
            </w:pPr>
            <w:r>
              <w:t>2013</w:t>
            </w:r>
          </w:p>
        </w:tc>
        <w:tc>
          <w:tcPr>
            <w:tcW w:w="1349"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right"/>
            </w:pPr>
            <w:r>
              <w:t>2014</w:t>
            </w:r>
          </w:p>
        </w:tc>
      </w:tr>
      <w:tr w:rsidR="00416B86" w:rsidRPr="00B94FE2" w:rsidTr="003D0362">
        <w:trPr>
          <w:trHeight w:val="198"/>
          <w:jc w:val="center"/>
        </w:trPr>
        <w:tc>
          <w:tcPr>
            <w:tcW w:w="4800" w:type="dxa"/>
            <w:tcBorders>
              <w:top w:val="single" w:sz="4" w:space="0" w:color="auto"/>
              <w:bottom w:val="single" w:sz="2" w:space="0" w:color="auto"/>
            </w:tcBorders>
            <w:vAlign w:val="center"/>
          </w:tcPr>
          <w:p w:rsidR="00416B86" w:rsidRPr="00DC43C1" w:rsidRDefault="00416B86" w:rsidP="005010C4">
            <w:pPr>
              <w:pStyle w:val="cuatexto"/>
              <w:jc w:val="left"/>
              <w:rPr>
                <w:szCs w:val="20"/>
              </w:rPr>
            </w:pPr>
            <w:r>
              <w:t>Nafarroako Gobernua (jasanarazitako BEZa)</w:t>
            </w:r>
          </w:p>
        </w:tc>
        <w:tc>
          <w:tcPr>
            <w:tcW w:w="1349" w:type="dxa"/>
            <w:tcBorders>
              <w:top w:val="single" w:sz="4" w:space="0" w:color="auto"/>
              <w:bottom w:val="single" w:sz="2" w:space="0" w:color="auto"/>
            </w:tcBorders>
            <w:vAlign w:val="center"/>
          </w:tcPr>
          <w:p w:rsidR="00416B86" w:rsidRPr="00DC43C1" w:rsidRDefault="00416B86" w:rsidP="00416B86">
            <w:pPr>
              <w:pStyle w:val="cuatexto"/>
              <w:jc w:val="right"/>
            </w:pPr>
            <w:r>
              <w:t>-206.272,08</w:t>
            </w:r>
          </w:p>
        </w:tc>
        <w:tc>
          <w:tcPr>
            <w:tcW w:w="1255" w:type="dxa"/>
            <w:tcBorders>
              <w:top w:val="single" w:sz="4" w:space="0" w:color="auto"/>
              <w:bottom w:val="single" w:sz="2" w:space="0" w:color="auto"/>
            </w:tcBorders>
            <w:vAlign w:val="center"/>
          </w:tcPr>
          <w:p w:rsidR="00416B86" w:rsidRPr="00DC43C1" w:rsidRDefault="00416B86" w:rsidP="00416B86">
            <w:pPr>
              <w:pStyle w:val="cuatexto"/>
              <w:jc w:val="right"/>
            </w:pPr>
            <w:r>
              <w:t>-245.559,63</w:t>
            </w:r>
          </w:p>
        </w:tc>
        <w:tc>
          <w:tcPr>
            <w:tcW w:w="1349" w:type="dxa"/>
            <w:tcBorders>
              <w:top w:val="single" w:sz="4" w:space="0" w:color="auto"/>
              <w:bottom w:val="single" w:sz="2" w:space="0" w:color="auto"/>
            </w:tcBorders>
            <w:vAlign w:val="center"/>
          </w:tcPr>
          <w:p w:rsidR="00416B86" w:rsidRPr="00DC43C1" w:rsidRDefault="00416B86" w:rsidP="00416B86">
            <w:pPr>
              <w:pStyle w:val="cuatexto"/>
              <w:jc w:val="right"/>
            </w:pPr>
            <w:r>
              <w:t>-224.000,99</w:t>
            </w:r>
          </w:p>
        </w:tc>
      </w:tr>
      <w:tr w:rsidR="00416B86" w:rsidRPr="00B94FE2" w:rsidTr="003D0362">
        <w:trPr>
          <w:trHeight w:val="198"/>
          <w:jc w:val="center"/>
        </w:trPr>
        <w:tc>
          <w:tcPr>
            <w:tcW w:w="4800" w:type="dxa"/>
            <w:tcBorders>
              <w:top w:val="single" w:sz="2" w:space="0" w:color="auto"/>
              <w:bottom w:val="single" w:sz="4" w:space="0" w:color="auto"/>
            </w:tcBorders>
            <w:vAlign w:val="center"/>
          </w:tcPr>
          <w:p w:rsidR="00416B86" w:rsidRPr="00DC43C1" w:rsidRDefault="00416B86" w:rsidP="00416B86">
            <w:pPr>
              <w:pStyle w:val="cuatexto"/>
              <w:jc w:val="left"/>
              <w:rPr>
                <w:szCs w:val="20"/>
              </w:rPr>
            </w:pPr>
            <w:r>
              <w:lastRenderedPageBreak/>
              <w:t>Bestelako diru-sarrerak</w:t>
            </w:r>
          </w:p>
        </w:tc>
        <w:tc>
          <w:tcPr>
            <w:tcW w:w="1349" w:type="dxa"/>
            <w:tcBorders>
              <w:top w:val="single" w:sz="2" w:space="0" w:color="auto"/>
              <w:bottom w:val="single" w:sz="4" w:space="0" w:color="auto"/>
            </w:tcBorders>
            <w:vAlign w:val="center"/>
          </w:tcPr>
          <w:p w:rsidR="00416B86" w:rsidRPr="00105775" w:rsidRDefault="00416B86" w:rsidP="00416B86">
            <w:pPr>
              <w:pStyle w:val="cuatexto"/>
              <w:jc w:val="right"/>
            </w:pPr>
            <w:r>
              <w:t>306.315,20</w:t>
            </w:r>
          </w:p>
        </w:tc>
        <w:tc>
          <w:tcPr>
            <w:tcW w:w="1255" w:type="dxa"/>
            <w:tcBorders>
              <w:top w:val="single" w:sz="2" w:space="0" w:color="auto"/>
              <w:bottom w:val="single" w:sz="4" w:space="0" w:color="auto"/>
            </w:tcBorders>
            <w:vAlign w:val="center"/>
          </w:tcPr>
          <w:p w:rsidR="00416B86" w:rsidRPr="00105775" w:rsidRDefault="00416B86" w:rsidP="00416B86">
            <w:pPr>
              <w:pStyle w:val="cuatexto"/>
              <w:jc w:val="right"/>
            </w:pPr>
            <w:r>
              <w:t>64.618,90</w:t>
            </w:r>
          </w:p>
        </w:tc>
        <w:tc>
          <w:tcPr>
            <w:tcW w:w="1349" w:type="dxa"/>
            <w:tcBorders>
              <w:top w:val="single" w:sz="2" w:space="0" w:color="auto"/>
              <w:bottom w:val="single" w:sz="4" w:space="0" w:color="auto"/>
            </w:tcBorders>
            <w:vAlign w:val="center"/>
          </w:tcPr>
          <w:p w:rsidR="00416B86" w:rsidRPr="00105775" w:rsidRDefault="00416B86" w:rsidP="00416B86">
            <w:pPr>
              <w:pStyle w:val="cuatexto"/>
              <w:jc w:val="right"/>
            </w:pPr>
            <w:r>
              <w:t>204.317,52</w:t>
            </w:r>
          </w:p>
        </w:tc>
      </w:tr>
      <w:tr w:rsidR="00416B86" w:rsidRPr="00382BE3" w:rsidTr="003D0362">
        <w:trPr>
          <w:trHeight w:val="255"/>
          <w:jc w:val="center"/>
        </w:trPr>
        <w:tc>
          <w:tcPr>
            <w:tcW w:w="4800"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left"/>
            </w:pPr>
            <w:r>
              <w:t>Aitortutako eskubide garbiak, guztira</w:t>
            </w:r>
          </w:p>
        </w:tc>
        <w:tc>
          <w:tcPr>
            <w:tcW w:w="1349"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right"/>
            </w:pPr>
            <w:r>
              <w:t>100.043,12</w:t>
            </w:r>
          </w:p>
        </w:tc>
        <w:tc>
          <w:tcPr>
            <w:tcW w:w="1255"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right"/>
            </w:pPr>
            <w:r>
              <w:t>-180.940,73</w:t>
            </w:r>
          </w:p>
        </w:tc>
        <w:tc>
          <w:tcPr>
            <w:tcW w:w="1349"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right"/>
            </w:pPr>
            <w:r>
              <w:t>-19.683,47</w:t>
            </w:r>
          </w:p>
        </w:tc>
      </w:tr>
    </w:tbl>
    <w:p w:rsidR="00416B86" w:rsidRDefault="00416B86" w:rsidP="00F65487">
      <w:pPr>
        <w:pStyle w:val="texto"/>
        <w:tabs>
          <w:tab w:val="clear" w:pos="2835"/>
          <w:tab w:val="clear" w:pos="3969"/>
          <w:tab w:val="clear" w:pos="5103"/>
          <w:tab w:val="clear" w:pos="6237"/>
          <w:tab w:val="clear" w:pos="7371"/>
          <w:tab w:val="left" w:pos="480"/>
          <w:tab w:val="num" w:pos="720"/>
          <w:tab w:val="num" w:pos="1320"/>
        </w:tabs>
        <w:spacing w:before="240"/>
        <w:rPr>
          <w:rFonts w:cs="Arial"/>
        </w:rPr>
      </w:pPr>
      <w:r>
        <w:t>Ikusten da aitortutako eskubide garbiak negatiboak direla funtsean jasandako BEZa dela-eta egindako aitorpenarekin lotutako kontabilitateko idatz-oharren ondorioz.</w:t>
      </w:r>
    </w:p>
    <w:p w:rsidR="00416B86" w:rsidRDefault="00416B86" w:rsidP="00382BE3">
      <w:pPr>
        <w:pStyle w:val="texto"/>
        <w:tabs>
          <w:tab w:val="clear" w:pos="2835"/>
          <w:tab w:val="clear" w:pos="3969"/>
          <w:tab w:val="clear" w:pos="5103"/>
          <w:tab w:val="clear" w:pos="6237"/>
          <w:tab w:val="clear" w:pos="7371"/>
          <w:tab w:val="left" w:pos="480"/>
          <w:tab w:val="num" w:pos="720"/>
          <w:tab w:val="num" w:pos="1320"/>
        </w:tabs>
        <w:rPr>
          <w:rFonts w:cs="Arial"/>
        </w:rPr>
      </w:pPr>
      <w:r>
        <w:t>Idatz-ohar horiei dagokienez, Udalaren sistema informatikoak jarraitzen du eragozten bereiz kontabiliza dadila jasandako BEZa, enpresa-jarduerarekin l</w:t>
      </w:r>
      <w:r>
        <w:t>o</w:t>
      </w:r>
      <w:r>
        <w:t xml:space="preserve">tutako gastuetatik heldu dena; izan ere, egindako gastu guztiak beren zenbateko gordinaren arabera (BEZa barne) kontabilizatzeko irizpideari jarraitzen dio. </w:t>
      </w:r>
    </w:p>
    <w:p w:rsidR="005010C4" w:rsidRDefault="005010C4" w:rsidP="005010C4">
      <w:pPr>
        <w:pStyle w:val="texto"/>
        <w:tabs>
          <w:tab w:val="clear" w:pos="2835"/>
          <w:tab w:val="clear" w:pos="3969"/>
          <w:tab w:val="clear" w:pos="5103"/>
          <w:tab w:val="clear" w:pos="6237"/>
          <w:tab w:val="clear" w:pos="7371"/>
          <w:tab w:val="left" w:pos="480"/>
          <w:tab w:val="num" w:pos="720"/>
          <w:tab w:val="num" w:pos="1320"/>
        </w:tabs>
        <w:spacing w:before="120"/>
        <w:rPr>
          <w:rFonts w:cs="Arial"/>
        </w:rPr>
      </w:pPr>
      <w:r>
        <w:t>Kontabilitate-sistemak ez dituenez zuzenean ematen jasandako BEZaren k</w:t>
      </w:r>
      <w:r>
        <w:t>u</w:t>
      </w:r>
      <w:r>
        <w:t>otei dagozkien datuak, haiei buruzko zenbatespen bat egiten da, eta horrek ok</w:t>
      </w:r>
      <w:r>
        <w:t>e</w:t>
      </w:r>
      <w:r>
        <w:t>rrak ekar ditzake. Hala eta guztiz ere, txosten hau idazteko egunean ia amaitu dira sistema informatikoko hobekuntza-lanak, eta horiek bideratuko dute kuota horiek lortzea; izan ere, horrela aukera egonen litzateke gabezia horri konpo</w:t>
      </w:r>
      <w:r>
        <w:t>n</w:t>
      </w:r>
      <w:r>
        <w:t>bidea emateko.</w:t>
      </w:r>
    </w:p>
    <w:p w:rsidR="000C1931" w:rsidRDefault="00416B86" w:rsidP="005010C4">
      <w:pPr>
        <w:pStyle w:val="texto"/>
        <w:tabs>
          <w:tab w:val="clear" w:pos="2835"/>
          <w:tab w:val="clear" w:pos="3969"/>
          <w:tab w:val="clear" w:pos="5103"/>
          <w:tab w:val="clear" w:pos="6237"/>
          <w:tab w:val="clear" w:pos="7371"/>
          <w:tab w:val="left" w:pos="480"/>
          <w:tab w:val="num" w:pos="720"/>
          <w:tab w:val="num" w:pos="1320"/>
        </w:tabs>
        <w:rPr>
          <w:rFonts w:cs="Arial"/>
        </w:rPr>
      </w:pPr>
      <w:r>
        <w:t>Egitate hori kontabilitatearen ikuspuntutik berdintzeko, kontusail honetan diru-sarrera bat erregistratzen da, zenbatetsi den jasandako BEZ kengarriari d</w:t>
      </w:r>
      <w:r>
        <w:t>a</w:t>
      </w:r>
      <w:r>
        <w:t>gokiona, eta zenbatekoa kalkulatzen da BEZari buruzko 19/1992 Foru Legeko 50. eta 51. artikuluetan finkatutako prorrata orokorra aplikatuz. Txosten tekn</w:t>
      </w:r>
      <w:r>
        <w:t>i</w:t>
      </w:r>
      <w:r>
        <w:t>koan aipatu bezala, prozedura hori aplikatzen da honako xede hauekin:</w:t>
      </w:r>
    </w:p>
    <w:p w:rsidR="00416B86" w:rsidRPr="00F65487" w:rsidRDefault="00416B86" w:rsidP="005010C4">
      <w:pPr>
        <w:pStyle w:val="texto"/>
        <w:tabs>
          <w:tab w:val="clear" w:pos="2835"/>
          <w:tab w:val="clear" w:pos="3969"/>
          <w:tab w:val="clear" w:pos="5103"/>
          <w:tab w:val="clear" w:pos="6237"/>
          <w:tab w:val="clear" w:pos="7371"/>
          <w:tab w:val="left" w:pos="480"/>
          <w:tab w:val="num" w:pos="720"/>
          <w:tab w:val="num" w:pos="1320"/>
        </w:tabs>
        <w:rPr>
          <w:rFonts w:cs="Arial"/>
          <w:i/>
          <w:sz w:val="20"/>
          <w:szCs w:val="20"/>
        </w:rPr>
      </w:pPr>
      <w:r>
        <w:rPr>
          <w:i/>
          <w:sz w:val="20"/>
        </w:rPr>
        <w:t>“…ahal den guztian bateragarri egitea zergari buruzko araudiaren aplikazioa eta gure kontabil</w:t>
      </w:r>
      <w:r>
        <w:rPr>
          <w:i/>
          <w:sz w:val="20"/>
        </w:rPr>
        <w:t>i</w:t>
      </w:r>
      <w:r>
        <w:rPr>
          <w:i/>
          <w:sz w:val="20"/>
        </w:rPr>
        <w:t xml:space="preserve">tate-sistemak ematen duen informazioa…”. </w:t>
      </w:r>
    </w:p>
    <w:p w:rsidR="00416B86" w:rsidRDefault="00416B86" w:rsidP="00F65487">
      <w:pPr>
        <w:pStyle w:val="texto"/>
        <w:tabs>
          <w:tab w:val="clear" w:pos="2835"/>
          <w:tab w:val="clear" w:pos="3969"/>
          <w:tab w:val="clear" w:pos="5103"/>
          <w:tab w:val="clear" w:pos="6237"/>
          <w:tab w:val="clear" w:pos="7371"/>
          <w:tab w:val="left" w:pos="480"/>
          <w:tab w:val="num" w:pos="720"/>
          <w:tab w:val="num" w:pos="1320"/>
        </w:tabs>
        <w:rPr>
          <w:rFonts w:cs="Arial"/>
        </w:rPr>
      </w:pPr>
      <w:r>
        <w:t>Aurrekoari gehituta, eta 19/1992 Foru Legeko 53. artikulua aplikatuz, Ud</w:t>
      </w:r>
      <w:r>
        <w:t>a</w:t>
      </w:r>
      <w:r>
        <w:t>lak bederatzi urtez (erosketa egin eta hurrengotik hasita), higiezinen kasuan, inbertsio-ondasunak eskuratzen jasandako kuotak erregularizatu behar ditu, eta higigarrien kasuan lau urtez jasandakoak, baldin eta erosketa-urtean aplikat</w:t>
      </w:r>
      <w:r>
        <w:t>u</w:t>
      </w:r>
      <w:r>
        <w:t>tako behin betiko prorrataren eta erregularizazioa egiten den urtean aplikatut</w:t>
      </w:r>
      <w:r>
        <w:t>a</w:t>
      </w:r>
      <w:r>
        <w:t xml:space="preserve">koaren arteko aldea hamar puntu portzentualetik gorakoa bada. </w:t>
      </w:r>
    </w:p>
    <w:p w:rsidR="00416B86" w:rsidRDefault="00416B86" w:rsidP="00F65487">
      <w:pPr>
        <w:pStyle w:val="texto"/>
        <w:tabs>
          <w:tab w:val="clear" w:pos="2835"/>
          <w:tab w:val="clear" w:pos="3969"/>
          <w:tab w:val="clear" w:pos="5103"/>
          <w:tab w:val="clear" w:pos="6237"/>
          <w:tab w:val="clear" w:pos="7371"/>
          <w:tab w:val="left" w:pos="480"/>
          <w:tab w:val="num" w:pos="720"/>
          <w:tab w:val="num" w:pos="1320"/>
        </w:tabs>
        <w:spacing w:after="240"/>
        <w:rPr>
          <w:rFonts w:cs="Arial"/>
        </w:rPr>
      </w:pPr>
      <w:r>
        <w:t xml:space="preserve">Zehazki, 2012-2014 aldian, aurreko irizpide guztien aplikazioak berarekin ekarri du BEZa dela-eta kontusail honetan kontabilizatutako honako diru-sarrera zenbatekoak kontabilizatzea: </w:t>
      </w:r>
    </w:p>
    <w:tbl>
      <w:tblPr>
        <w:tblW w:w="8799" w:type="dxa"/>
        <w:jc w:val="center"/>
        <w:tblInd w:w="95" w:type="dxa"/>
        <w:tblLook w:val="01E0" w:firstRow="1" w:lastRow="1" w:firstColumn="1" w:lastColumn="1" w:noHBand="0" w:noVBand="0"/>
      </w:tblPr>
      <w:tblGrid>
        <w:gridCol w:w="4846"/>
        <w:gridCol w:w="1349"/>
        <w:gridCol w:w="1255"/>
        <w:gridCol w:w="1349"/>
      </w:tblGrid>
      <w:tr w:rsidR="00416B86" w:rsidRPr="00DF41C9" w:rsidTr="00382BE3">
        <w:trPr>
          <w:trHeight w:val="255"/>
          <w:jc w:val="center"/>
        </w:trPr>
        <w:tc>
          <w:tcPr>
            <w:tcW w:w="4846" w:type="dxa"/>
            <w:tcBorders>
              <w:top w:val="single" w:sz="4" w:space="0" w:color="auto"/>
              <w:bottom w:val="single" w:sz="4" w:space="0" w:color="auto"/>
            </w:tcBorders>
            <w:shd w:val="clear" w:color="auto" w:fill="FABF8F" w:themeFill="accent6" w:themeFillTint="99"/>
            <w:vAlign w:val="center"/>
          </w:tcPr>
          <w:p w:rsidR="00416B86" w:rsidRPr="005C7940" w:rsidRDefault="00416B86" w:rsidP="00416B86">
            <w:pPr>
              <w:pStyle w:val="cuadroCabe"/>
              <w:tabs>
                <w:tab w:val="clear" w:pos="5103"/>
              </w:tabs>
              <w:jc w:val="left"/>
            </w:pPr>
            <w:r>
              <w:t>Nafarroako Gobernuaren diru-sarreren xehetasunak</w:t>
            </w:r>
          </w:p>
        </w:tc>
        <w:tc>
          <w:tcPr>
            <w:tcW w:w="1349" w:type="dxa"/>
            <w:tcBorders>
              <w:top w:val="single" w:sz="4" w:space="0" w:color="auto"/>
              <w:bottom w:val="single" w:sz="4" w:space="0" w:color="auto"/>
            </w:tcBorders>
            <w:shd w:val="clear" w:color="auto" w:fill="FABF8F" w:themeFill="accent6" w:themeFillTint="99"/>
            <w:vAlign w:val="center"/>
          </w:tcPr>
          <w:p w:rsidR="00416B86" w:rsidRPr="005C7940" w:rsidRDefault="00416B86" w:rsidP="00416B86">
            <w:pPr>
              <w:pStyle w:val="cuadroCabe"/>
              <w:tabs>
                <w:tab w:val="clear" w:pos="5103"/>
              </w:tabs>
              <w:jc w:val="right"/>
            </w:pPr>
            <w:r>
              <w:t>2012</w:t>
            </w:r>
          </w:p>
        </w:tc>
        <w:tc>
          <w:tcPr>
            <w:tcW w:w="1255" w:type="dxa"/>
            <w:tcBorders>
              <w:top w:val="single" w:sz="4" w:space="0" w:color="auto"/>
              <w:bottom w:val="single" w:sz="4" w:space="0" w:color="auto"/>
            </w:tcBorders>
            <w:shd w:val="clear" w:color="auto" w:fill="FABF8F" w:themeFill="accent6" w:themeFillTint="99"/>
            <w:vAlign w:val="center"/>
          </w:tcPr>
          <w:p w:rsidR="00416B86" w:rsidRPr="005C7940" w:rsidRDefault="00416B86" w:rsidP="00416B86">
            <w:pPr>
              <w:pStyle w:val="cuadroCabe"/>
              <w:tabs>
                <w:tab w:val="clear" w:pos="5103"/>
              </w:tabs>
              <w:jc w:val="right"/>
            </w:pPr>
            <w:r>
              <w:t>2013</w:t>
            </w:r>
          </w:p>
        </w:tc>
        <w:tc>
          <w:tcPr>
            <w:tcW w:w="1349" w:type="dxa"/>
            <w:tcBorders>
              <w:top w:val="single" w:sz="4" w:space="0" w:color="auto"/>
              <w:bottom w:val="single" w:sz="4" w:space="0" w:color="auto"/>
            </w:tcBorders>
            <w:shd w:val="clear" w:color="auto" w:fill="FABF8F" w:themeFill="accent6" w:themeFillTint="99"/>
            <w:vAlign w:val="center"/>
          </w:tcPr>
          <w:p w:rsidR="00416B86" w:rsidRPr="005C7940" w:rsidRDefault="00416B86" w:rsidP="00416B86">
            <w:pPr>
              <w:pStyle w:val="cuadroCabe"/>
              <w:tabs>
                <w:tab w:val="clear" w:pos="5103"/>
              </w:tabs>
              <w:jc w:val="right"/>
            </w:pPr>
            <w:r>
              <w:t>2014</w:t>
            </w:r>
          </w:p>
        </w:tc>
      </w:tr>
      <w:tr w:rsidR="00416B86" w:rsidRPr="00B94FE2" w:rsidTr="00382BE3">
        <w:trPr>
          <w:trHeight w:val="255"/>
          <w:jc w:val="center"/>
        </w:trPr>
        <w:tc>
          <w:tcPr>
            <w:tcW w:w="4846" w:type="dxa"/>
            <w:tcBorders>
              <w:top w:val="single" w:sz="4" w:space="0" w:color="auto"/>
              <w:bottom w:val="single" w:sz="2" w:space="0" w:color="auto"/>
            </w:tcBorders>
            <w:vAlign w:val="center"/>
          </w:tcPr>
          <w:p w:rsidR="00416B86" w:rsidRPr="00B94FE2" w:rsidRDefault="00416B86" w:rsidP="00416B86">
            <w:pPr>
              <w:pStyle w:val="cuadroCabe"/>
              <w:tabs>
                <w:tab w:val="clear" w:pos="5103"/>
              </w:tabs>
              <w:jc w:val="left"/>
              <w:rPr>
                <w:rFonts w:ascii="Arial Narrow" w:hAnsi="Arial Narrow"/>
                <w:sz w:val="20"/>
                <w:szCs w:val="20"/>
              </w:rPr>
            </w:pPr>
            <w:r>
              <w:rPr>
                <w:rFonts w:ascii="Arial Narrow" w:hAnsi="Arial Narrow"/>
                <w:sz w:val="20"/>
              </w:rPr>
              <w:t>Nafarroako Gobernua Jasandako BEZa, kasuko urtean kengarria dena</w:t>
            </w:r>
          </w:p>
        </w:tc>
        <w:tc>
          <w:tcPr>
            <w:tcW w:w="1349" w:type="dxa"/>
            <w:tcBorders>
              <w:top w:val="single" w:sz="4" w:space="0" w:color="auto"/>
              <w:bottom w:val="single" w:sz="2" w:space="0" w:color="auto"/>
            </w:tcBorders>
            <w:vAlign w:val="center"/>
          </w:tcPr>
          <w:p w:rsidR="00416B86" w:rsidRPr="00B94FE2" w:rsidRDefault="00416B86" w:rsidP="00416B86">
            <w:pPr>
              <w:pStyle w:val="cuadroCabe"/>
              <w:tabs>
                <w:tab w:val="clear" w:pos="5103"/>
              </w:tabs>
              <w:jc w:val="right"/>
              <w:rPr>
                <w:rFonts w:ascii="Arial Narrow" w:hAnsi="Arial Narrow"/>
                <w:sz w:val="20"/>
                <w:szCs w:val="20"/>
              </w:rPr>
            </w:pPr>
            <w:r>
              <w:rPr>
                <w:rFonts w:ascii="Arial Narrow" w:hAnsi="Arial Narrow"/>
                <w:sz w:val="20"/>
              </w:rPr>
              <w:t>169.778,90</w:t>
            </w:r>
          </w:p>
        </w:tc>
        <w:tc>
          <w:tcPr>
            <w:tcW w:w="1255" w:type="dxa"/>
            <w:tcBorders>
              <w:top w:val="single" w:sz="4" w:space="0" w:color="auto"/>
              <w:bottom w:val="single" w:sz="2" w:space="0" w:color="auto"/>
            </w:tcBorders>
            <w:vAlign w:val="center"/>
          </w:tcPr>
          <w:p w:rsidR="00416B86" w:rsidRPr="00B94FE2" w:rsidRDefault="00416B86" w:rsidP="00416B86">
            <w:pPr>
              <w:pStyle w:val="cuadroCabe"/>
              <w:tabs>
                <w:tab w:val="clear" w:pos="5103"/>
              </w:tabs>
              <w:jc w:val="right"/>
              <w:rPr>
                <w:rFonts w:ascii="Arial Narrow" w:hAnsi="Arial Narrow"/>
                <w:sz w:val="20"/>
                <w:szCs w:val="20"/>
              </w:rPr>
            </w:pPr>
            <w:r>
              <w:rPr>
                <w:rFonts w:ascii="Arial Narrow" w:hAnsi="Arial Narrow"/>
                <w:sz w:val="20"/>
              </w:rPr>
              <w:t>112.644,14</w:t>
            </w:r>
          </w:p>
        </w:tc>
        <w:tc>
          <w:tcPr>
            <w:tcW w:w="1349" w:type="dxa"/>
            <w:tcBorders>
              <w:top w:val="single" w:sz="4" w:space="0" w:color="auto"/>
              <w:bottom w:val="single" w:sz="2" w:space="0" w:color="auto"/>
            </w:tcBorders>
            <w:vAlign w:val="center"/>
          </w:tcPr>
          <w:p w:rsidR="00416B86" w:rsidRPr="00B94FE2" w:rsidRDefault="00416B86" w:rsidP="00416B86">
            <w:pPr>
              <w:pStyle w:val="cuadroCabe"/>
              <w:tabs>
                <w:tab w:val="clear" w:pos="5103"/>
              </w:tabs>
              <w:jc w:val="right"/>
              <w:rPr>
                <w:rFonts w:ascii="Arial Narrow" w:hAnsi="Arial Narrow"/>
                <w:sz w:val="20"/>
                <w:szCs w:val="20"/>
              </w:rPr>
            </w:pPr>
            <w:r>
              <w:rPr>
                <w:rFonts w:ascii="Arial Narrow" w:hAnsi="Arial Narrow"/>
                <w:sz w:val="20"/>
              </w:rPr>
              <w:t>118.558,51</w:t>
            </w:r>
          </w:p>
        </w:tc>
      </w:tr>
      <w:tr w:rsidR="00416B86" w:rsidRPr="00B94FE2" w:rsidTr="00382BE3">
        <w:trPr>
          <w:trHeight w:val="255"/>
          <w:jc w:val="center"/>
        </w:trPr>
        <w:tc>
          <w:tcPr>
            <w:tcW w:w="4846" w:type="dxa"/>
            <w:tcBorders>
              <w:top w:val="single" w:sz="2" w:space="0" w:color="auto"/>
              <w:bottom w:val="single" w:sz="2" w:space="0" w:color="auto"/>
            </w:tcBorders>
            <w:vAlign w:val="center"/>
          </w:tcPr>
          <w:p w:rsidR="00416B86" w:rsidRPr="00B94FE2" w:rsidRDefault="00416B86" w:rsidP="00416B86">
            <w:pPr>
              <w:pStyle w:val="cuadroCabe"/>
              <w:tabs>
                <w:tab w:val="clear" w:pos="5103"/>
              </w:tabs>
              <w:jc w:val="left"/>
              <w:rPr>
                <w:rFonts w:ascii="Arial Narrow" w:hAnsi="Arial Narrow"/>
                <w:sz w:val="20"/>
                <w:szCs w:val="20"/>
              </w:rPr>
            </w:pPr>
            <w:r>
              <w:rPr>
                <w:rFonts w:ascii="Arial Narrow" w:hAnsi="Arial Narrow"/>
                <w:sz w:val="20"/>
              </w:rPr>
              <w:t>Nafarroako Gobernua BEZa, inbertsioen erregularizatzea</w:t>
            </w:r>
          </w:p>
        </w:tc>
        <w:tc>
          <w:tcPr>
            <w:tcW w:w="1349" w:type="dxa"/>
            <w:tcBorders>
              <w:top w:val="single" w:sz="2" w:space="0" w:color="auto"/>
              <w:bottom w:val="single" w:sz="2" w:space="0" w:color="auto"/>
            </w:tcBorders>
            <w:vAlign w:val="center"/>
          </w:tcPr>
          <w:p w:rsidR="00416B86" w:rsidRPr="00B94FE2" w:rsidRDefault="00416B86" w:rsidP="00416B86">
            <w:pPr>
              <w:pStyle w:val="cuadroCabe"/>
              <w:tabs>
                <w:tab w:val="clear" w:pos="5103"/>
              </w:tabs>
              <w:jc w:val="right"/>
              <w:rPr>
                <w:rFonts w:ascii="Arial Narrow" w:hAnsi="Arial Narrow"/>
                <w:sz w:val="20"/>
                <w:szCs w:val="20"/>
              </w:rPr>
            </w:pPr>
            <w:r>
              <w:rPr>
                <w:rFonts w:ascii="Arial Narrow" w:hAnsi="Arial Narrow"/>
                <w:sz w:val="20"/>
              </w:rPr>
              <w:t>-376.050,98</w:t>
            </w:r>
          </w:p>
        </w:tc>
        <w:tc>
          <w:tcPr>
            <w:tcW w:w="1255" w:type="dxa"/>
            <w:tcBorders>
              <w:top w:val="single" w:sz="2" w:space="0" w:color="auto"/>
              <w:bottom w:val="single" w:sz="2" w:space="0" w:color="auto"/>
            </w:tcBorders>
            <w:vAlign w:val="center"/>
          </w:tcPr>
          <w:p w:rsidR="00416B86" w:rsidRPr="00B94FE2" w:rsidRDefault="00416B86" w:rsidP="00416B86">
            <w:pPr>
              <w:pStyle w:val="cuadroCabe"/>
              <w:tabs>
                <w:tab w:val="clear" w:pos="5103"/>
              </w:tabs>
              <w:jc w:val="right"/>
              <w:rPr>
                <w:rFonts w:ascii="Arial Narrow" w:hAnsi="Arial Narrow"/>
                <w:sz w:val="20"/>
                <w:szCs w:val="20"/>
              </w:rPr>
            </w:pPr>
            <w:r>
              <w:rPr>
                <w:rFonts w:ascii="Arial Narrow" w:hAnsi="Arial Narrow"/>
                <w:sz w:val="20"/>
              </w:rPr>
              <w:t>-358.203,77</w:t>
            </w:r>
          </w:p>
        </w:tc>
        <w:tc>
          <w:tcPr>
            <w:tcW w:w="1349" w:type="dxa"/>
            <w:tcBorders>
              <w:top w:val="single" w:sz="2" w:space="0" w:color="auto"/>
              <w:bottom w:val="single" w:sz="2" w:space="0" w:color="auto"/>
            </w:tcBorders>
            <w:vAlign w:val="center"/>
          </w:tcPr>
          <w:p w:rsidR="00416B86" w:rsidRPr="00B94FE2" w:rsidRDefault="00416B86" w:rsidP="00416B86">
            <w:pPr>
              <w:pStyle w:val="cuadroCabe"/>
              <w:tabs>
                <w:tab w:val="clear" w:pos="5103"/>
              </w:tabs>
              <w:jc w:val="right"/>
              <w:rPr>
                <w:rFonts w:ascii="Arial Narrow" w:hAnsi="Arial Narrow"/>
                <w:sz w:val="20"/>
                <w:szCs w:val="20"/>
              </w:rPr>
            </w:pPr>
            <w:r>
              <w:rPr>
                <w:rFonts w:ascii="Arial Narrow" w:hAnsi="Arial Narrow"/>
                <w:sz w:val="20"/>
              </w:rPr>
              <w:t>-342.559,50</w:t>
            </w:r>
          </w:p>
        </w:tc>
      </w:tr>
      <w:tr w:rsidR="00416B86" w:rsidRPr="00DF41C9" w:rsidTr="00382BE3">
        <w:trPr>
          <w:trHeight w:val="255"/>
          <w:jc w:val="center"/>
        </w:trPr>
        <w:tc>
          <w:tcPr>
            <w:tcW w:w="4846" w:type="dxa"/>
            <w:tcBorders>
              <w:top w:val="single" w:sz="2" w:space="0" w:color="auto"/>
              <w:bottom w:val="single" w:sz="2" w:space="0" w:color="auto"/>
            </w:tcBorders>
            <w:shd w:val="clear" w:color="auto" w:fill="FABF8F" w:themeFill="accent6" w:themeFillTint="99"/>
            <w:vAlign w:val="center"/>
          </w:tcPr>
          <w:p w:rsidR="00416B86" w:rsidRPr="005C7940" w:rsidRDefault="00416B86" w:rsidP="00416B86">
            <w:pPr>
              <w:pStyle w:val="cuadroCabe"/>
              <w:tabs>
                <w:tab w:val="clear" w:pos="5103"/>
              </w:tabs>
              <w:jc w:val="left"/>
            </w:pPr>
            <w:r>
              <w:t>Aitortutako eskubide garbiak, guztira. Nafarroako G</w:t>
            </w:r>
            <w:r>
              <w:t>o</w:t>
            </w:r>
            <w:r>
              <w:t>bernua Jasandako BEZa</w:t>
            </w:r>
          </w:p>
        </w:tc>
        <w:tc>
          <w:tcPr>
            <w:tcW w:w="1349" w:type="dxa"/>
            <w:tcBorders>
              <w:top w:val="single" w:sz="2" w:space="0" w:color="auto"/>
              <w:bottom w:val="single" w:sz="2" w:space="0" w:color="auto"/>
            </w:tcBorders>
            <w:shd w:val="clear" w:color="auto" w:fill="FABF8F" w:themeFill="accent6" w:themeFillTint="99"/>
            <w:vAlign w:val="center"/>
          </w:tcPr>
          <w:p w:rsidR="00416B86" w:rsidRPr="005C7940" w:rsidRDefault="00416B86" w:rsidP="00416B86">
            <w:pPr>
              <w:pStyle w:val="cuadroCabe"/>
              <w:tabs>
                <w:tab w:val="clear" w:pos="5103"/>
              </w:tabs>
              <w:jc w:val="right"/>
            </w:pPr>
            <w:r>
              <w:t>-206.272,08</w:t>
            </w:r>
          </w:p>
        </w:tc>
        <w:tc>
          <w:tcPr>
            <w:tcW w:w="1255" w:type="dxa"/>
            <w:tcBorders>
              <w:top w:val="single" w:sz="2" w:space="0" w:color="auto"/>
              <w:bottom w:val="single" w:sz="2" w:space="0" w:color="auto"/>
            </w:tcBorders>
            <w:shd w:val="clear" w:color="auto" w:fill="FABF8F" w:themeFill="accent6" w:themeFillTint="99"/>
            <w:vAlign w:val="center"/>
          </w:tcPr>
          <w:p w:rsidR="00416B86" w:rsidRPr="005C7940" w:rsidRDefault="00416B86" w:rsidP="00416B86">
            <w:pPr>
              <w:pStyle w:val="cuadroCabe"/>
              <w:tabs>
                <w:tab w:val="clear" w:pos="5103"/>
              </w:tabs>
              <w:jc w:val="right"/>
            </w:pPr>
            <w:r>
              <w:t>-245.559,63</w:t>
            </w:r>
          </w:p>
        </w:tc>
        <w:tc>
          <w:tcPr>
            <w:tcW w:w="1349" w:type="dxa"/>
            <w:tcBorders>
              <w:top w:val="single" w:sz="2" w:space="0" w:color="auto"/>
              <w:bottom w:val="single" w:sz="2" w:space="0" w:color="auto"/>
            </w:tcBorders>
            <w:shd w:val="clear" w:color="auto" w:fill="FABF8F" w:themeFill="accent6" w:themeFillTint="99"/>
            <w:vAlign w:val="center"/>
          </w:tcPr>
          <w:p w:rsidR="00416B86" w:rsidRPr="005C7940" w:rsidRDefault="00416B86" w:rsidP="00416B86">
            <w:pPr>
              <w:pStyle w:val="cuadroCabe"/>
              <w:tabs>
                <w:tab w:val="clear" w:pos="5103"/>
              </w:tabs>
              <w:jc w:val="right"/>
            </w:pPr>
            <w:r>
              <w:t>-224.000,99</w:t>
            </w:r>
          </w:p>
        </w:tc>
      </w:tr>
    </w:tbl>
    <w:p w:rsidR="00416B86" w:rsidRDefault="00416B86" w:rsidP="00382BE3">
      <w:pPr>
        <w:pStyle w:val="texto"/>
        <w:tabs>
          <w:tab w:val="clear" w:pos="2835"/>
          <w:tab w:val="clear" w:pos="3969"/>
          <w:tab w:val="clear" w:pos="5103"/>
          <w:tab w:val="clear" w:pos="6237"/>
          <w:tab w:val="clear" w:pos="7371"/>
          <w:tab w:val="left" w:pos="480"/>
          <w:tab w:val="num" w:pos="720"/>
          <w:tab w:val="num" w:pos="1320"/>
        </w:tabs>
        <w:spacing w:before="240" w:after="240"/>
        <w:rPr>
          <w:rFonts w:cs="Arial"/>
        </w:rPr>
      </w:pPr>
      <w:r>
        <w:t>Nabarmentzekoa da erregularizazioaren zenbatekoa, ekitaldiko kuota keng</w:t>
      </w:r>
      <w:r>
        <w:t>a</w:t>
      </w:r>
      <w:r>
        <w:t xml:space="preserve">rrien zenbateko txikiaren aldean. Horren arrazoia da zergari lotutako jardueren </w:t>
      </w:r>
      <w:r>
        <w:lastRenderedPageBreak/>
        <w:t>kopuruaren proportzioak nabarmen egin duela behera. Hartara, ondoren, azken 10 urte hauetako prorrataren ehunekoaren bilakaera erakutsiko dugu:</w:t>
      </w:r>
    </w:p>
    <w:tbl>
      <w:tblPr>
        <w:tblW w:w="8724"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236"/>
        <w:gridCol w:w="648"/>
        <w:gridCol w:w="649"/>
        <w:gridCol w:w="649"/>
        <w:gridCol w:w="649"/>
        <w:gridCol w:w="649"/>
        <w:gridCol w:w="648"/>
        <w:gridCol w:w="649"/>
        <w:gridCol w:w="649"/>
        <w:gridCol w:w="649"/>
        <w:gridCol w:w="649"/>
      </w:tblGrid>
      <w:tr w:rsidR="00416B86" w:rsidRPr="000843B6" w:rsidTr="008F3486">
        <w:trPr>
          <w:trHeight w:val="255"/>
          <w:jc w:val="center"/>
        </w:trPr>
        <w:tc>
          <w:tcPr>
            <w:tcW w:w="2236" w:type="dxa"/>
            <w:shd w:val="clear" w:color="auto" w:fill="FABF8F" w:themeFill="accent6" w:themeFillTint="99"/>
            <w:noWrap/>
            <w:vAlign w:val="bottom"/>
            <w:hideMark/>
          </w:tcPr>
          <w:p w:rsidR="00416B86" w:rsidRPr="00731EF5" w:rsidRDefault="00416B86" w:rsidP="00416B86">
            <w:pPr>
              <w:spacing w:after="0"/>
              <w:ind w:firstLine="0"/>
              <w:jc w:val="left"/>
              <w:rPr>
                <w:rFonts w:ascii="Arial" w:hAnsi="Arial" w:cs="Arial"/>
                <w:color w:val="000000"/>
                <w:sz w:val="18"/>
                <w:szCs w:val="18"/>
              </w:rPr>
            </w:pPr>
            <w:r>
              <w:rPr>
                <w:rFonts w:ascii="Arial" w:hAnsi="Arial"/>
                <w:color w:val="000000"/>
                <w:sz w:val="18"/>
              </w:rPr>
              <w:t>Urtea</w:t>
            </w:r>
          </w:p>
        </w:tc>
        <w:tc>
          <w:tcPr>
            <w:tcW w:w="648"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rPr>
            </w:pPr>
            <w:r>
              <w:rPr>
                <w:rFonts w:ascii="Arial" w:hAnsi="Arial"/>
                <w:color w:val="000000"/>
                <w:sz w:val="18"/>
              </w:rPr>
              <w:t>2005</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rPr>
            </w:pPr>
            <w:r>
              <w:rPr>
                <w:rFonts w:ascii="Arial" w:hAnsi="Arial"/>
                <w:color w:val="000000"/>
                <w:sz w:val="18"/>
              </w:rPr>
              <w:t>2006</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rPr>
            </w:pPr>
            <w:r>
              <w:rPr>
                <w:rFonts w:ascii="Arial" w:hAnsi="Arial"/>
                <w:color w:val="000000"/>
                <w:sz w:val="18"/>
              </w:rPr>
              <w:t>2007</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rPr>
            </w:pPr>
            <w:r>
              <w:rPr>
                <w:rFonts w:ascii="Arial" w:hAnsi="Arial"/>
                <w:color w:val="000000"/>
                <w:sz w:val="18"/>
              </w:rPr>
              <w:t>2008</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rPr>
            </w:pPr>
            <w:r>
              <w:rPr>
                <w:rFonts w:ascii="Arial" w:hAnsi="Arial"/>
                <w:color w:val="000000"/>
                <w:sz w:val="18"/>
              </w:rPr>
              <w:t>2009</w:t>
            </w:r>
          </w:p>
        </w:tc>
        <w:tc>
          <w:tcPr>
            <w:tcW w:w="648"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rPr>
            </w:pPr>
            <w:r>
              <w:rPr>
                <w:rFonts w:ascii="Arial" w:hAnsi="Arial"/>
                <w:color w:val="000000"/>
                <w:sz w:val="18"/>
              </w:rPr>
              <w:t>2010</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rPr>
            </w:pPr>
            <w:r>
              <w:rPr>
                <w:rFonts w:ascii="Arial" w:hAnsi="Arial"/>
                <w:color w:val="000000"/>
                <w:sz w:val="18"/>
              </w:rPr>
              <w:t>2011</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rPr>
            </w:pPr>
            <w:r>
              <w:rPr>
                <w:rFonts w:ascii="Arial" w:hAnsi="Arial"/>
                <w:color w:val="000000"/>
                <w:sz w:val="18"/>
              </w:rPr>
              <w:t>2012</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rPr>
            </w:pPr>
            <w:r>
              <w:rPr>
                <w:rFonts w:ascii="Arial" w:hAnsi="Arial"/>
                <w:color w:val="000000"/>
                <w:sz w:val="18"/>
              </w:rPr>
              <w:t>2013</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rPr>
            </w:pPr>
            <w:r>
              <w:rPr>
                <w:rFonts w:ascii="Arial" w:hAnsi="Arial"/>
                <w:color w:val="000000"/>
                <w:sz w:val="18"/>
              </w:rPr>
              <w:t>2014</w:t>
            </w:r>
          </w:p>
        </w:tc>
      </w:tr>
      <w:tr w:rsidR="00416B86" w:rsidRPr="00731EF5" w:rsidTr="008F3486">
        <w:trPr>
          <w:trHeight w:val="255"/>
          <w:jc w:val="center"/>
        </w:trPr>
        <w:tc>
          <w:tcPr>
            <w:tcW w:w="2236" w:type="dxa"/>
            <w:shd w:val="clear" w:color="auto" w:fill="auto"/>
            <w:noWrap/>
            <w:vAlign w:val="bottom"/>
            <w:hideMark/>
          </w:tcPr>
          <w:p w:rsidR="00416B86" w:rsidRPr="00731EF5" w:rsidRDefault="00416B86" w:rsidP="00416B86">
            <w:pPr>
              <w:spacing w:after="0"/>
              <w:ind w:firstLine="0"/>
              <w:jc w:val="left"/>
              <w:rPr>
                <w:rFonts w:ascii="Arial Narrow" w:hAnsi="Arial Narrow" w:cs="Arial"/>
                <w:color w:val="000000"/>
              </w:rPr>
            </w:pPr>
            <w:r>
              <w:rPr>
                <w:rFonts w:ascii="Arial Narrow" w:hAnsi="Arial Narrow"/>
                <w:color w:val="000000"/>
              </w:rPr>
              <w:t>Prorrataren ehunekoa</w:t>
            </w:r>
          </w:p>
        </w:tc>
        <w:tc>
          <w:tcPr>
            <w:tcW w:w="648" w:type="dxa"/>
            <w:shd w:val="clear" w:color="auto" w:fill="auto"/>
            <w:noWrap/>
            <w:vAlign w:val="bottom"/>
            <w:hideMark/>
          </w:tcPr>
          <w:p w:rsidR="00416B86" w:rsidRPr="00731EF5" w:rsidRDefault="00416B86" w:rsidP="00382BE3">
            <w:pPr>
              <w:spacing w:after="0"/>
              <w:ind w:firstLine="0"/>
              <w:jc w:val="right"/>
              <w:rPr>
                <w:rFonts w:ascii="Arial Narrow" w:hAnsi="Arial Narrow" w:cs="Arial"/>
                <w:color w:val="000000"/>
              </w:rPr>
            </w:pPr>
            <w:r>
              <w:rPr>
                <w:rFonts w:ascii="Arial Narrow" w:hAnsi="Arial Narrow"/>
                <w:color w:val="000000"/>
              </w:rPr>
              <w:t>27</w:t>
            </w:r>
          </w:p>
        </w:tc>
        <w:tc>
          <w:tcPr>
            <w:tcW w:w="649" w:type="dxa"/>
            <w:shd w:val="clear" w:color="auto" w:fill="auto"/>
            <w:noWrap/>
            <w:vAlign w:val="bottom"/>
            <w:hideMark/>
          </w:tcPr>
          <w:p w:rsidR="00416B86" w:rsidRPr="00731EF5" w:rsidRDefault="00416B86" w:rsidP="00382BE3">
            <w:pPr>
              <w:spacing w:after="0"/>
              <w:ind w:firstLine="0"/>
              <w:jc w:val="right"/>
              <w:rPr>
                <w:rFonts w:ascii="Arial Narrow" w:hAnsi="Arial Narrow" w:cs="Arial"/>
                <w:color w:val="000000"/>
              </w:rPr>
            </w:pPr>
            <w:r>
              <w:rPr>
                <w:rFonts w:ascii="Arial Narrow" w:hAnsi="Arial Narrow"/>
                <w:color w:val="000000"/>
              </w:rPr>
              <w:t>9</w:t>
            </w:r>
          </w:p>
        </w:tc>
        <w:tc>
          <w:tcPr>
            <w:tcW w:w="649" w:type="dxa"/>
            <w:shd w:val="clear" w:color="auto" w:fill="auto"/>
            <w:noWrap/>
            <w:vAlign w:val="bottom"/>
            <w:hideMark/>
          </w:tcPr>
          <w:p w:rsidR="00416B86" w:rsidRPr="00731EF5" w:rsidRDefault="00416B86" w:rsidP="00382BE3">
            <w:pPr>
              <w:spacing w:after="0"/>
              <w:ind w:firstLine="0"/>
              <w:jc w:val="right"/>
              <w:rPr>
                <w:rFonts w:ascii="Arial Narrow" w:hAnsi="Arial Narrow" w:cs="Arial"/>
                <w:color w:val="000000"/>
              </w:rPr>
            </w:pPr>
            <w:r>
              <w:rPr>
                <w:rFonts w:ascii="Arial Narrow" w:hAnsi="Arial Narrow"/>
                <w:color w:val="000000"/>
              </w:rPr>
              <w:t>5</w:t>
            </w:r>
          </w:p>
        </w:tc>
        <w:tc>
          <w:tcPr>
            <w:tcW w:w="649" w:type="dxa"/>
            <w:shd w:val="clear" w:color="auto" w:fill="auto"/>
            <w:noWrap/>
            <w:vAlign w:val="bottom"/>
            <w:hideMark/>
          </w:tcPr>
          <w:p w:rsidR="00416B86" w:rsidRPr="00731EF5" w:rsidRDefault="00416B86" w:rsidP="00382BE3">
            <w:pPr>
              <w:spacing w:after="0"/>
              <w:ind w:firstLine="0"/>
              <w:jc w:val="right"/>
              <w:rPr>
                <w:rFonts w:ascii="Arial Narrow" w:hAnsi="Arial Narrow" w:cs="Arial"/>
                <w:color w:val="000000"/>
              </w:rPr>
            </w:pPr>
            <w:r>
              <w:rPr>
                <w:rFonts w:ascii="Arial Narrow" w:hAnsi="Arial Narrow"/>
                <w:color w:val="000000"/>
              </w:rPr>
              <w:t>13</w:t>
            </w:r>
          </w:p>
        </w:tc>
        <w:tc>
          <w:tcPr>
            <w:tcW w:w="649" w:type="dxa"/>
            <w:shd w:val="clear" w:color="auto" w:fill="auto"/>
            <w:noWrap/>
            <w:vAlign w:val="bottom"/>
            <w:hideMark/>
          </w:tcPr>
          <w:p w:rsidR="00416B86" w:rsidRPr="00731EF5" w:rsidRDefault="00416B86" w:rsidP="00382BE3">
            <w:pPr>
              <w:spacing w:after="0"/>
              <w:ind w:firstLine="0"/>
              <w:jc w:val="right"/>
              <w:rPr>
                <w:rFonts w:ascii="Arial Narrow" w:hAnsi="Arial Narrow" w:cs="Arial"/>
                <w:color w:val="000000"/>
              </w:rPr>
            </w:pPr>
            <w:r>
              <w:rPr>
                <w:rFonts w:ascii="Arial Narrow" w:hAnsi="Arial Narrow"/>
                <w:color w:val="000000"/>
              </w:rPr>
              <w:t>16</w:t>
            </w:r>
          </w:p>
        </w:tc>
        <w:tc>
          <w:tcPr>
            <w:tcW w:w="648" w:type="dxa"/>
            <w:shd w:val="clear" w:color="auto" w:fill="auto"/>
            <w:noWrap/>
            <w:vAlign w:val="bottom"/>
            <w:hideMark/>
          </w:tcPr>
          <w:p w:rsidR="00416B86" w:rsidRPr="00731EF5" w:rsidRDefault="00416B86" w:rsidP="008F3486">
            <w:pPr>
              <w:spacing w:after="0"/>
              <w:ind w:firstLine="0"/>
              <w:jc w:val="right"/>
              <w:rPr>
                <w:rFonts w:ascii="Arial Narrow" w:hAnsi="Arial Narrow" w:cs="Arial"/>
                <w:color w:val="000000"/>
              </w:rPr>
            </w:pPr>
            <w:r>
              <w:rPr>
                <w:rFonts w:ascii="Arial Narrow" w:hAnsi="Arial Narrow"/>
                <w:color w:val="000000"/>
              </w:rPr>
              <w:t>1</w:t>
            </w:r>
          </w:p>
        </w:tc>
        <w:tc>
          <w:tcPr>
            <w:tcW w:w="649" w:type="dxa"/>
            <w:shd w:val="clear" w:color="auto" w:fill="auto"/>
            <w:noWrap/>
            <w:vAlign w:val="bottom"/>
            <w:hideMark/>
          </w:tcPr>
          <w:p w:rsidR="00416B86" w:rsidRPr="00731EF5" w:rsidRDefault="00416B86" w:rsidP="008F3486">
            <w:pPr>
              <w:spacing w:after="0"/>
              <w:ind w:firstLine="0"/>
              <w:jc w:val="right"/>
              <w:rPr>
                <w:rFonts w:ascii="Arial Narrow" w:hAnsi="Arial Narrow" w:cs="Arial"/>
                <w:color w:val="000000"/>
              </w:rPr>
            </w:pPr>
            <w:r>
              <w:rPr>
                <w:rFonts w:ascii="Arial Narrow" w:hAnsi="Arial Narrow"/>
                <w:color w:val="000000"/>
              </w:rPr>
              <w:t>9</w:t>
            </w:r>
          </w:p>
        </w:tc>
        <w:tc>
          <w:tcPr>
            <w:tcW w:w="649" w:type="dxa"/>
            <w:shd w:val="clear" w:color="auto" w:fill="auto"/>
            <w:noWrap/>
            <w:vAlign w:val="bottom"/>
            <w:hideMark/>
          </w:tcPr>
          <w:p w:rsidR="00416B86" w:rsidRPr="00731EF5" w:rsidRDefault="00416B86" w:rsidP="008F3486">
            <w:pPr>
              <w:spacing w:after="0"/>
              <w:ind w:firstLine="0"/>
              <w:jc w:val="right"/>
              <w:rPr>
                <w:rFonts w:ascii="Arial Narrow" w:hAnsi="Arial Narrow" w:cs="Arial"/>
                <w:color w:val="000000"/>
              </w:rPr>
            </w:pPr>
            <w:r>
              <w:rPr>
                <w:rFonts w:ascii="Arial Narrow" w:hAnsi="Arial Narrow"/>
                <w:color w:val="000000"/>
              </w:rPr>
              <w:t>1</w:t>
            </w:r>
          </w:p>
        </w:tc>
        <w:tc>
          <w:tcPr>
            <w:tcW w:w="649" w:type="dxa"/>
            <w:shd w:val="clear" w:color="auto" w:fill="auto"/>
            <w:noWrap/>
            <w:vAlign w:val="bottom"/>
            <w:hideMark/>
          </w:tcPr>
          <w:p w:rsidR="00416B86" w:rsidRPr="00731EF5" w:rsidRDefault="00416B86" w:rsidP="008F3486">
            <w:pPr>
              <w:spacing w:after="0"/>
              <w:ind w:firstLine="0"/>
              <w:jc w:val="right"/>
              <w:rPr>
                <w:rFonts w:ascii="Arial Narrow" w:hAnsi="Arial Narrow" w:cs="Arial"/>
                <w:color w:val="000000"/>
              </w:rPr>
            </w:pPr>
            <w:r>
              <w:rPr>
                <w:rFonts w:ascii="Arial Narrow" w:hAnsi="Arial Narrow"/>
                <w:color w:val="000000"/>
              </w:rPr>
              <w:t>1</w:t>
            </w:r>
          </w:p>
        </w:tc>
        <w:tc>
          <w:tcPr>
            <w:tcW w:w="649" w:type="dxa"/>
            <w:shd w:val="clear" w:color="auto" w:fill="auto"/>
            <w:noWrap/>
            <w:vAlign w:val="bottom"/>
            <w:hideMark/>
          </w:tcPr>
          <w:p w:rsidR="00416B86" w:rsidRPr="00731EF5" w:rsidRDefault="00416B86" w:rsidP="008F3486">
            <w:pPr>
              <w:spacing w:after="0"/>
              <w:ind w:firstLine="0"/>
              <w:jc w:val="right"/>
              <w:rPr>
                <w:rFonts w:ascii="Arial Narrow" w:hAnsi="Arial Narrow" w:cs="Arial"/>
                <w:color w:val="000000"/>
              </w:rPr>
            </w:pPr>
            <w:r>
              <w:rPr>
                <w:rFonts w:ascii="Arial Narrow" w:hAnsi="Arial Narrow"/>
                <w:color w:val="000000"/>
              </w:rPr>
              <w:t>1</w:t>
            </w:r>
          </w:p>
        </w:tc>
      </w:tr>
    </w:tbl>
    <w:p w:rsidR="00416B86" w:rsidRDefault="00416B86" w:rsidP="009D5F54">
      <w:pPr>
        <w:pStyle w:val="texto"/>
        <w:tabs>
          <w:tab w:val="clear" w:pos="2835"/>
          <w:tab w:val="clear" w:pos="3969"/>
          <w:tab w:val="clear" w:pos="5103"/>
          <w:tab w:val="clear" w:pos="6237"/>
          <w:tab w:val="clear" w:pos="7371"/>
          <w:tab w:val="left" w:pos="480"/>
          <w:tab w:val="num" w:pos="720"/>
          <w:tab w:val="num" w:pos="1320"/>
        </w:tabs>
        <w:spacing w:before="240"/>
        <w:rPr>
          <w:rFonts w:cs="Arial"/>
        </w:rPr>
      </w:pPr>
      <w:r>
        <w:t>Bestalde, kontzeptu ekonomiko horren pean kontabilizatzen dira, era berean, aldizkakoak ez diren beste diru-sarrera batzuk; besteak beste: kontratuak ez b</w:t>
      </w:r>
      <w:r>
        <w:t>e</w:t>
      </w:r>
      <w:r>
        <w:t>tetzearen ondoriozko zigorren ezarpena edo fidantzak; Sanferminetako ko</w:t>
      </w:r>
      <w:r>
        <w:t>n</w:t>
      </w:r>
      <w:r>
        <w:t>tsigna-zerbitzuaren bidezko diru-sarrerak; markesinetarako elektrizitate-horniduraren bidezko diru-sarrerak, eta abar.</w:t>
      </w:r>
    </w:p>
    <w:p w:rsidR="00434EAD" w:rsidRDefault="00416B86" w:rsidP="00217906">
      <w:pPr>
        <w:pStyle w:val="texto"/>
        <w:tabs>
          <w:tab w:val="clear" w:pos="2835"/>
          <w:tab w:val="clear" w:pos="3969"/>
          <w:tab w:val="clear" w:pos="5103"/>
          <w:tab w:val="clear" w:pos="6237"/>
          <w:tab w:val="clear" w:pos="7371"/>
          <w:tab w:val="left" w:pos="480"/>
          <w:tab w:val="num" w:pos="720"/>
          <w:tab w:val="num" w:pos="1320"/>
        </w:tabs>
      </w:pPr>
      <w:r>
        <w:t>Diru-sarrera horien kontrola eta erregistroa, batzuetan, Udalaren diru-bilketarako programaren bitartez egiten da zuzenean; beste batzuetan, hartatik kanpo, gerta daiteke kontabilitate-akatsak egotea. Izan ere, markesinetarako elektrizitate-horniduraren bidezko diru-sarrerek, 2013ko bigarren seihilekoari dagozkionek, 12.089 euro egiten dute, eta bi aldiz kontabilizatuta daude. Ga</w:t>
      </w:r>
      <w:r>
        <w:t>i</w:t>
      </w:r>
      <w:r>
        <w:t>nera, diru-sarrera hori jada kobratuta egon arren, kasuetako batean kobratzeko dagoela ageri da.</w:t>
      </w:r>
    </w:p>
    <w:p w:rsidR="00416B86" w:rsidRPr="006F01CE" w:rsidRDefault="00416B86" w:rsidP="008F3486">
      <w:pPr>
        <w:pStyle w:val="texto"/>
        <w:tabs>
          <w:tab w:val="clear" w:pos="2835"/>
          <w:tab w:val="clear" w:pos="3969"/>
          <w:tab w:val="clear" w:pos="5103"/>
          <w:tab w:val="clear" w:pos="6237"/>
          <w:tab w:val="clear" w:pos="7371"/>
        </w:tabs>
        <w:rPr>
          <w:i/>
        </w:rPr>
      </w:pPr>
      <w:r>
        <w:t>Gure gomendioak:</w:t>
      </w:r>
    </w:p>
    <w:p w:rsidR="00416B86" w:rsidRPr="00532777" w:rsidRDefault="00D169AD" w:rsidP="008F348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Jasandako BEZ kengarritik heldu diren kuoten kalkuluen zenbatespenak datu errealekin doitzea.</w:t>
      </w:r>
    </w:p>
    <w:p w:rsidR="00416B86" w:rsidRPr="00532777" w:rsidRDefault="00416B86" w:rsidP="008F348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Diru-sarrera batzuk kontabilizatzeko irizpideak argi ezartzea, kontabil</w:t>
      </w:r>
      <w:r>
        <w:rPr>
          <w:i/>
        </w:rPr>
        <w:t>i</w:t>
      </w:r>
      <w:r>
        <w:rPr>
          <w:i/>
        </w:rPr>
        <w:t>tate-egitateen erregistroan bikoiztasunak saiheste aldera.</w:t>
      </w:r>
    </w:p>
    <w:p w:rsidR="00416B86" w:rsidRPr="007B6935" w:rsidRDefault="00416B86" w:rsidP="00416B86">
      <w:pPr>
        <w:pStyle w:val="atitulo2"/>
        <w:spacing w:before="360"/>
      </w:pPr>
      <w:bookmarkStart w:id="126" w:name="_Toc430935373"/>
      <w:bookmarkStart w:id="127" w:name="_Toc434579200"/>
      <w:bookmarkStart w:id="128" w:name="_Toc444502158"/>
      <w:r>
        <w:t>VII.7. Transferentzien bidezko eta ondarearen bidezko diru-sarrerak</w:t>
      </w:r>
      <w:bookmarkEnd w:id="126"/>
      <w:bookmarkEnd w:id="127"/>
      <w:bookmarkEnd w:id="128"/>
    </w:p>
    <w:p w:rsidR="00416B86" w:rsidRDefault="00416B86" w:rsidP="008F3486">
      <w:pPr>
        <w:pStyle w:val="texto"/>
        <w:tabs>
          <w:tab w:val="clear" w:pos="2835"/>
          <w:tab w:val="clear" w:pos="3969"/>
          <w:tab w:val="clear" w:pos="5103"/>
          <w:tab w:val="clear" w:pos="6237"/>
          <w:tab w:val="clear" w:pos="7371"/>
        </w:tabs>
      </w:pPr>
      <w:r>
        <w:t xml:space="preserve">Transferentzia arruntengatiko eta kapital-transferentziengatiko diru-sarrerek 96,03 eta 2,62 milioi euro egin zuten hurrenez hurren, eta diru-sarrera guztien ehuneko 52 dira. </w:t>
      </w:r>
    </w:p>
    <w:p w:rsidR="00416B86" w:rsidRDefault="00416B86" w:rsidP="008F3486">
      <w:pPr>
        <w:pStyle w:val="texto"/>
        <w:tabs>
          <w:tab w:val="clear" w:pos="2835"/>
          <w:tab w:val="clear" w:pos="3969"/>
          <w:tab w:val="clear" w:pos="5103"/>
          <w:tab w:val="clear" w:pos="6237"/>
          <w:tab w:val="clear" w:pos="7371"/>
        </w:tabs>
        <w:spacing w:after="240"/>
      </w:pPr>
      <w:r>
        <w:t>Aurreko urteko datuekiko alderaketa:</w:t>
      </w:r>
    </w:p>
    <w:tbl>
      <w:tblPr>
        <w:tblW w:w="8818" w:type="dxa"/>
        <w:jc w:val="center"/>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2992"/>
        <w:gridCol w:w="1114"/>
        <w:gridCol w:w="2534"/>
        <w:gridCol w:w="2178"/>
      </w:tblGrid>
      <w:tr w:rsidR="00416B86" w:rsidRPr="00E457C2" w:rsidTr="001435CC">
        <w:trPr>
          <w:trHeight w:val="198"/>
          <w:jc w:val="center"/>
        </w:trPr>
        <w:tc>
          <w:tcPr>
            <w:tcW w:w="2992" w:type="dxa"/>
            <w:vMerge w:val="restart"/>
            <w:tcBorders>
              <w:top w:val="single" w:sz="4" w:space="0" w:color="auto"/>
            </w:tcBorders>
            <w:shd w:val="clear" w:color="auto" w:fill="FABF8F" w:themeFill="accent6" w:themeFillTint="99"/>
            <w:vAlign w:val="center"/>
          </w:tcPr>
          <w:p w:rsidR="00416B86" w:rsidRPr="00E457C2" w:rsidRDefault="00416B86" w:rsidP="00416B86">
            <w:pPr>
              <w:pStyle w:val="cuadroCabe"/>
              <w:jc w:val="left"/>
            </w:pPr>
            <w:r>
              <w:t>Kontzeptua</w:t>
            </w:r>
          </w:p>
        </w:tc>
        <w:tc>
          <w:tcPr>
            <w:tcW w:w="3648" w:type="dxa"/>
            <w:gridSpan w:val="2"/>
            <w:tcBorders>
              <w:top w:val="single" w:sz="4" w:space="0" w:color="auto"/>
              <w:bottom w:val="single" w:sz="2" w:space="0" w:color="auto"/>
            </w:tcBorders>
            <w:shd w:val="clear" w:color="auto" w:fill="FABF8F" w:themeFill="accent6" w:themeFillTint="99"/>
            <w:vAlign w:val="center"/>
          </w:tcPr>
          <w:p w:rsidR="00416B86" w:rsidRPr="00E457C2" w:rsidRDefault="00416B86" w:rsidP="00416B86">
            <w:pPr>
              <w:pStyle w:val="cuadroCabe"/>
              <w:jc w:val="center"/>
            </w:pPr>
            <w:r>
              <w:t>Aitortutako eskubideak</w:t>
            </w:r>
          </w:p>
        </w:tc>
        <w:tc>
          <w:tcPr>
            <w:tcW w:w="2178" w:type="dxa"/>
            <w:vMerge w:val="restart"/>
            <w:tcBorders>
              <w:top w:val="single" w:sz="4" w:space="0" w:color="auto"/>
            </w:tcBorders>
            <w:shd w:val="clear" w:color="auto" w:fill="FABF8F" w:themeFill="accent6" w:themeFillTint="99"/>
            <w:vAlign w:val="center"/>
          </w:tcPr>
          <w:p w:rsidR="00416B86" w:rsidRDefault="00416B86" w:rsidP="00723AE5">
            <w:pPr>
              <w:pStyle w:val="cuadroCabe"/>
              <w:jc w:val="right"/>
            </w:pPr>
            <w:r>
              <w:t xml:space="preserve">2014/2013 aldea (%) </w:t>
            </w:r>
          </w:p>
        </w:tc>
      </w:tr>
      <w:tr w:rsidR="00416B86" w:rsidRPr="00E457C2" w:rsidTr="001435CC">
        <w:trPr>
          <w:trHeight w:val="198"/>
          <w:jc w:val="center"/>
        </w:trPr>
        <w:tc>
          <w:tcPr>
            <w:tcW w:w="2992" w:type="dxa"/>
            <w:vMerge/>
            <w:tcBorders>
              <w:bottom w:val="single" w:sz="4" w:space="0" w:color="auto"/>
            </w:tcBorders>
            <w:shd w:val="clear" w:color="auto" w:fill="FABF8F" w:themeFill="accent6" w:themeFillTint="99"/>
            <w:vAlign w:val="center"/>
          </w:tcPr>
          <w:p w:rsidR="00416B86" w:rsidRDefault="00416B86" w:rsidP="00416B86">
            <w:pPr>
              <w:pStyle w:val="cuadroCabe"/>
              <w:jc w:val="left"/>
            </w:pPr>
          </w:p>
        </w:tc>
        <w:tc>
          <w:tcPr>
            <w:tcW w:w="1114" w:type="dxa"/>
            <w:tcBorders>
              <w:top w:val="single" w:sz="2" w:space="0" w:color="auto"/>
              <w:bottom w:val="single" w:sz="4" w:space="0" w:color="auto"/>
            </w:tcBorders>
            <w:shd w:val="clear" w:color="auto" w:fill="FABF8F" w:themeFill="accent6" w:themeFillTint="99"/>
            <w:vAlign w:val="center"/>
          </w:tcPr>
          <w:p w:rsidR="00416B86" w:rsidRDefault="00416B86" w:rsidP="00416B86">
            <w:pPr>
              <w:pStyle w:val="cuadroCabe"/>
              <w:jc w:val="right"/>
            </w:pPr>
            <w:r>
              <w:t>2013</w:t>
            </w:r>
          </w:p>
        </w:tc>
        <w:tc>
          <w:tcPr>
            <w:tcW w:w="2534" w:type="dxa"/>
            <w:tcBorders>
              <w:top w:val="single" w:sz="2" w:space="0" w:color="auto"/>
              <w:bottom w:val="single" w:sz="4" w:space="0" w:color="auto"/>
            </w:tcBorders>
            <w:shd w:val="clear" w:color="auto" w:fill="FABF8F" w:themeFill="accent6" w:themeFillTint="99"/>
            <w:vAlign w:val="center"/>
          </w:tcPr>
          <w:p w:rsidR="00416B86" w:rsidRDefault="00416B86" w:rsidP="00416B86">
            <w:pPr>
              <w:pStyle w:val="cuadroCabe"/>
              <w:jc w:val="right"/>
            </w:pPr>
            <w:r>
              <w:t>2014</w:t>
            </w:r>
          </w:p>
        </w:tc>
        <w:tc>
          <w:tcPr>
            <w:tcW w:w="2178" w:type="dxa"/>
            <w:vMerge/>
            <w:tcBorders>
              <w:bottom w:val="single" w:sz="4" w:space="0" w:color="auto"/>
            </w:tcBorders>
            <w:shd w:val="clear" w:color="auto" w:fill="FABF8F" w:themeFill="accent6" w:themeFillTint="99"/>
            <w:vAlign w:val="center"/>
          </w:tcPr>
          <w:p w:rsidR="00416B86" w:rsidRDefault="00416B86" w:rsidP="00416B86">
            <w:pPr>
              <w:pStyle w:val="cuadroCabe"/>
              <w:jc w:val="right"/>
            </w:pPr>
          </w:p>
        </w:tc>
      </w:tr>
      <w:tr w:rsidR="00416B86" w:rsidRPr="00E457C2" w:rsidTr="001435CC">
        <w:trPr>
          <w:trHeight w:val="198"/>
          <w:jc w:val="center"/>
        </w:trPr>
        <w:tc>
          <w:tcPr>
            <w:tcW w:w="2992" w:type="dxa"/>
            <w:tcBorders>
              <w:top w:val="single" w:sz="4" w:space="0" w:color="auto"/>
              <w:bottom w:val="single" w:sz="2" w:space="0" w:color="auto"/>
            </w:tcBorders>
            <w:vAlign w:val="center"/>
          </w:tcPr>
          <w:p w:rsidR="00416B86" w:rsidRPr="00E457C2" w:rsidRDefault="00416B86" w:rsidP="00416B86">
            <w:pPr>
              <w:pStyle w:val="cuatexto"/>
              <w:jc w:val="left"/>
            </w:pPr>
            <w:r>
              <w:t>Transferentzia arruntak</w:t>
            </w:r>
          </w:p>
        </w:tc>
        <w:tc>
          <w:tcPr>
            <w:tcW w:w="1114" w:type="dxa"/>
            <w:tcBorders>
              <w:top w:val="single" w:sz="4" w:space="0" w:color="auto"/>
              <w:bottom w:val="single" w:sz="2" w:space="0" w:color="auto"/>
            </w:tcBorders>
            <w:vAlign w:val="center"/>
          </w:tcPr>
          <w:p w:rsidR="00416B86" w:rsidRDefault="00416B86" w:rsidP="00416B86">
            <w:pPr>
              <w:pStyle w:val="cuatexto"/>
              <w:jc w:val="right"/>
            </w:pPr>
            <w:r>
              <w:t>94.540.297</w:t>
            </w:r>
          </w:p>
        </w:tc>
        <w:tc>
          <w:tcPr>
            <w:tcW w:w="2534" w:type="dxa"/>
            <w:tcBorders>
              <w:top w:val="single" w:sz="4" w:space="0" w:color="auto"/>
              <w:bottom w:val="single" w:sz="2" w:space="0" w:color="auto"/>
            </w:tcBorders>
            <w:vAlign w:val="center"/>
          </w:tcPr>
          <w:p w:rsidR="00416B86" w:rsidRPr="00E457C2" w:rsidRDefault="00416B86" w:rsidP="00416B86">
            <w:pPr>
              <w:pStyle w:val="cuatexto"/>
              <w:jc w:val="right"/>
            </w:pPr>
            <w:r>
              <w:t>96.031.403</w:t>
            </w:r>
          </w:p>
        </w:tc>
        <w:tc>
          <w:tcPr>
            <w:tcW w:w="2178" w:type="dxa"/>
            <w:tcBorders>
              <w:top w:val="single" w:sz="4" w:space="0" w:color="auto"/>
              <w:bottom w:val="single" w:sz="2" w:space="0" w:color="auto"/>
            </w:tcBorders>
            <w:vAlign w:val="center"/>
          </w:tcPr>
          <w:p w:rsidR="00416B86" w:rsidRDefault="00416B86" w:rsidP="00416B86">
            <w:pPr>
              <w:pStyle w:val="cuatexto"/>
              <w:jc w:val="right"/>
            </w:pPr>
            <w:r>
              <w:t>1,6</w:t>
            </w:r>
          </w:p>
        </w:tc>
      </w:tr>
      <w:tr w:rsidR="00416B86" w:rsidRPr="00E457C2" w:rsidTr="001435CC">
        <w:trPr>
          <w:trHeight w:val="198"/>
          <w:jc w:val="center"/>
        </w:trPr>
        <w:tc>
          <w:tcPr>
            <w:tcW w:w="2992" w:type="dxa"/>
            <w:tcBorders>
              <w:top w:val="single" w:sz="2" w:space="0" w:color="auto"/>
              <w:bottom w:val="single" w:sz="4" w:space="0" w:color="auto"/>
            </w:tcBorders>
            <w:vAlign w:val="center"/>
          </w:tcPr>
          <w:p w:rsidR="00416B86" w:rsidRPr="00E457C2" w:rsidRDefault="00416B86" w:rsidP="00416B86">
            <w:pPr>
              <w:pStyle w:val="cuatexto"/>
              <w:jc w:val="left"/>
            </w:pPr>
            <w:r>
              <w:t>Kapital-transferentziak</w:t>
            </w:r>
          </w:p>
        </w:tc>
        <w:tc>
          <w:tcPr>
            <w:tcW w:w="1114" w:type="dxa"/>
            <w:tcBorders>
              <w:top w:val="single" w:sz="2" w:space="0" w:color="auto"/>
              <w:bottom w:val="single" w:sz="4" w:space="0" w:color="auto"/>
            </w:tcBorders>
            <w:vAlign w:val="center"/>
          </w:tcPr>
          <w:p w:rsidR="00416B86" w:rsidRDefault="00416B86" w:rsidP="00416B86">
            <w:pPr>
              <w:pStyle w:val="cuatexto"/>
              <w:jc w:val="right"/>
            </w:pPr>
            <w:r>
              <w:t>4.363.623</w:t>
            </w:r>
          </w:p>
        </w:tc>
        <w:tc>
          <w:tcPr>
            <w:tcW w:w="2534" w:type="dxa"/>
            <w:tcBorders>
              <w:top w:val="single" w:sz="2" w:space="0" w:color="auto"/>
              <w:bottom w:val="single" w:sz="4" w:space="0" w:color="auto"/>
            </w:tcBorders>
            <w:vAlign w:val="center"/>
          </w:tcPr>
          <w:p w:rsidR="00416B86" w:rsidRPr="00E457C2" w:rsidRDefault="00416B86" w:rsidP="00416B86">
            <w:pPr>
              <w:pStyle w:val="cuatexto"/>
              <w:jc w:val="right"/>
            </w:pPr>
            <w:r>
              <w:t>2.618.024</w:t>
            </w:r>
          </w:p>
        </w:tc>
        <w:tc>
          <w:tcPr>
            <w:tcW w:w="2178" w:type="dxa"/>
            <w:tcBorders>
              <w:top w:val="single" w:sz="2" w:space="0" w:color="auto"/>
              <w:bottom w:val="single" w:sz="4" w:space="0" w:color="auto"/>
            </w:tcBorders>
            <w:vAlign w:val="center"/>
          </w:tcPr>
          <w:p w:rsidR="00416B86" w:rsidRPr="00E457C2" w:rsidRDefault="00416B86" w:rsidP="00416B86">
            <w:pPr>
              <w:pStyle w:val="cuatexto"/>
              <w:jc w:val="right"/>
            </w:pPr>
            <w:r>
              <w:t>-40</w:t>
            </w:r>
          </w:p>
        </w:tc>
      </w:tr>
    </w:tbl>
    <w:p w:rsidR="00416B86" w:rsidRDefault="00416B86" w:rsidP="008F3486">
      <w:pPr>
        <w:pStyle w:val="texto"/>
        <w:tabs>
          <w:tab w:val="clear" w:pos="2835"/>
          <w:tab w:val="clear" w:pos="3969"/>
          <w:tab w:val="clear" w:pos="5103"/>
          <w:tab w:val="clear" w:pos="6237"/>
          <w:tab w:val="clear" w:pos="7371"/>
        </w:tabs>
        <w:spacing w:before="240"/>
      </w:pPr>
      <w:r>
        <w:t>Ikusten den bezala, 2013koarekin alderatuta, jokabidea desberdina da tran</w:t>
      </w:r>
      <w:r>
        <w:t>s</w:t>
      </w:r>
      <w:r>
        <w:t xml:space="preserve">ferentzia mota zein den; hartara, transferentzia arruntek ehuneko 1,6 egin dute gora, eta kapitalekoek, berriz, ehuneko 40 behera. </w:t>
      </w:r>
    </w:p>
    <w:p w:rsidR="00416B86" w:rsidRDefault="00416B86" w:rsidP="008F3486">
      <w:pPr>
        <w:pStyle w:val="texto"/>
        <w:tabs>
          <w:tab w:val="clear" w:pos="2835"/>
          <w:tab w:val="clear" w:pos="3969"/>
          <w:tab w:val="clear" w:pos="5103"/>
          <w:tab w:val="clear" w:pos="6237"/>
          <w:tab w:val="clear" w:pos="7371"/>
        </w:tabs>
        <w:spacing w:after="240"/>
      </w:pPr>
      <w:r>
        <w:t>2014an milioi bat eurotik gorako zenbatekoengatik jasotako transferentziak honako hauek izan ziren:</w:t>
      </w:r>
    </w:p>
    <w:tbl>
      <w:tblPr>
        <w:tblW w:w="8845" w:type="dxa"/>
        <w:jc w:val="center"/>
        <w:tblLayout w:type="fixed"/>
        <w:tblLook w:val="01E0" w:firstRow="1" w:lastRow="1" w:firstColumn="1" w:lastColumn="1" w:noHBand="0" w:noVBand="0"/>
      </w:tblPr>
      <w:tblGrid>
        <w:gridCol w:w="4104"/>
        <w:gridCol w:w="1580"/>
        <w:gridCol w:w="1580"/>
        <w:gridCol w:w="1581"/>
      </w:tblGrid>
      <w:tr w:rsidR="00416B86" w:rsidRPr="00DF41C9" w:rsidTr="001435CC">
        <w:trPr>
          <w:trHeight w:val="312"/>
          <w:jc w:val="center"/>
        </w:trPr>
        <w:tc>
          <w:tcPr>
            <w:tcW w:w="4104" w:type="dxa"/>
            <w:tcBorders>
              <w:top w:val="single" w:sz="4" w:space="0" w:color="auto"/>
              <w:bottom w:val="single" w:sz="4" w:space="0" w:color="auto"/>
            </w:tcBorders>
            <w:shd w:val="clear" w:color="auto" w:fill="FABF8F" w:themeFill="accent6" w:themeFillTint="99"/>
            <w:vAlign w:val="center"/>
          </w:tcPr>
          <w:p w:rsidR="00416B86" w:rsidRPr="005C7940" w:rsidRDefault="00416B86" w:rsidP="008F3486">
            <w:pPr>
              <w:pStyle w:val="cuadroCabe"/>
              <w:tabs>
                <w:tab w:val="clear" w:pos="5103"/>
              </w:tabs>
              <w:ind w:right="-91"/>
              <w:jc w:val="left"/>
            </w:pPr>
            <w:r>
              <w:t>Kontzeptua</w:t>
            </w:r>
          </w:p>
        </w:tc>
        <w:tc>
          <w:tcPr>
            <w:tcW w:w="1580" w:type="dxa"/>
            <w:tcBorders>
              <w:top w:val="single" w:sz="4" w:space="0" w:color="auto"/>
              <w:bottom w:val="single" w:sz="4" w:space="0" w:color="auto"/>
            </w:tcBorders>
            <w:shd w:val="clear" w:color="auto" w:fill="FABF8F" w:themeFill="accent6" w:themeFillTint="99"/>
            <w:vAlign w:val="center"/>
          </w:tcPr>
          <w:p w:rsidR="00416B86" w:rsidRPr="005C7940" w:rsidRDefault="00416B86" w:rsidP="00723AE5">
            <w:pPr>
              <w:pStyle w:val="cuadroCabe"/>
              <w:tabs>
                <w:tab w:val="clear" w:pos="5103"/>
              </w:tabs>
              <w:jc w:val="right"/>
            </w:pPr>
            <w:r>
              <w:t>2014an aitort</w:t>
            </w:r>
            <w:r>
              <w:t>u</w:t>
            </w:r>
            <w:r>
              <w:lastRenderedPageBreak/>
              <w:t>tako diru-sarrerak</w:t>
            </w:r>
          </w:p>
        </w:tc>
        <w:tc>
          <w:tcPr>
            <w:tcW w:w="1580" w:type="dxa"/>
            <w:tcBorders>
              <w:top w:val="single" w:sz="4" w:space="0" w:color="auto"/>
              <w:bottom w:val="single" w:sz="4" w:space="0" w:color="auto"/>
            </w:tcBorders>
            <w:shd w:val="clear" w:color="auto" w:fill="FABF8F" w:themeFill="accent6" w:themeFillTint="99"/>
            <w:vAlign w:val="center"/>
          </w:tcPr>
          <w:p w:rsidR="00416B86" w:rsidRDefault="00416B86" w:rsidP="00723AE5">
            <w:pPr>
              <w:pStyle w:val="cuadroCabe"/>
              <w:tabs>
                <w:tab w:val="clear" w:pos="5103"/>
              </w:tabs>
              <w:jc w:val="right"/>
            </w:pPr>
            <w:r>
              <w:lastRenderedPageBreak/>
              <w:t xml:space="preserve">Transferentzien </w:t>
            </w:r>
            <w:r>
              <w:lastRenderedPageBreak/>
              <w:t>bidezko diru-sarreren gu</w:t>
            </w:r>
            <w:r>
              <w:t>z</w:t>
            </w:r>
            <w:r>
              <w:t>tizkoaren ga</w:t>
            </w:r>
            <w:r>
              <w:t>i</w:t>
            </w:r>
            <w:r>
              <w:t>neko ehunekoa</w:t>
            </w:r>
          </w:p>
        </w:tc>
        <w:tc>
          <w:tcPr>
            <w:tcW w:w="1581" w:type="dxa"/>
            <w:tcBorders>
              <w:top w:val="single" w:sz="4" w:space="0" w:color="auto"/>
              <w:bottom w:val="single" w:sz="4" w:space="0" w:color="auto"/>
            </w:tcBorders>
            <w:shd w:val="clear" w:color="auto" w:fill="FABF8F" w:themeFill="accent6" w:themeFillTint="99"/>
            <w:vAlign w:val="center"/>
          </w:tcPr>
          <w:p w:rsidR="00416B86" w:rsidRDefault="00416B86" w:rsidP="00723AE5">
            <w:pPr>
              <w:pStyle w:val="cuadroCabe"/>
              <w:tabs>
                <w:tab w:val="clear" w:pos="5103"/>
              </w:tabs>
              <w:ind w:left="-108"/>
              <w:jc w:val="right"/>
            </w:pPr>
            <w:r>
              <w:lastRenderedPageBreak/>
              <w:t xml:space="preserve">Aurrekontuko </w:t>
            </w:r>
            <w:r>
              <w:lastRenderedPageBreak/>
              <w:t>diru-sarreren guztizkoaren gaineko ehun</w:t>
            </w:r>
            <w:r>
              <w:t>e</w:t>
            </w:r>
            <w:r>
              <w:t>koa</w:t>
            </w:r>
          </w:p>
        </w:tc>
      </w:tr>
      <w:tr w:rsidR="00416B86" w:rsidRPr="00B94FE2" w:rsidTr="007E0927">
        <w:trPr>
          <w:trHeight w:val="198"/>
          <w:jc w:val="center"/>
        </w:trPr>
        <w:tc>
          <w:tcPr>
            <w:tcW w:w="4104" w:type="dxa"/>
            <w:tcBorders>
              <w:top w:val="single" w:sz="4" w:space="0" w:color="auto"/>
              <w:bottom w:val="single" w:sz="2" w:space="0" w:color="auto"/>
            </w:tcBorders>
            <w:vAlign w:val="center"/>
          </w:tcPr>
          <w:p w:rsidR="00416B86" w:rsidRPr="005B4775" w:rsidRDefault="00416B86" w:rsidP="008F3486">
            <w:pPr>
              <w:pStyle w:val="cuatexto"/>
              <w:ind w:right="-91"/>
              <w:jc w:val="left"/>
            </w:pPr>
            <w:r>
              <w:lastRenderedPageBreak/>
              <w:t>Nafarroako Zerga Ogasuneko zergetako parte-hartzea</w:t>
            </w:r>
          </w:p>
        </w:tc>
        <w:tc>
          <w:tcPr>
            <w:tcW w:w="1580" w:type="dxa"/>
            <w:tcBorders>
              <w:top w:val="single" w:sz="4" w:space="0" w:color="auto"/>
              <w:bottom w:val="single" w:sz="2" w:space="0" w:color="auto"/>
            </w:tcBorders>
            <w:vAlign w:val="center"/>
          </w:tcPr>
          <w:p w:rsidR="00416B86" w:rsidRPr="005B4775" w:rsidRDefault="00416B86" w:rsidP="00416B86">
            <w:pPr>
              <w:pStyle w:val="cuadroCabe"/>
              <w:tabs>
                <w:tab w:val="clear" w:pos="5103"/>
              </w:tabs>
              <w:jc w:val="right"/>
              <w:rPr>
                <w:rFonts w:ascii="Arial Narrow" w:hAnsi="Arial Narrow"/>
                <w:sz w:val="20"/>
                <w:szCs w:val="20"/>
              </w:rPr>
            </w:pPr>
            <w:r>
              <w:rPr>
                <w:rFonts w:ascii="Arial Narrow" w:hAnsi="Arial Narrow"/>
                <w:sz w:val="20"/>
              </w:rPr>
              <w:t xml:space="preserve">55.362.693 </w:t>
            </w:r>
          </w:p>
        </w:tc>
        <w:tc>
          <w:tcPr>
            <w:tcW w:w="1580" w:type="dxa"/>
            <w:tcBorders>
              <w:top w:val="single" w:sz="4" w:space="0" w:color="auto"/>
              <w:bottom w:val="single" w:sz="2" w:space="0" w:color="auto"/>
            </w:tcBorders>
            <w:vAlign w:val="center"/>
          </w:tcPr>
          <w:p w:rsidR="00416B86" w:rsidRPr="00D30E93" w:rsidRDefault="00416B86" w:rsidP="00416B86">
            <w:pPr>
              <w:pStyle w:val="cuadroCabe"/>
              <w:tabs>
                <w:tab w:val="clear" w:pos="5103"/>
              </w:tabs>
              <w:jc w:val="right"/>
              <w:rPr>
                <w:rFonts w:ascii="Arial Narrow" w:hAnsi="Arial Narrow"/>
                <w:sz w:val="20"/>
                <w:szCs w:val="20"/>
              </w:rPr>
            </w:pPr>
            <w:r>
              <w:rPr>
                <w:rFonts w:ascii="Arial Narrow" w:hAnsi="Arial Narrow"/>
                <w:sz w:val="20"/>
              </w:rPr>
              <w:t>58</w:t>
            </w:r>
          </w:p>
        </w:tc>
        <w:tc>
          <w:tcPr>
            <w:tcW w:w="1581" w:type="dxa"/>
            <w:tcBorders>
              <w:top w:val="single" w:sz="4" w:space="0" w:color="auto"/>
              <w:bottom w:val="single" w:sz="2" w:space="0" w:color="auto"/>
            </w:tcBorders>
            <w:vAlign w:val="center"/>
          </w:tcPr>
          <w:p w:rsidR="00416B86" w:rsidRPr="00D30E93" w:rsidRDefault="00416B86" w:rsidP="008F3486">
            <w:pPr>
              <w:pStyle w:val="cuadroCabe"/>
              <w:tabs>
                <w:tab w:val="clear" w:pos="5103"/>
              </w:tabs>
              <w:ind w:left="-108"/>
              <w:jc w:val="right"/>
              <w:rPr>
                <w:rFonts w:ascii="Arial Narrow" w:hAnsi="Arial Narrow"/>
                <w:sz w:val="20"/>
                <w:szCs w:val="20"/>
              </w:rPr>
            </w:pPr>
            <w:r>
              <w:rPr>
                <w:rFonts w:ascii="Arial Narrow" w:hAnsi="Arial Narrow"/>
                <w:sz w:val="20"/>
              </w:rPr>
              <w:t>29</w:t>
            </w:r>
          </w:p>
        </w:tc>
      </w:tr>
      <w:tr w:rsidR="00416B86" w:rsidRPr="00B94FE2" w:rsidTr="001435CC">
        <w:trPr>
          <w:trHeight w:val="198"/>
          <w:jc w:val="center"/>
        </w:trPr>
        <w:tc>
          <w:tcPr>
            <w:tcW w:w="4104" w:type="dxa"/>
            <w:tcBorders>
              <w:top w:val="single" w:sz="2" w:space="0" w:color="auto"/>
              <w:bottom w:val="single" w:sz="2" w:space="0" w:color="auto"/>
            </w:tcBorders>
            <w:vAlign w:val="center"/>
          </w:tcPr>
          <w:p w:rsidR="00416B86" w:rsidRPr="005B4775" w:rsidRDefault="00416B86" w:rsidP="008F3486">
            <w:pPr>
              <w:pStyle w:val="cuatexto"/>
              <w:ind w:right="-91"/>
              <w:jc w:val="left"/>
            </w:pPr>
            <w:r>
              <w:t>Hiriburutza agiria</w:t>
            </w:r>
          </w:p>
        </w:tc>
        <w:tc>
          <w:tcPr>
            <w:tcW w:w="1580" w:type="dxa"/>
            <w:tcBorders>
              <w:top w:val="single" w:sz="2" w:space="0" w:color="auto"/>
              <w:bottom w:val="single" w:sz="2" w:space="0" w:color="auto"/>
            </w:tcBorders>
            <w:vAlign w:val="center"/>
          </w:tcPr>
          <w:p w:rsidR="00416B86" w:rsidRPr="005B4775" w:rsidRDefault="00416B86" w:rsidP="00416B86">
            <w:pPr>
              <w:pStyle w:val="cuadroCabe"/>
              <w:tabs>
                <w:tab w:val="clear" w:pos="5103"/>
              </w:tabs>
              <w:jc w:val="right"/>
              <w:rPr>
                <w:rFonts w:ascii="Arial Narrow" w:hAnsi="Arial Narrow"/>
                <w:sz w:val="20"/>
                <w:szCs w:val="20"/>
              </w:rPr>
            </w:pPr>
            <w:r>
              <w:rPr>
                <w:rFonts w:ascii="Arial Narrow" w:hAnsi="Arial Narrow"/>
                <w:sz w:val="20"/>
              </w:rPr>
              <w:t xml:space="preserve">23.401.274 </w:t>
            </w:r>
          </w:p>
        </w:tc>
        <w:tc>
          <w:tcPr>
            <w:tcW w:w="1580" w:type="dxa"/>
            <w:tcBorders>
              <w:top w:val="single" w:sz="2" w:space="0" w:color="auto"/>
              <w:bottom w:val="single" w:sz="2" w:space="0" w:color="auto"/>
            </w:tcBorders>
            <w:vAlign w:val="center"/>
          </w:tcPr>
          <w:p w:rsidR="00416B86" w:rsidRPr="00D30E93" w:rsidRDefault="00416B86" w:rsidP="00416B86">
            <w:pPr>
              <w:pStyle w:val="cuadroCabe"/>
              <w:tabs>
                <w:tab w:val="clear" w:pos="5103"/>
              </w:tabs>
              <w:jc w:val="right"/>
              <w:rPr>
                <w:rFonts w:ascii="Arial Narrow" w:hAnsi="Arial Narrow"/>
                <w:sz w:val="20"/>
                <w:szCs w:val="20"/>
              </w:rPr>
            </w:pPr>
            <w:r>
              <w:rPr>
                <w:rFonts w:ascii="Arial Narrow" w:hAnsi="Arial Narrow"/>
                <w:sz w:val="20"/>
              </w:rPr>
              <w:t>24</w:t>
            </w:r>
          </w:p>
        </w:tc>
        <w:tc>
          <w:tcPr>
            <w:tcW w:w="1581" w:type="dxa"/>
            <w:tcBorders>
              <w:top w:val="single" w:sz="2" w:space="0" w:color="auto"/>
              <w:bottom w:val="single" w:sz="2" w:space="0" w:color="auto"/>
            </w:tcBorders>
            <w:vAlign w:val="center"/>
          </w:tcPr>
          <w:p w:rsidR="00416B86" w:rsidRPr="00D30E93" w:rsidRDefault="00416B86" w:rsidP="008F3486">
            <w:pPr>
              <w:pStyle w:val="cuadroCabe"/>
              <w:tabs>
                <w:tab w:val="clear" w:pos="5103"/>
              </w:tabs>
              <w:ind w:left="-108"/>
              <w:jc w:val="right"/>
              <w:rPr>
                <w:rFonts w:ascii="Arial Narrow" w:hAnsi="Arial Narrow"/>
                <w:sz w:val="20"/>
                <w:szCs w:val="20"/>
              </w:rPr>
            </w:pPr>
            <w:r>
              <w:rPr>
                <w:rFonts w:ascii="Arial Narrow" w:hAnsi="Arial Narrow"/>
                <w:sz w:val="20"/>
              </w:rPr>
              <w:t>12</w:t>
            </w:r>
          </w:p>
        </w:tc>
      </w:tr>
      <w:tr w:rsidR="00416B86" w:rsidRPr="00B94FE2" w:rsidTr="001435CC">
        <w:trPr>
          <w:trHeight w:val="198"/>
          <w:jc w:val="center"/>
        </w:trPr>
        <w:tc>
          <w:tcPr>
            <w:tcW w:w="4104" w:type="dxa"/>
            <w:tcBorders>
              <w:top w:val="single" w:sz="2" w:space="0" w:color="auto"/>
              <w:bottom w:val="single" w:sz="2" w:space="0" w:color="auto"/>
            </w:tcBorders>
            <w:vAlign w:val="center"/>
          </w:tcPr>
          <w:p w:rsidR="00416B86" w:rsidRPr="005B4775" w:rsidRDefault="00416B86" w:rsidP="008F3486">
            <w:pPr>
              <w:pStyle w:val="cuatexto"/>
              <w:ind w:right="-91"/>
              <w:jc w:val="left"/>
            </w:pPr>
            <w:r>
              <w:t>Eskubide pasiboen finantzaketarako ekarpena</w:t>
            </w:r>
          </w:p>
        </w:tc>
        <w:tc>
          <w:tcPr>
            <w:tcW w:w="1580" w:type="dxa"/>
            <w:tcBorders>
              <w:top w:val="single" w:sz="2" w:space="0" w:color="auto"/>
              <w:bottom w:val="single" w:sz="2" w:space="0" w:color="auto"/>
            </w:tcBorders>
            <w:vAlign w:val="center"/>
          </w:tcPr>
          <w:p w:rsidR="00416B86" w:rsidRPr="005B4775" w:rsidRDefault="00416B86" w:rsidP="00416B86">
            <w:pPr>
              <w:pStyle w:val="cuadroCabe"/>
              <w:tabs>
                <w:tab w:val="clear" w:pos="5103"/>
              </w:tabs>
              <w:jc w:val="right"/>
              <w:rPr>
                <w:rFonts w:ascii="Arial Narrow" w:hAnsi="Arial Narrow"/>
                <w:sz w:val="20"/>
                <w:szCs w:val="20"/>
              </w:rPr>
            </w:pPr>
            <w:r>
              <w:rPr>
                <w:rFonts w:ascii="Arial Narrow" w:hAnsi="Arial Narrow"/>
                <w:sz w:val="20"/>
              </w:rPr>
              <w:t xml:space="preserve">7.821.088 </w:t>
            </w:r>
          </w:p>
        </w:tc>
        <w:tc>
          <w:tcPr>
            <w:tcW w:w="1580" w:type="dxa"/>
            <w:tcBorders>
              <w:top w:val="single" w:sz="2" w:space="0" w:color="auto"/>
              <w:bottom w:val="single" w:sz="2" w:space="0" w:color="auto"/>
            </w:tcBorders>
            <w:vAlign w:val="center"/>
          </w:tcPr>
          <w:p w:rsidR="00416B86" w:rsidRPr="00D30E93" w:rsidRDefault="00416B86" w:rsidP="00416B86">
            <w:pPr>
              <w:pStyle w:val="cuadroCabe"/>
              <w:tabs>
                <w:tab w:val="clear" w:pos="5103"/>
              </w:tabs>
              <w:jc w:val="right"/>
              <w:rPr>
                <w:rFonts w:ascii="Arial Narrow" w:hAnsi="Arial Narrow"/>
                <w:sz w:val="20"/>
                <w:szCs w:val="20"/>
              </w:rPr>
            </w:pPr>
            <w:r>
              <w:rPr>
                <w:rFonts w:ascii="Arial Narrow" w:hAnsi="Arial Narrow"/>
                <w:sz w:val="20"/>
              </w:rPr>
              <w:t>8</w:t>
            </w:r>
          </w:p>
        </w:tc>
        <w:tc>
          <w:tcPr>
            <w:tcW w:w="1581" w:type="dxa"/>
            <w:tcBorders>
              <w:top w:val="single" w:sz="2" w:space="0" w:color="auto"/>
              <w:bottom w:val="single" w:sz="2" w:space="0" w:color="auto"/>
            </w:tcBorders>
            <w:vAlign w:val="center"/>
          </w:tcPr>
          <w:p w:rsidR="00416B86" w:rsidRPr="00D30E93" w:rsidRDefault="00416B86" w:rsidP="008F3486">
            <w:pPr>
              <w:pStyle w:val="cuadroCabe"/>
              <w:tabs>
                <w:tab w:val="clear" w:pos="5103"/>
              </w:tabs>
              <w:ind w:left="-108"/>
              <w:jc w:val="right"/>
              <w:rPr>
                <w:rFonts w:ascii="Arial Narrow" w:hAnsi="Arial Narrow"/>
                <w:sz w:val="20"/>
                <w:szCs w:val="20"/>
              </w:rPr>
            </w:pPr>
            <w:r>
              <w:rPr>
                <w:rFonts w:ascii="Arial Narrow" w:hAnsi="Arial Narrow"/>
                <w:sz w:val="20"/>
              </w:rPr>
              <w:t>4</w:t>
            </w:r>
          </w:p>
        </w:tc>
      </w:tr>
      <w:tr w:rsidR="00416B86" w:rsidRPr="00B94FE2" w:rsidTr="007E0927">
        <w:trPr>
          <w:trHeight w:val="198"/>
          <w:jc w:val="center"/>
        </w:trPr>
        <w:tc>
          <w:tcPr>
            <w:tcW w:w="4104" w:type="dxa"/>
            <w:tcBorders>
              <w:top w:val="single" w:sz="2" w:space="0" w:color="auto"/>
              <w:bottom w:val="single" w:sz="2" w:space="0" w:color="auto"/>
            </w:tcBorders>
            <w:vAlign w:val="center"/>
          </w:tcPr>
          <w:p w:rsidR="00416B86" w:rsidRPr="005B4775" w:rsidRDefault="00416B86" w:rsidP="008F3486">
            <w:pPr>
              <w:pStyle w:val="cuatexto"/>
              <w:ind w:right="-91"/>
              <w:jc w:val="left"/>
            </w:pPr>
            <w:r>
              <w:t>Oinarrizko gizarte-zerbitzuarentzako diru-laguntza</w:t>
            </w:r>
          </w:p>
        </w:tc>
        <w:tc>
          <w:tcPr>
            <w:tcW w:w="1580" w:type="dxa"/>
            <w:tcBorders>
              <w:top w:val="single" w:sz="2" w:space="0" w:color="auto"/>
              <w:bottom w:val="single" w:sz="2" w:space="0" w:color="auto"/>
            </w:tcBorders>
            <w:vAlign w:val="center"/>
          </w:tcPr>
          <w:p w:rsidR="00416B86" w:rsidRPr="005B4775" w:rsidRDefault="00416B86" w:rsidP="00416B86">
            <w:pPr>
              <w:pStyle w:val="cuadroCabe"/>
              <w:tabs>
                <w:tab w:val="clear" w:pos="5103"/>
              </w:tabs>
              <w:jc w:val="right"/>
              <w:rPr>
                <w:rFonts w:ascii="Arial Narrow" w:hAnsi="Arial Narrow"/>
                <w:sz w:val="20"/>
                <w:szCs w:val="20"/>
              </w:rPr>
            </w:pPr>
            <w:r>
              <w:rPr>
                <w:rFonts w:ascii="Arial Narrow" w:hAnsi="Arial Narrow"/>
                <w:sz w:val="20"/>
              </w:rPr>
              <w:t xml:space="preserve">3.393.701 </w:t>
            </w:r>
          </w:p>
        </w:tc>
        <w:tc>
          <w:tcPr>
            <w:tcW w:w="1580" w:type="dxa"/>
            <w:tcBorders>
              <w:top w:val="single" w:sz="2" w:space="0" w:color="auto"/>
              <w:bottom w:val="single" w:sz="2" w:space="0" w:color="auto"/>
            </w:tcBorders>
            <w:vAlign w:val="center"/>
          </w:tcPr>
          <w:p w:rsidR="00416B86" w:rsidRPr="00D30E93" w:rsidRDefault="00416B86" w:rsidP="00416B86">
            <w:pPr>
              <w:pStyle w:val="cuadroCabe"/>
              <w:tabs>
                <w:tab w:val="clear" w:pos="5103"/>
              </w:tabs>
              <w:jc w:val="right"/>
              <w:rPr>
                <w:rFonts w:ascii="Arial Narrow" w:hAnsi="Arial Narrow"/>
                <w:sz w:val="20"/>
                <w:szCs w:val="20"/>
              </w:rPr>
            </w:pPr>
            <w:r>
              <w:rPr>
                <w:rFonts w:ascii="Arial Narrow" w:hAnsi="Arial Narrow"/>
                <w:sz w:val="20"/>
              </w:rPr>
              <w:t>4</w:t>
            </w:r>
          </w:p>
        </w:tc>
        <w:tc>
          <w:tcPr>
            <w:tcW w:w="1581" w:type="dxa"/>
            <w:tcBorders>
              <w:top w:val="single" w:sz="2" w:space="0" w:color="auto"/>
              <w:bottom w:val="single" w:sz="2" w:space="0" w:color="auto"/>
            </w:tcBorders>
            <w:vAlign w:val="center"/>
          </w:tcPr>
          <w:p w:rsidR="00416B86" w:rsidRPr="00D30E93" w:rsidRDefault="00416B86" w:rsidP="008F3486">
            <w:pPr>
              <w:pStyle w:val="cuadroCabe"/>
              <w:tabs>
                <w:tab w:val="clear" w:pos="5103"/>
              </w:tabs>
              <w:ind w:left="-108"/>
              <w:jc w:val="right"/>
              <w:rPr>
                <w:rFonts w:ascii="Arial Narrow" w:hAnsi="Arial Narrow"/>
                <w:sz w:val="20"/>
                <w:szCs w:val="20"/>
              </w:rPr>
            </w:pPr>
            <w:r>
              <w:rPr>
                <w:rFonts w:ascii="Arial Narrow" w:hAnsi="Arial Narrow"/>
                <w:sz w:val="20"/>
              </w:rPr>
              <w:t>2</w:t>
            </w:r>
          </w:p>
        </w:tc>
      </w:tr>
      <w:tr w:rsidR="00416B86" w:rsidRPr="00B94FE2" w:rsidTr="007E0927">
        <w:trPr>
          <w:trHeight w:val="198"/>
          <w:jc w:val="center"/>
        </w:trPr>
        <w:tc>
          <w:tcPr>
            <w:tcW w:w="4104" w:type="dxa"/>
            <w:tcBorders>
              <w:top w:val="single" w:sz="2" w:space="0" w:color="auto"/>
              <w:bottom w:val="single" w:sz="2" w:space="0" w:color="auto"/>
            </w:tcBorders>
            <w:vAlign w:val="center"/>
          </w:tcPr>
          <w:p w:rsidR="00416B86" w:rsidRPr="005B4775" w:rsidRDefault="00416B86" w:rsidP="008F3486">
            <w:pPr>
              <w:pStyle w:val="cuatexto"/>
              <w:ind w:right="-91"/>
              <w:jc w:val="left"/>
            </w:pPr>
            <w:r>
              <w:t>Nafarroako Enplegu Zerbitzuko tailer-eskoletarako diru-laguntza</w:t>
            </w:r>
          </w:p>
        </w:tc>
        <w:tc>
          <w:tcPr>
            <w:tcW w:w="1580" w:type="dxa"/>
            <w:tcBorders>
              <w:top w:val="single" w:sz="2" w:space="0" w:color="auto"/>
              <w:bottom w:val="single" w:sz="2" w:space="0" w:color="auto"/>
            </w:tcBorders>
            <w:vAlign w:val="center"/>
          </w:tcPr>
          <w:p w:rsidR="00416B86" w:rsidRPr="005B4775" w:rsidRDefault="00416B86" w:rsidP="00416B86">
            <w:pPr>
              <w:pStyle w:val="cuadroCabe"/>
              <w:tabs>
                <w:tab w:val="clear" w:pos="5103"/>
              </w:tabs>
              <w:jc w:val="right"/>
              <w:rPr>
                <w:rFonts w:ascii="Arial Narrow" w:hAnsi="Arial Narrow"/>
                <w:sz w:val="20"/>
                <w:szCs w:val="20"/>
              </w:rPr>
            </w:pPr>
            <w:r>
              <w:rPr>
                <w:rFonts w:ascii="Arial Narrow" w:hAnsi="Arial Narrow"/>
                <w:sz w:val="20"/>
              </w:rPr>
              <w:t xml:space="preserve">1.600.183 </w:t>
            </w:r>
          </w:p>
        </w:tc>
        <w:tc>
          <w:tcPr>
            <w:tcW w:w="1580" w:type="dxa"/>
            <w:tcBorders>
              <w:top w:val="single" w:sz="2" w:space="0" w:color="auto"/>
              <w:bottom w:val="single" w:sz="2" w:space="0" w:color="auto"/>
            </w:tcBorders>
            <w:vAlign w:val="center"/>
          </w:tcPr>
          <w:p w:rsidR="00416B86" w:rsidRPr="00D30E93" w:rsidRDefault="00416B86" w:rsidP="00416B86">
            <w:pPr>
              <w:pStyle w:val="cuadroCabe"/>
              <w:tabs>
                <w:tab w:val="clear" w:pos="5103"/>
              </w:tabs>
              <w:jc w:val="right"/>
              <w:rPr>
                <w:rFonts w:ascii="Arial Narrow" w:hAnsi="Arial Narrow"/>
                <w:sz w:val="20"/>
                <w:szCs w:val="20"/>
              </w:rPr>
            </w:pPr>
            <w:r>
              <w:rPr>
                <w:rFonts w:ascii="Arial Narrow" w:hAnsi="Arial Narrow"/>
                <w:sz w:val="20"/>
              </w:rPr>
              <w:t>2</w:t>
            </w:r>
          </w:p>
        </w:tc>
        <w:tc>
          <w:tcPr>
            <w:tcW w:w="1581" w:type="dxa"/>
            <w:tcBorders>
              <w:top w:val="single" w:sz="2" w:space="0" w:color="auto"/>
              <w:bottom w:val="single" w:sz="2" w:space="0" w:color="auto"/>
            </w:tcBorders>
            <w:vAlign w:val="center"/>
          </w:tcPr>
          <w:p w:rsidR="00416B86" w:rsidRPr="00D30E93" w:rsidRDefault="00416B86" w:rsidP="008F3486">
            <w:pPr>
              <w:pStyle w:val="cuadroCabe"/>
              <w:tabs>
                <w:tab w:val="clear" w:pos="5103"/>
              </w:tabs>
              <w:ind w:left="-108"/>
              <w:jc w:val="right"/>
              <w:rPr>
                <w:rFonts w:ascii="Arial Narrow" w:hAnsi="Arial Narrow"/>
                <w:sz w:val="20"/>
                <w:szCs w:val="20"/>
              </w:rPr>
            </w:pPr>
            <w:r>
              <w:rPr>
                <w:rFonts w:ascii="Arial Narrow" w:hAnsi="Arial Narrow"/>
                <w:sz w:val="20"/>
              </w:rPr>
              <w:t>1</w:t>
            </w:r>
          </w:p>
        </w:tc>
      </w:tr>
      <w:tr w:rsidR="00416B86" w:rsidRPr="00B94FE2" w:rsidTr="001435CC">
        <w:trPr>
          <w:trHeight w:val="198"/>
          <w:jc w:val="center"/>
        </w:trPr>
        <w:tc>
          <w:tcPr>
            <w:tcW w:w="4104" w:type="dxa"/>
            <w:tcBorders>
              <w:top w:val="single" w:sz="2" w:space="0" w:color="auto"/>
              <w:bottom w:val="single" w:sz="4" w:space="0" w:color="auto"/>
            </w:tcBorders>
            <w:vAlign w:val="center"/>
          </w:tcPr>
          <w:p w:rsidR="00416B86" w:rsidRPr="005B4775" w:rsidRDefault="00416B86" w:rsidP="008F3486">
            <w:pPr>
              <w:pStyle w:val="cuatexto"/>
              <w:ind w:right="-91"/>
              <w:jc w:val="left"/>
            </w:pPr>
            <w:r>
              <w:t>Nafarroako Gobernuaren diru-laguntza: haur esk</w:t>
            </w:r>
            <w:r>
              <w:t>o</w:t>
            </w:r>
            <w:r>
              <w:t>lak</w:t>
            </w:r>
          </w:p>
        </w:tc>
        <w:tc>
          <w:tcPr>
            <w:tcW w:w="1580" w:type="dxa"/>
            <w:tcBorders>
              <w:top w:val="single" w:sz="2" w:space="0" w:color="auto"/>
              <w:bottom w:val="single" w:sz="4" w:space="0" w:color="auto"/>
            </w:tcBorders>
            <w:vAlign w:val="center"/>
          </w:tcPr>
          <w:p w:rsidR="00416B86" w:rsidRPr="005B4775" w:rsidRDefault="00416B86" w:rsidP="00416B86">
            <w:pPr>
              <w:pStyle w:val="cuadroCabe"/>
              <w:tabs>
                <w:tab w:val="clear" w:pos="5103"/>
              </w:tabs>
              <w:jc w:val="right"/>
              <w:rPr>
                <w:rFonts w:ascii="Arial Narrow" w:hAnsi="Arial Narrow"/>
                <w:sz w:val="20"/>
                <w:szCs w:val="20"/>
              </w:rPr>
            </w:pPr>
            <w:r>
              <w:rPr>
                <w:rFonts w:ascii="Arial Narrow" w:hAnsi="Arial Narrow"/>
                <w:sz w:val="20"/>
              </w:rPr>
              <w:t xml:space="preserve">1.479.359 </w:t>
            </w:r>
          </w:p>
        </w:tc>
        <w:tc>
          <w:tcPr>
            <w:tcW w:w="1580" w:type="dxa"/>
            <w:tcBorders>
              <w:top w:val="single" w:sz="2" w:space="0" w:color="auto"/>
              <w:bottom w:val="single" w:sz="4" w:space="0" w:color="auto"/>
            </w:tcBorders>
            <w:vAlign w:val="center"/>
          </w:tcPr>
          <w:p w:rsidR="00416B86" w:rsidRPr="00D30E93" w:rsidRDefault="00416B86" w:rsidP="00416B86">
            <w:pPr>
              <w:pStyle w:val="cuadroCabe"/>
              <w:tabs>
                <w:tab w:val="clear" w:pos="5103"/>
              </w:tabs>
              <w:jc w:val="right"/>
              <w:rPr>
                <w:rFonts w:ascii="Arial Narrow" w:hAnsi="Arial Narrow"/>
                <w:sz w:val="20"/>
                <w:szCs w:val="20"/>
              </w:rPr>
            </w:pPr>
            <w:r>
              <w:rPr>
                <w:rFonts w:ascii="Arial Narrow" w:hAnsi="Arial Narrow"/>
                <w:sz w:val="20"/>
              </w:rPr>
              <w:t>2</w:t>
            </w:r>
          </w:p>
        </w:tc>
        <w:tc>
          <w:tcPr>
            <w:tcW w:w="1581" w:type="dxa"/>
            <w:tcBorders>
              <w:top w:val="single" w:sz="2" w:space="0" w:color="auto"/>
              <w:bottom w:val="single" w:sz="4" w:space="0" w:color="auto"/>
            </w:tcBorders>
            <w:vAlign w:val="center"/>
          </w:tcPr>
          <w:p w:rsidR="00416B86" w:rsidRPr="00D30E93" w:rsidRDefault="00416B86" w:rsidP="008F3486">
            <w:pPr>
              <w:pStyle w:val="cuadroCabe"/>
              <w:tabs>
                <w:tab w:val="clear" w:pos="5103"/>
              </w:tabs>
              <w:ind w:left="-108"/>
              <w:jc w:val="right"/>
              <w:rPr>
                <w:rFonts w:ascii="Arial Narrow" w:hAnsi="Arial Narrow"/>
                <w:sz w:val="20"/>
                <w:szCs w:val="20"/>
              </w:rPr>
            </w:pPr>
            <w:r>
              <w:rPr>
                <w:rFonts w:ascii="Arial Narrow" w:hAnsi="Arial Narrow"/>
                <w:sz w:val="20"/>
              </w:rPr>
              <w:t>1</w:t>
            </w:r>
          </w:p>
        </w:tc>
      </w:tr>
    </w:tbl>
    <w:p w:rsidR="00416B86" w:rsidRDefault="00416B86" w:rsidP="008F3486">
      <w:pPr>
        <w:pStyle w:val="texto"/>
        <w:tabs>
          <w:tab w:val="clear" w:pos="2835"/>
          <w:tab w:val="clear" w:pos="3969"/>
          <w:tab w:val="clear" w:pos="5103"/>
          <w:tab w:val="clear" w:pos="6237"/>
          <w:tab w:val="clear" w:pos="7371"/>
        </w:tabs>
        <w:spacing w:before="240" w:after="240"/>
      </w:pPr>
      <w:r>
        <w:t>Udalaren ondare bidezko diru-sarrerak, 2014an, 2,7 milioikoak izan dira, eta diru-sarreren guztizkoaren ehuneko 1,4 egin dute. Diru-sarrera horien osaera honako hau da, aurreko ekitaldiarekin alderatuta:</w:t>
      </w:r>
    </w:p>
    <w:tbl>
      <w:tblPr>
        <w:tblW w:w="8817" w:type="dxa"/>
        <w:jc w:val="center"/>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3579"/>
        <w:gridCol w:w="1331"/>
        <w:gridCol w:w="1746"/>
        <w:gridCol w:w="2161"/>
      </w:tblGrid>
      <w:tr w:rsidR="00416B86" w:rsidRPr="00E457C2" w:rsidTr="007E0927">
        <w:trPr>
          <w:trHeight w:val="198"/>
          <w:jc w:val="center"/>
        </w:trPr>
        <w:tc>
          <w:tcPr>
            <w:tcW w:w="3579" w:type="dxa"/>
            <w:vMerge w:val="restart"/>
            <w:tcBorders>
              <w:top w:val="single" w:sz="4" w:space="0" w:color="auto"/>
            </w:tcBorders>
            <w:shd w:val="clear" w:color="auto" w:fill="FABF8F" w:themeFill="accent6" w:themeFillTint="99"/>
            <w:vAlign w:val="center"/>
          </w:tcPr>
          <w:p w:rsidR="00416B86" w:rsidRPr="00E457C2" w:rsidRDefault="00416B86" w:rsidP="00416B86">
            <w:pPr>
              <w:pStyle w:val="cuadroCabe"/>
              <w:jc w:val="left"/>
            </w:pPr>
            <w:r>
              <w:t>Kontzeptua</w:t>
            </w:r>
          </w:p>
        </w:tc>
        <w:tc>
          <w:tcPr>
            <w:tcW w:w="3077" w:type="dxa"/>
            <w:gridSpan w:val="2"/>
            <w:tcBorders>
              <w:top w:val="single" w:sz="4" w:space="0" w:color="auto"/>
              <w:bottom w:val="single" w:sz="2" w:space="0" w:color="auto"/>
            </w:tcBorders>
            <w:shd w:val="clear" w:color="auto" w:fill="FABF8F" w:themeFill="accent6" w:themeFillTint="99"/>
            <w:vAlign w:val="center"/>
          </w:tcPr>
          <w:p w:rsidR="00416B86" w:rsidRPr="00E457C2" w:rsidRDefault="00416B86" w:rsidP="008F3486">
            <w:pPr>
              <w:pStyle w:val="cuadroCabe"/>
              <w:ind w:left="766"/>
              <w:jc w:val="center"/>
            </w:pPr>
            <w:r>
              <w:t>Aitortutako eskubideak</w:t>
            </w:r>
          </w:p>
        </w:tc>
        <w:tc>
          <w:tcPr>
            <w:tcW w:w="2161" w:type="dxa"/>
            <w:vMerge w:val="restart"/>
            <w:tcBorders>
              <w:top w:val="single" w:sz="4" w:space="0" w:color="auto"/>
            </w:tcBorders>
            <w:shd w:val="clear" w:color="auto" w:fill="FABF8F" w:themeFill="accent6" w:themeFillTint="99"/>
            <w:vAlign w:val="center"/>
          </w:tcPr>
          <w:p w:rsidR="00416B86" w:rsidRDefault="00416B86" w:rsidP="00723AE5">
            <w:pPr>
              <w:pStyle w:val="cuadroCabe"/>
              <w:tabs>
                <w:tab w:val="clear" w:pos="2835"/>
              </w:tabs>
              <w:jc w:val="right"/>
            </w:pPr>
            <w:r>
              <w:t xml:space="preserve">2014/2013 aldea (%) </w:t>
            </w:r>
          </w:p>
        </w:tc>
      </w:tr>
      <w:tr w:rsidR="00416B86" w:rsidRPr="00E457C2" w:rsidTr="007E0927">
        <w:trPr>
          <w:trHeight w:val="198"/>
          <w:jc w:val="center"/>
        </w:trPr>
        <w:tc>
          <w:tcPr>
            <w:tcW w:w="3579" w:type="dxa"/>
            <w:vMerge/>
            <w:tcBorders>
              <w:bottom w:val="single" w:sz="4" w:space="0" w:color="auto"/>
            </w:tcBorders>
            <w:shd w:val="clear" w:color="auto" w:fill="FABF8F" w:themeFill="accent6" w:themeFillTint="99"/>
            <w:vAlign w:val="center"/>
          </w:tcPr>
          <w:p w:rsidR="00416B86" w:rsidRDefault="00416B86" w:rsidP="00416B86">
            <w:pPr>
              <w:pStyle w:val="cuadroCabe"/>
              <w:jc w:val="left"/>
            </w:pPr>
          </w:p>
        </w:tc>
        <w:tc>
          <w:tcPr>
            <w:tcW w:w="1331" w:type="dxa"/>
            <w:tcBorders>
              <w:top w:val="single" w:sz="2" w:space="0" w:color="auto"/>
              <w:bottom w:val="single" w:sz="4" w:space="0" w:color="auto"/>
            </w:tcBorders>
            <w:shd w:val="clear" w:color="auto" w:fill="FABF8F" w:themeFill="accent6" w:themeFillTint="99"/>
            <w:vAlign w:val="center"/>
          </w:tcPr>
          <w:p w:rsidR="00416B86" w:rsidRDefault="00416B86" w:rsidP="008F3486">
            <w:pPr>
              <w:pStyle w:val="cuadroCabe"/>
              <w:ind w:left="766"/>
              <w:jc w:val="right"/>
            </w:pPr>
            <w:r>
              <w:t>2013</w:t>
            </w:r>
          </w:p>
        </w:tc>
        <w:tc>
          <w:tcPr>
            <w:tcW w:w="1746" w:type="dxa"/>
            <w:tcBorders>
              <w:top w:val="single" w:sz="2" w:space="0" w:color="auto"/>
              <w:bottom w:val="single" w:sz="4" w:space="0" w:color="auto"/>
            </w:tcBorders>
            <w:shd w:val="clear" w:color="auto" w:fill="FABF8F" w:themeFill="accent6" w:themeFillTint="99"/>
            <w:vAlign w:val="center"/>
          </w:tcPr>
          <w:p w:rsidR="00416B86" w:rsidRDefault="00416B86" w:rsidP="008F3486">
            <w:pPr>
              <w:pStyle w:val="cuadroCabe"/>
              <w:ind w:left="766"/>
              <w:jc w:val="right"/>
            </w:pPr>
            <w:r>
              <w:t>2014</w:t>
            </w:r>
          </w:p>
        </w:tc>
        <w:tc>
          <w:tcPr>
            <w:tcW w:w="2161" w:type="dxa"/>
            <w:vMerge/>
            <w:tcBorders>
              <w:bottom w:val="single" w:sz="4" w:space="0" w:color="auto"/>
            </w:tcBorders>
            <w:shd w:val="clear" w:color="auto" w:fill="FABF8F" w:themeFill="accent6" w:themeFillTint="99"/>
            <w:vAlign w:val="center"/>
          </w:tcPr>
          <w:p w:rsidR="00416B86" w:rsidRDefault="00416B86" w:rsidP="007E0927">
            <w:pPr>
              <w:pStyle w:val="cuadroCabe"/>
              <w:tabs>
                <w:tab w:val="clear" w:pos="2835"/>
              </w:tabs>
              <w:jc w:val="right"/>
            </w:pPr>
          </w:p>
        </w:tc>
      </w:tr>
      <w:tr w:rsidR="00416B86" w:rsidRPr="00E457C2" w:rsidTr="007E0927">
        <w:trPr>
          <w:trHeight w:val="198"/>
          <w:jc w:val="center"/>
        </w:trPr>
        <w:tc>
          <w:tcPr>
            <w:tcW w:w="3579" w:type="dxa"/>
            <w:tcBorders>
              <w:top w:val="single" w:sz="4" w:space="0" w:color="auto"/>
              <w:bottom w:val="single" w:sz="2" w:space="0" w:color="auto"/>
            </w:tcBorders>
            <w:vAlign w:val="center"/>
          </w:tcPr>
          <w:p w:rsidR="00416B86" w:rsidRPr="00D30E93" w:rsidRDefault="00416B86" w:rsidP="00416B86">
            <w:pPr>
              <w:pStyle w:val="cuatexto"/>
              <w:jc w:val="left"/>
            </w:pPr>
            <w:r>
              <w:t>Banketxeetako kontuen korrituak</w:t>
            </w:r>
          </w:p>
        </w:tc>
        <w:tc>
          <w:tcPr>
            <w:tcW w:w="1331" w:type="dxa"/>
            <w:tcBorders>
              <w:top w:val="single" w:sz="4" w:space="0" w:color="auto"/>
              <w:bottom w:val="single" w:sz="2" w:space="0" w:color="auto"/>
            </w:tcBorders>
            <w:vAlign w:val="center"/>
          </w:tcPr>
          <w:p w:rsidR="00416B86" w:rsidRPr="00D30E93" w:rsidRDefault="00416B86" w:rsidP="00416B86">
            <w:pPr>
              <w:pStyle w:val="cuatexto"/>
              <w:jc w:val="right"/>
            </w:pPr>
            <w:r>
              <w:t xml:space="preserve">158.910 </w:t>
            </w:r>
          </w:p>
        </w:tc>
        <w:tc>
          <w:tcPr>
            <w:tcW w:w="1746" w:type="dxa"/>
            <w:tcBorders>
              <w:top w:val="single" w:sz="4" w:space="0" w:color="auto"/>
              <w:bottom w:val="single" w:sz="2" w:space="0" w:color="auto"/>
            </w:tcBorders>
            <w:vAlign w:val="center"/>
          </w:tcPr>
          <w:p w:rsidR="00416B86" w:rsidRPr="00D30E93" w:rsidRDefault="00416B86" w:rsidP="00416B86">
            <w:pPr>
              <w:pStyle w:val="cuatexto"/>
              <w:jc w:val="right"/>
            </w:pPr>
            <w:r>
              <w:t xml:space="preserve">161.206 </w:t>
            </w:r>
          </w:p>
        </w:tc>
        <w:tc>
          <w:tcPr>
            <w:tcW w:w="2161" w:type="dxa"/>
            <w:tcBorders>
              <w:top w:val="single" w:sz="4" w:space="0" w:color="auto"/>
              <w:bottom w:val="single" w:sz="2" w:space="0" w:color="auto"/>
            </w:tcBorders>
            <w:vAlign w:val="center"/>
          </w:tcPr>
          <w:p w:rsidR="00416B86" w:rsidRPr="00723571" w:rsidRDefault="00416B86" w:rsidP="007E0927">
            <w:pPr>
              <w:pStyle w:val="cuatexto"/>
              <w:tabs>
                <w:tab w:val="clear" w:pos="2835"/>
              </w:tabs>
              <w:jc w:val="right"/>
            </w:pPr>
            <w:r>
              <w:t>1</w:t>
            </w:r>
          </w:p>
        </w:tc>
      </w:tr>
      <w:tr w:rsidR="00416B86" w:rsidRPr="00E457C2" w:rsidTr="007E0927">
        <w:trPr>
          <w:trHeight w:val="198"/>
          <w:jc w:val="center"/>
        </w:trPr>
        <w:tc>
          <w:tcPr>
            <w:tcW w:w="3579" w:type="dxa"/>
            <w:tcBorders>
              <w:top w:val="single" w:sz="2" w:space="0" w:color="auto"/>
              <w:bottom w:val="single" w:sz="2" w:space="0" w:color="auto"/>
            </w:tcBorders>
            <w:vAlign w:val="center"/>
          </w:tcPr>
          <w:p w:rsidR="00416B86" w:rsidRPr="00D30E93" w:rsidRDefault="00416B86" w:rsidP="00416B86">
            <w:pPr>
              <w:pStyle w:val="cuatexto"/>
              <w:jc w:val="left"/>
            </w:pPr>
            <w:r>
              <w:t>Dibidenduak eta mozkinetako partaidetzak</w:t>
            </w:r>
          </w:p>
        </w:tc>
        <w:tc>
          <w:tcPr>
            <w:tcW w:w="1331" w:type="dxa"/>
            <w:tcBorders>
              <w:top w:val="single" w:sz="2" w:space="0" w:color="auto"/>
              <w:bottom w:val="single" w:sz="2" w:space="0" w:color="auto"/>
            </w:tcBorders>
            <w:vAlign w:val="center"/>
          </w:tcPr>
          <w:p w:rsidR="00416B86" w:rsidRPr="00D30E93" w:rsidRDefault="00416B86" w:rsidP="00416B86">
            <w:pPr>
              <w:pStyle w:val="cuatexto"/>
              <w:jc w:val="right"/>
            </w:pPr>
            <w:r>
              <w:t xml:space="preserve">160.723 </w:t>
            </w:r>
          </w:p>
        </w:tc>
        <w:tc>
          <w:tcPr>
            <w:tcW w:w="1746" w:type="dxa"/>
            <w:tcBorders>
              <w:top w:val="single" w:sz="2" w:space="0" w:color="auto"/>
              <w:bottom w:val="single" w:sz="2" w:space="0" w:color="auto"/>
            </w:tcBorders>
            <w:vAlign w:val="center"/>
          </w:tcPr>
          <w:p w:rsidR="00416B86" w:rsidRPr="00D30E93" w:rsidRDefault="00416B86" w:rsidP="00416B86">
            <w:pPr>
              <w:pStyle w:val="cuatexto"/>
              <w:jc w:val="right"/>
            </w:pPr>
            <w:r>
              <w:t xml:space="preserve">64.367 </w:t>
            </w:r>
          </w:p>
        </w:tc>
        <w:tc>
          <w:tcPr>
            <w:tcW w:w="2161" w:type="dxa"/>
            <w:tcBorders>
              <w:top w:val="single" w:sz="2" w:space="0" w:color="auto"/>
              <w:bottom w:val="single" w:sz="2" w:space="0" w:color="auto"/>
            </w:tcBorders>
            <w:vAlign w:val="center"/>
          </w:tcPr>
          <w:p w:rsidR="00416B86" w:rsidRPr="00723571" w:rsidRDefault="00416B86" w:rsidP="007E0927">
            <w:pPr>
              <w:pStyle w:val="cuatexto"/>
              <w:tabs>
                <w:tab w:val="clear" w:pos="2835"/>
              </w:tabs>
              <w:jc w:val="right"/>
            </w:pPr>
            <w:r>
              <w:t>-60</w:t>
            </w:r>
          </w:p>
        </w:tc>
      </w:tr>
      <w:tr w:rsidR="00416B86" w:rsidRPr="00E457C2" w:rsidTr="007E0927">
        <w:trPr>
          <w:trHeight w:val="198"/>
          <w:jc w:val="center"/>
        </w:trPr>
        <w:tc>
          <w:tcPr>
            <w:tcW w:w="3579" w:type="dxa"/>
            <w:tcBorders>
              <w:top w:val="single" w:sz="2" w:space="0" w:color="auto"/>
              <w:bottom w:val="single" w:sz="2" w:space="0" w:color="auto"/>
            </w:tcBorders>
            <w:vAlign w:val="center"/>
          </w:tcPr>
          <w:p w:rsidR="00416B86" w:rsidRPr="00D30E93" w:rsidRDefault="00416B86" w:rsidP="00416B86">
            <w:pPr>
              <w:pStyle w:val="cuatexto"/>
              <w:jc w:val="left"/>
            </w:pPr>
            <w:r>
              <w:t xml:space="preserve">Hiri finken eta lokalen errentamendua </w:t>
            </w:r>
          </w:p>
        </w:tc>
        <w:tc>
          <w:tcPr>
            <w:tcW w:w="1331" w:type="dxa"/>
            <w:tcBorders>
              <w:top w:val="single" w:sz="2" w:space="0" w:color="auto"/>
              <w:bottom w:val="single" w:sz="2" w:space="0" w:color="auto"/>
            </w:tcBorders>
            <w:vAlign w:val="center"/>
          </w:tcPr>
          <w:p w:rsidR="00416B86" w:rsidRPr="00D30E93" w:rsidRDefault="00416B86" w:rsidP="00416B86">
            <w:pPr>
              <w:pStyle w:val="cuatexto"/>
              <w:jc w:val="right"/>
            </w:pPr>
            <w:r>
              <w:t xml:space="preserve">875.301 </w:t>
            </w:r>
          </w:p>
        </w:tc>
        <w:tc>
          <w:tcPr>
            <w:tcW w:w="1746" w:type="dxa"/>
            <w:tcBorders>
              <w:top w:val="single" w:sz="2" w:space="0" w:color="auto"/>
              <w:bottom w:val="single" w:sz="2" w:space="0" w:color="auto"/>
            </w:tcBorders>
            <w:vAlign w:val="center"/>
          </w:tcPr>
          <w:p w:rsidR="00416B86" w:rsidRPr="00D30E93" w:rsidRDefault="00416B86" w:rsidP="00416B86">
            <w:pPr>
              <w:pStyle w:val="cuatexto"/>
              <w:jc w:val="right"/>
            </w:pPr>
            <w:r>
              <w:t xml:space="preserve">746.013 </w:t>
            </w:r>
          </w:p>
        </w:tc>
        <w:tc>
          <w:tcPr>
            <w:tcW w:w="2161" w:type="dxa"/>
            <w:tcBorders>
              <w:top w:val="single" w:sz="2" w:space="0" w:color="auto"/>
              <w:bottom w:val="single" w:sz="2" w:space="0" w:color="auto"/>
            </w:tcBorders>
            <w:vAlign w:val="center"/>
          </w:tcPr>
          <w:p w:rsidR="00416B86" w:rsidRPr="00723571" w:rsidRDefault="00416B86" w:rsidP="007E0927">
            <w:pPr>
              <w:pStyle w:val="cuatexto"/>
              <w:tabs>
                <w:tab w:val="clear" w:pos="2835"/>
              </w:tabs>
              <w:jc w:val="right"/>
            </w:pPr>
            <w:r>
              <w:t>-15</w:t>
            </w:r>
          </w:p>
        </w:tc>
      </w:tr>
      <w:tr w:rsidR="00416B86" w:rsidRPr="00E457C2" w:rsidTr="007E0927">
        <w:trPr>
          <w:trHeight w:val="198"/>
          <w:jc w:val="center"/>
        </w:trPr>
        <w:tc>
          <w:tcPr>
            <w:tcW w:w="3579" w:type="dxa"/>
            <w:tcBorders>
              <w:top w:val="single" w:sz="2" w:space="0" w:color="auto"/>
              <w:bottom w:val="single" w:sz="2" w:space="0" w:color="auto"/>
            </w:tcBorders>
            <w:vAlign w:val="center"/>
          </w:tcPr>
          <w:p w:rsidR="00416B86" w:rsidRPr="00D30E93" w:rsidRDefault="00416B86" w:rsidP="00416B86">
            <w:pPr>
              <w:pStyle w:val="cuatexto"/>
              <w:jc w:val="left"/>
            </w:pPr>
            <w:r>
              <w:t>Emakidak eta kanonak</w:t>
            </w:r>
          </w:p>
        </w:tc>
        <w:tc>
          <w:tcPr>
            <w:tcW w:w="1331" w:type="dxa"/>
            <w:tcBorders>
              <w:top w:val="single" w:sz="2" w:space="0" w:color="auto"/>
              <w:bottom w:val="single" w:sz="2" w:space="0" w:color="auto"/>
            </w:tcBorders>
            <w:vAlign w:val="center"/>
          </w:tcPr>
          <w:p w:rsidR="00416B86" w:rsidRPr="00D30E93" w:rsidRDefault="00416B86" w:rsidP="00416B86">
            <w:pPr>
              <w:pStyle w:val="cuatexto"/>
              <w:jc w:val="right"/>
            </w:pPr>
            <w:r>
              <w:t xml:space="preserve">1.640.605 </w:t>
            </w:r>
          </w:p>
        </w:tc>
        <w:tc>
          <w:tcPr>
            <w:tcW w:w="1746" w:type="dxa"/>
            <w:tcBorders>
              <w:top w:val="single" w:sz="2" w:space="0" w:color="auto"/>
              <w:bottom w:val="single" w:sz="2" w:space="0" w:color="auto"/>
            </w:tcBorders>
            <w:vAlign w:val="center"/>
          </w:tcPr>
          <w:p w:rsidR="00416B86" w:rsidRPr="00D30E93" w:rsidRDefault="00416B86" w:rsidP="00416B86">
            <w:pPr>
              <w:pStyle w:val="cuatexto"/>
              <w:jc w:val="right"/>
            </w:pPr>
            <w:r>
              <w:t xml:space="preserve">1.653.789 </w:t>
            </w:r>
          </w:p>
        </w:tc>
        <w:tc>
          <w:tcPr>
            <w:tcW w:w="2161" w:type="dxa"/>
            <w:tcBorders>
              <w:top w:val="single" w:sz="2" w:space="0" w:color="auto"/>
              <w:bottom w:val="single" w:sz="2" w:space="0" w:color="auto"/>
            </w:tcBorders>
            <w:vAlign w:val="center"/>
          </w:tcPr>
          <w:p w:rsidR="00416B86" w:rsidRPr="00723571" w:rsidRDefault="00416B86" w:rsidP="007E0927">
            <w:pPr>
              <w:pStyle w:val="cuatexto"/>
              <w:tabs>
                <w:tab w:val="clear" w:pos="2835"/>
              </w:tabs>
              <w:jc w:val="right"/>
            </w:pPr>
            <w:r>
              <w:t>1</w:t>
            </w:r>
          </w:p>
        </w:tc>
      </w:tr>
      <w:tr w:rsidR="00416B86" w:rsidRPr="00E457C2" w:rsidTr="007E0927">
        <w:trPr>
          <w:trHeight w:val="198"/>
          <w:jc w:val="center"/>
        </w:trPr>
        <w:tc>
          <w:tcPr>
            <w:tcW w:w="3579" w:type="dxa"/>
            <w:tcBorders>
              <w:top w:val="single" w:sz="2" w:space="0" w:color="auto"/>
              <w:bottom w:val="single" w:sz="2" w:space="0" w:color="auto"/>
            </w:tcBorders>
            <w:vAlign w:val="center"/>
          </w:tcPr>
          <w:p w:rsidR="00416B86" w:rsidRPr="00D30E93" w:rsidRDefault="00416B86" w:rsidP="00416B86">
            <w:pPr>
              <w:pStyle w:val="cuatexto"/>
              <w:jc w:val="left"/>
            </w:pPr>
            <w:r>
              <w:t>Aprobetxamendu bereziak</w:t>
            </w:r>
          </w:p>
        </w:tc>
        <w:tc>
          <w:tcPr>
            <w:tcW w:w="1331" w:type="dxa"/>
            <w:tcBorders>
              <w:top w:val="single" w:sz="2" w:space="0" w:color="auto"/>
              <w:bottom w:val="single" w:sz="2" w:space="0" w:color="auto"/>
            </w:tcBorders>
            <w:vAlign w:val="center"/>
          </w:tcPr>
          <w:p w:rsidR="00416B86" w:rsidRPr="00D30E93" w:rsidRDefault="00416B86" w:rsidP="00416B86">
            <w:pPr>
              <w:pStyle w:val="cuatexto"/>
              <w:jc w:val="right"/>
            </w:pPr>
            <w:r>
              <w:t>-1.254.968</w:t>
            </w:r>
          </w:p>
        </w:tc>
        <w:tc>
          <w:tcPr>
            <w:tcW w:w="1746" w:type="dxa"/>
            <w:tcBorders>
              <w:top w:val="single" w:sz="2" w:space="0" w:color="auto"/>
              <w:bottom w:val="single" w:sz="2" w:space="0" w:color="auto"/>
            </w:tcBorders>
            <w:vAlign w:val="center"/>
          </w:tcPr>
          <w:p w:rsidR="00416B86" w:rsidRPr="00D30E93" w:rsidRDefault="00BB4D59" w:rsidP="00416B86">
            <w:pPr>
              <w:pStyle w:val="cuatexto"/>
              <w:jc w:val="right"/>
            </w:pPr>
            <w:r>
              <w:t>-</w:t>
            </w:r>
          </w:p>
        </w:tc>
        <w:tc>
          <w:tcPr>
            <w:tcW w:w="2161" w:type="dxa"/>
            <w:tcBorders>
              <w:top w:val="single" w:sz="2" w:space="0" w:color="auto"/>
              <w:bottom w:val="single" w:sz="2" w:space="0" w:color="auto"/>
            </w:tcBorders>
            <w:vAlign w:val="center"/>
          </w:tcPr>
          <w:p w:rsidR="00416B86" w:rsidRPr="00723571" w:rsidRDefault="00416B86" w:rsidP="007E0927">
            <w:pPr>
              <w:pStyle w:val="cuatexto"/>
              <w:tabs>
                <w:tab w:val="clear" w:pos="2835"/>
              </w:tabs>
              <w:jc w:val="right"/>
            </w:pPr>
            <w:r>
              <w:t>-</w:t>
            </w:r>
          </w:p>
        </w:tc>
      </w:tr>
      <w:tr w:rsidR="00416B86" w:rsidRPr="00E457C2" w:rsidTr="00852968">
        <w:trPr>
          <w:trHeight w:val="198"/>
          <w:jc w:val="center"/>
        </w:trPr>
        <w:tc>
          <w:tcPr>
            <w:tcW w:w="3579" w:type="dxa"/>
            <w:tcBorders>
              <w:top w:val="single" w:sz="2" w:space="0" w:color="auto"/>
              <w:bottom w:val="single" w:sz="4" w:space="0" w:color="auto"/>
            </w:tcBorders>
            <w:vAlign w:val="center"/>
          </w:tcPr>
          <w:p w:rsidR="00416B86" w:rsidRPr="00D30E93" w:rsidRDefault="00416B86" w:rsidP="00416B86">
            <w:pPr>
              <w:pStyle w:val="cuatexto"/>
              <w:jc w:val="left"/>
            </w:pPr>
            <w:r>
              <w:t>Bestelako ondare diru-sarrerak</w:t>
            </w:r>
          </w:p>
        </w:tc>
        <w:tc>
          <w:tcPr>
            <w:tcW w:w="1331" w:type="dxa"/>
            <w:tcBorders>
              <w:top w:val="single" w:sz="2" w:space="0" w:color="auto"/>
              <w:bottom w:val="single" w:sz="4" w:space="0" w:color="auto"/>
            </w:tcBorders>
            <w:vAlign w:val="center"/>
          </w:tcPr>
          <w:p w:rsidR="00416B86" w:rsidRPr="00D30E93" w:rsidRDefault="00BB4D59" w:rsidP="00416B86">
            <w:pPr>
              <w:pStyle w:val="cuatexto"/>
              <w:jc w:val="right"/>
            </w:pPr>
            <w:r>
              <w:t>-</w:t>
            </w:r>
          </w:p>
        </w:tc>
        <w:tc>
          <w:tcPr>
            <w:tcW w:w="1746" w:type="dxa"/>
            <w:tcBorders>
              <w:top w:val="single" w:sz="2" w:space="0" w:color="auto"/>
              <w:bottom w:val="single" w:sz="4" w:space="0" w:color="auto"/>
            </w:tcBorders>
            <w:vAlign w:val="center"/>
          </w:tcPr>
          <w:p w:rsidR="00416B86" w:rsidRPr="00D30E93" w:rsidRDefault="00416B86" w:rsidP="00416B86">
            <w:pPr>
              <w:pStyle w:val="cuatexto"/>
              <w:jc w:val="right"/>
            </w:pPr>
            <w:r>
              <w:t xml:space="preserve">75.188 </w:t>
            </w:r>
          </w:p>
        </w:tc>
        <w:tc>
          <w:tcPr>
            <w:tcW w:w="2161" w:type="dxa"/>
            <w:tcBorders>
              <w:top w:val="single" w:sz="2" w:space="0" w:color="auto"/>
              <w:bottom w:val="single" w:sz="4" w:space="0" w:color="auto"/>
            </w:tcBorders>
            <w:vAlign w:val="center"/>
          </w:tcPr>
          <w:p w:rsidR="00416B86" w:rsidRPr="00723571" w:rsidRDefault="00416B86" w:rsidP="007E0927">
            <w:pPr>
              <w:pStyle w:val="cuatexto"/>
              <w:tabs>
                <w:tab w:val="clear" w:pos="2835"/>
              </w:tabs>
              <w:jc w:val="right"/>
            </w:pPr>
            <w:r>
              <w:t>-</w:t>
            </w:r>
          </w:p>
        </w:tc>
      </w:tr>
      <w:tr w:rsidR="00416B86" w:rsidRPr="00723571" w:rsidTr="00852968">
        <w:trPr>
          <w:trHeight w:val="255"/>
          <w:jc w:val="center"/>
        </w:trPr>
        <w:tc>
          <w:tcPr>
            <w:tcW w:w="3579" w:type="dxa"/>
            <w:tcBorders>
              <w:top w:val="single" w:sz="4" w:space="0" w:color="auto"/>
              <w:bottom w:val="single" w:sz="4" w:space="0" w:color="auto"/>
            </w:tcBorders>
            <w:shd w:val="clear" w:color="auto" w:fill="FABF8F" w:themeFill="accent6" w:themeFillTint="99"/>
            <w:vAlign w:val="center"/>
          </w:tcPr>
          <w:p w:rsidR="00416B86" w:rsidRPr="00723571" w:rsidRDefault="00416B86" w:rsidP="00416B86">
            <w:pPr>
              <w:pStyle w:val="cuatexto"/>
              <w:jc w:val="left"/>
              <w:rPr>
                <w:rFonts w:ascii="Arial" w:hAnsi="Arial" w:cs="Arial"/>
                <w:sz w:val="18"/>
                <w:szCs w:val="18"/>
              </w:rPr>
            </w:pPr>
            <w:r>
              <w:rPr>
                <w:rFonts w:ascii="Arial" w:hAnsi="Arial"/>
                <w:sz w:val="18"/>
              </w:rPr>
              <w:t>Guztira</w:t>
            </w:r>
          </w:p>
        </w:tc>
        <w:tc>
          <w:tcPr>
            <w:tcW w:w="1331" w:type="dxa"/>
            <w:tcBorders>
              <w:top w:val="single" w:sz="4" w:space="0" w:color="auto"/>
              <w:bottom w:val="single" w:sz="4" w:space="0" w:color="auto"/>
            </w:tcBorders>
            <w:shd w:val="clear" w:color="auto" w:fill="FABF8F" w:themeFill="accent6" w:themeFillTint="99"/>
            <w:vAlign w:val="center"/>
          </w:tcPr>
          <w:p w:rsidR="00416B86" w:rsidRPr="00723571" w:rsidRDefault="00416B86" w:rsidP="00416B86">
            <w:pPr>
              <w:pStyle w:val="cuatexto"/>
              <w:jc w:val="right"/>
              <w:rPr>
                <w:rFonts w:ascii="Arial" w:hAnsi="Arial" w:cs="Arial"/>
                <w:sz w:val="18"/>
                <w:szCs w:val="18"/>
              </w:rPr>
            </w:pPr>
            <w:r>
              <w:rPr>
                <w:rFonts w:ascii="Arial" w:hAnsi="Arial"/>
                <w:sz w:val="18"/>
              </w:rPr>
              <w:t xml:space="preserve">1.580.571 </w:t>
            </w:r>
          </w:p>
        </w:tc>
        <w:tc>
          <w:tcPr>
            <w:tcW w:w="1746" w:type="dxa"/>
            <w:tcBorders>
              <w:top w:val="single" w:sz="4" w:space="0" w:color="auto"/>
              <w:bottom w:val="single" w:sz="4" w:space="0" w:color="auto"/>
            </w:tcBorders>
            <w:shd w:val="clear" w:color="auto" w:fill="FABF8F" w:themeFill="accent6" w:themeFillTint="99"/>
            <w:vAlign w:val="center"/>
          </w:tcPr>
          <w:p w:rsidR="00416B86" w:rsidRPr="00723571" w:rsidRDefault="00416B86" w:rsidP="00416B86">
            <w:pPr>
              <w:pStyle w:val="cuatexto"/>
              <w:jc w:val="right"/>
              <w:rPr>
                <w:rFonts w:ascii="Arial" w:hAnsi="Arial" w:cs="Arial"/>
                <w:sz w:val="18"/>
                <w:szCs w:val="18"/>
              </w:rPr>
            </w:pPr>
            <w:r>
              <w:rPr>
                <w:rFonts w:ascii="Arial" w:hAnsi="Arial"/>
                <w:sz w:val="18"/>
              </w:rPr>
              <w:t xml:space="preserve">2.700.563 </w:t>
            </w:r>
          </w:p>
        </w:tc>
        <w:tc>
          <w:tcPr>
            <w:tcW w:w="2161" w:type="dxa"/>
            <w:tcBorders>
              <w:top w:val="single" w:sz="4" w:space="0" w:color="auto"/>
              <w:bottom w:val="single" w:sz="4" w:space="0" w:color="auto"/>
            </w:tcBorders>
            <w:shd w:val="clear" w:color="auto" w:fill="FABF8F" w:themeFill="accent6" w:themeFillTint="99"/>
            <w:vAlign w:val="center"/>
          </w:tcPr>
          <w:p w:rsidR="00416B86" w:rsidRPr="00723571" w:rsidRDefault="00416B86" w:rsidP="007E0927">
            <w:pPr>
              <w:pStyle w:val="cuatexto"/>
              <w:tabs>
                <w:tab w:val="clear" w:pos="2835"/>
              </w:tabs>
              <w:jc w:val="right"/>
              <w:rPr>
                <w:rFonts w:ascii="Arial" w:hAnsi="Arial" w:cs="Arial"/>
                <w:sz w:val="18"/>
                <w:szCs w:val="18"/>
              </w:rPr>
            </w:pPr>
            <w:r>
              <w:rPr>
                <w:rFonts w:ascii="Arial" w:hAnsi="Arial"/>
                <w:sz w:val="18"/>
              </w:rPr>
              <w:t>71</w:t>
            </w:r>
          </w:p>
        </w:tc>
      </w:tr>
    </w:tbl>
    <w:p w:rsidR="00416B86" w:rsidRDefault="00416B86" w:rsidP="00416B86">
      <w:pPr>
        <w:pStyle w:val="texto"/>
        <w:tabs>
          <w:tab w:val="clear" w:pos="2835"/>
          <w:tab w:val="clear" w:pos="3969"/>
          <w:tab w:val="clear" w:pos="5103"/>
          <w:tab w:val="clear" w:pos="6237"/>
          <w:tab w:val="clear" w:pos="7371"/>
          <w:tab w:val="left" w:pos="480"/>
          <w:tab w:val="num" w:pos="720"/>
          <w:tab w:val="num" w:pos="1320"/>
        </w:tabs>
        <w:spacing w:before="240" w:after="240"/>
        <w:ind w:left="289" w:firstLine="0"/>
        <w:rPr>
          <w:rFonts w:cs="Arial"/>
        </w:rPr>
      </w:pPr>
      <w:r>
        <w:t>Aztertutako lagina, ondorengo hau da:</w:t>
      </w:r>
    </w:p>
    <w:tbl>
      <w:tblPr>
        <w:tblW w:w="8880" w:type="dxa"/>
        <w:jc w:val="center"/>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3074"/>
        <w:gridCol w:w="3145"/>
        <w:gridCol w:w="2661"/>
      </w:tblGrid>
      <w:tr w:rsidR="00416B86" w:rsidRPr="00E457C2" w:rsidTr="007E0927">
        <w:trPr>
          <w:trHeight w:val="255"/>
          <w:jc w:val="center"/>
        </w:trPr>
        <w:tc>
          <w:tcPr>
            <w:tcW w:w="3074" w:type="dxa"/>
            <w:tcBorders>
              <w:top w:val="single" w:sz="4" w:space="0" w:color="auto"/>
              <w:bottom w:val="single" w:sz="4" w:space="0" w:color="auto"/>
            </w:tcBorders>
            <w:shd w:val="clear" w:color="auto" w:fill="FABF8F" w:themeFill="accent6" w:themeFillTint="99"/>
            <w:vAlign w:val="center"/>
          </w:tcPr>
          <w:p w:rsidR="00416B86" w:rsidRPr="00E457C2" w:rsidRDefault="00416B86" w:rsidP="00416B86">
            <w:pPr>
              <w:pStyle w:val="cuadroCabe"/>
              <w:jc w:val="left"/>
            </w:pPr>
            <w:r>
              <w:t>Kontzeptua</w:t>
            </w:r>
          </w:p>
        </w:tc>
        <w:tc>
          <w:tcPr>
            <w:tcW w:w="3145" w:type="dxa"/>
            <w:tcBorders>
              <w:top w:val="single" w:sz="4" w:space="0" w:color="auto"/>
              <w:bottom w:val="single" w:sz="4" w:space="0" w:color="auto"/>
            </w:tcBorders>
            <w:shd w:val="clear" w:color="auto" w:fill="FABF8F" w:themeFill="accent6" w:themeFillTint="99"/>
            <w:vAlign w:val="center"/>
          </w:tcPr>
          <w:p w:rsidR="00416B86" w:rsidRPr="00E457C2" w:rsidRDefault="00416B86" w:rsidP="00723AE5">
            <w:pPr>
              <w:pStyle w:val="cuadroCabe"/>
              <w:jc w:val="right"/>
            </w:pPr>
            <w:r>
              <w:t>Aitortutako eskubideak (2014)</w:t>
            </w:r>
          </w:p>
        </w:tc>
        <w:tc>
          <w:tcPr>
            <w:tcW w:w="2661" w:type="dxa"/>
            <w:tcBorders>
              <w:top w:val="single" w:sz="4" w:space="0" w:color="auto"/>
              <w:bottom w:val="single" w:sz="4" w:space="0" w:color="auto"/>
            </w:tcBorders>
            <w:shd w:val="clear" w:color="auto" w:fill="FABF8F" w:themeFill="accent6" w:themeFillTint="99"/>
            <w:vAlign w:val="center"/>
          </w:tcPr>
          <w:p w:rsidR="00416B86" w:rsidRDefault="00416B86" w:rsidP="00416B86">
            <w:pPr>
              <w:pStyle w:val="cuadroCabe"/>
              <w:jc w:val="right"/>
            </w:pPr>
            <w:r>
              <w:t>Kobratutakoa 2014</w:t>
            </w:r>
          </w:p>
        </w:tc>
      </w:tr>
      <w:tr w:rsidR="00416B86" w:rsidRPr="00E457C2" w:rsidTr="007E0927">
        <w:trPr>
          <w:trHeight w:val="198"/>
          <w:jc w:val="center"/>
        </w:trPr>
        <w:tc>
          <w:tcPr>
            <w:tcW w:w="3074" w:type="dxa"/>
            <w:tcBorders>
              <w:top w:val="single" w:sz="4" w:space="0" w:color="auto"/>
              <w:bottom w:val="single" w:sz="2" w:space="0" w:color="auto"/>
            </w:tcBorders>
            <w:vAlign w:val="center"/>
          </w:tcPr>
          <w:p w:rsidR="00416B86" w:rsidRPr="00E457C2" w:rsidRDefault="00416B86" w:rsidP="00416B86">
            <w:pPr>
              <w:pStyle w:val="cuatexto"/>
              <w:jc w:val="left"/>
            </w:pPr>
            <w:r>
              <w:t>Aprobetxamendu bereziak</w:t>
            </w:r>
          </w:p>
        </w:tc>
        <w:tc>
          <w:tcPr>
            <w:tcW w:w="3145" w:type="dxa"/>
            <w:tcBorders>
              <w:top w:val="single" w:sz="4" w:space="0" w:color="auto"/>
              <w:bottom w:val="single" w:sz="2" w:space="0" w:color="auto"/>
            </w:tcBorders>
            <w:vAlign w:val="center"/>
          </w:tcPr>
          <w:p w:rsidR="00416B86" w:rsidRPr="00E457C2" w:rsidRDefault="00416B86" w:rsidP="00416B86">
            <w:pPr>
              <w:pStyle w:val="cuatexto"/>
              <w:jc w:val="right"/>
            </w:pPr>
            <w:r>
              <w:t>0</w:t>
            </w:r>
          </w:p>
        </w:tc>
        <w:tc>
          <w:tcPr>
            <w:tcW w:w="2661" w:type="dxa"/>
            <w:tcBorders>
              <w:top w:val="single" w:sz="4" w:space="0" w:color="auto"/>
              <w:bottom w:val="single" w:sz="2" w:space="0" w:color="auto"/>
            </w:tcBorders>
            <w:vAlign w:val="center"/>
          </w:tcPr>
          <w:p w:rsidR="00416B86" w:rsidRDefault="00416B86" w:rsidP="00416B86">
            <w:pPr>
              <w:pStyle w:val="cuatexto"/>
              <w:jc w:val="right"/>
            </w:pPr>
            <w:r>
              <w:t>-877.600*</w:t>
            </w:r>
          </w:p>
        </w:tc>
      </w:tr>
      <w:tr w:rsidR="00416B86" w:rsidRPr="00E457C2" w:rsidTr="007E0927">
        <w:trPr>
          <w:trHeight w:val="198"/>
          <w:jc w:val="center"/>
        </w:trPr>
        <w:tc>
          <w:tcPr>
            <w:tcW w:w="3074" w:type="dxa"/>
            <w:tcBorders>
              <w:top w:val="single" w:sz="2" w:space="0" w:color="auto"/>
              <w:bottom w:val="single" w:sz="4" w:space="0" w:color="auto"/>
            </w:tcBorders>
            <w:vAlign w:val="center"/>
          </w:tcPr>
          <w:p w:rsidR="00416B86" w:rsidRPr="00E457C2" w:rsidRDefault="00416B86" w:rsidP="00416B86">
            <w:pPr>
              <w:pStyle w:val="cuatexto"/>
              <w:jc w:val="left"/>
            </w:pPr>
            <w:r>
              <w:t>Bestelako ondare diru-sarrerak</w:t>
            </w:r>
          </w:p>
        </w:tc>
        <w:tc>
          <w:tcPr>
            <w:tcW w:w="3145" w:type="dxa"/>
            <w:tcBorders>
              <w:top w:val="single" w:sz="2" w:space="0" w:color="auto"/>
              <w:bottom w:val="single" w:sz="4" w:space="0" w:color="auto"/>
            </w:tcBorders>
            <w:vAlign w:val="center"/>
          </w:tcPr>
          <w:p w:rsidR="00416B86" w:rsidRPr="00E457C2" w:rsidRDefault="00416B86" w:rsidP="00416B86">
            <w:pPr>
              <w:pStyle w:val="cuatexto"/>
              <w:jc w:val="right"/>
            </w:pPr>
            <w:r>
              <w:t>75.188</w:t>
            </w:r>
          </w:p>
        </w:tc>
        <w:tc>
          <w:tcPr>
            <w:tcW w:w="2661" w:type="dxa"/>
            <w:tcBorders>
              <w:top w:val="single" w:sz="2" w:space="0" w:color="auto"/>
              <w:bottom w:val="single" w:sz="4" w:space="0" w:color="auto"/>
            </w:tcBorders>
            <w:vAlign w:val="center"/>
          </w:tcPr>
          <w:p w:rsidR="00416B86" w:rsidRPr="00E457C2" w:rsidRDefault="00416B86" w:rsidP="003321E1">
            <w:pPr>
              <w:pStyle w:val="cuatexto"/>
              <w:ind w:right="71"/>
              <w:jc w:val="right"/>
            </w:pPr>
            <w:r>
              <w:t>75.188</w:t>
            </w:r>
          </w:p>
        </w:tc>
      </w:tr>
      <w:tr w:rsidR="00416B86" w:rsidRPr="0013047A" w:rsidTr="007E0927">
        <w:trPr>
          <w:trHeight w:val="255"/>
          <w:jc w:val="center"/>
        </w:trPr>
        <w:tc>
          <w:tcPr>
            <w:tcW w:w="8880" w:type="dxa"/>
            <w:gridSpan w:val="3"/>
            <w:tcBorders>
              <w:top w:val="single" w:sz="4" w:space="0" w:color="auto"/>
              <w:bottom w:val="nil"/>
            </w:tcBorders>
            <w:vAlign w:val="center"/>
          </w:tcPr>
          <w:p w:rsidR="00416B86" w:rsidRPr="003321E1" w:rsidRDefault="00416B86" w:rsidP="00BB4D59">
            <w:pPr>
              <w:pStyle w:val="cuatexto"/>
              <w:spacing w:before="60"/>
              <w:jc w:val="left"/>
              <w:rPr>
                <w:rFonts w:ascii="Arial" w:hAnsi="Arial" w:cs="Arial"/>
                <w:sz w:val="16"/>
                <w:szCs w:val="16"/>
              </w:rPr>
            </w:pPr>
            <w:r>
              <w:rPr>
                <w:rFonts w:ascii="Arial" w:hAnsi="Arial"/>
                <w:sz w:val="16"/>
              </w:rPr>
              <w:t>(*) Diru-sarreren itzulketa.</w:t>
            </w:r>
          </w:p>
        </w:tc>
      </w:tr>
    </w:tbl>
    <w:p w:rsidR="00416B86" w:rsidRPr="00823A14" w:rsidRDefault="00416B86" w:rsidP="006B509C">
      <w:pPr>
        <w:pStyle w:val="texto"/>
        <w:tabs>
          <w:tab w:val="clear" w:pos="2835"/>
          <w:tab w:val="clear" w:pos="3969"/>
          <w:tab w:val="clear" w:pos="5103"/>
          <w:tab w:val="clear" w:pos="6237"/>
          <w:tab w:val="clear" w:pos="7371"/>
        </w:tabs>
        <w:spacing w:before="240"/>
        <w:rPr>
          <w:i/>
        </w:rPr>
      </w:pPr>
      <w:r>
        <w:t>Egindako azterketatik ondoriozta dezakegu ezen, oro har, diru-sarrera, k</w:t>
      </w:r>
      <w:r>
        <w:t>o</w:t>
      </w:r>
      <w:r>
        <w:t>brantza eta itzulketa guztiak egoki justifikatuta eta kontabilizatuta daudela.</w:t>
      </w:r>
    </w:p>
    <w:p w:rsidR="00416B86" w:rsidRPr="007B6935" w:rsidRDefault="00416B86" w:rsidP="00416B86">
      <w:pPr>
        <w:pStyle w:val="atitulo2"/>
        <w:spacing w:before="240"/>
      </w:pPr>
      <w:bookmarkStart w:id="129" w:name="_Toc430935374"/>
      <w:bookmarkStart w:id="130" w:name="_Toc434579201"/>
      <w:bookmarkStart w:id="131" w:name="_Toc444502159"/>
      <w:r>
        <w:t>VII.8. Udalaren inbertsio errealen besterentzea</w:t>
      </w:r>
      <w:bookmarkEnd w:id="129"/>
      <w:bookmarkEnd w:id="130"/>
      <w:bookmarkEnd w:id="131"/>
    </w:p>
    <w:p w:rsidR="00416B86" w:rsidRPr="00EF5A11" w:rsidRDefault="00416B86" w:rsidP="00D169AD">
      <w:pPr>
        <w:pStyle w:val="texto"/>
        <w:tabs>
          <w:tab w:val="clear" w:pos="2835"/>
          <w:tab w:val="clear" w:pos="3969"/>
          <w:tab w:val="clear" w:pos="5103"/>
          <w:tab w:val="clear" w:pos="6237"/>
          <w:tab w:val="clear" w:pos="7371"/>
        </w:tabs>
        <w:rPr>
          <w:highlight w:val="yellow"/>
        </w:rPr>
      </w:pPr>
      <w:r>
        <w:t>Udalaren 2014ko diru-sarrerak, inbertsioen besterentzetik heldu direnak, 3,17 milioi eurokoak izan ziren. Ekitaldian aitortutako diru-sarreren guztizko</w:t>
      </w:r>
      <w:r>
        <w:t>a</w:t>
      </w:r>
      <w:r>
        <w:t>ren ehuneko 1,7 egiten dute. Guztiaren ehuneko 82 lursailen salmentari dag</w:t>
      </w:r>
      <w:r>
        <w:t>o</w:t>
      </w:r>
      <w:r>
        <w:t>kio.</w:t>
      </w:r>
      <w:r>
        <w:rPr>
          <w:highlight w:val="yellow"/>
        </w:rPr>
        <w:t xml:space="preserve"> </w:t>
      </w:r>
    </w:p>
    <w:p w:rsidR="00416B86" w:rsidRDefault="00416B86" w:rsidP="0019122A">
      <w:pPr>
        <w:pStyle w:val="texto"/>
        <w:tabs>
          <w:tab w:val="clear" w:pos="2835"/>
          <w:tab w:val="clear" w:pos="3969"/>
          <w:tab w:val="clear" w:pos="5103"/>
          <w:tab w:val="clear" w:pos="6237"/>
          <w:tab w:val="clear" w:pos="7371"/>
        </w:tabs>
        <w:spacing w:after="240"/>
      </w:pPr>
      <w:r>
        <w:t>Bi lotek osatutako lurzatien besterentze bat aztertu dugu. Haren datu aipag</w:t>
      </w:r>
      <w:r>
        <w:t>a</w:t>
      </w:r>
      <w:r>
        <w:t>rrienak ondokoak dira:</w:t>
      </w:r>
    </w:p>
    <w:tbl>
      <w:tblPr>
        <w:tblW w:w="8833" w:type="dxa"/>
        <w:jc w:val="center"/>
        <w:tblLayout w:type="fixed"/>
        <w:tblLook w:val="01E0" w:firstRow="1" w:lastRow="1" w:firstColumn="1" w:lastColumn="1" w:noHBand="0" w:noVBand="0"/>
      </w:tblPr>
      <w:tblGrid>
        <w:gridCol w:w="2432"/>
        <w:gridCol w:w="1174"/>
        <w:gridCol w:w="1470"/>
        <w:gridCol w:w="1245"/>
        <w:gridCol w:w="1072"/>
        <w:gridCol w:w="1440"/>
      </w:tblGrid>
      <w:tr w:rsidR="00416B86" w:rsidRPr="0019122A" w:rsidTr="00154461">
        <w:trPr>
          <w:trHeight w:val="198"/>
          <w:jc w:val="center"/>
        </w:trPr>
        <w:tc>
          <w:tcPr>
            <w:tcW w:w="2432" w:type="dxa"/>
            <w:tcBorders>
              <w:top w:val="single" w:sz="4" w:space="0" w:color="auto"/>
              <w:bottom w:val="single" w:sz="4" w:space="0" w:color="auto"/>
            </w:tcBorders>
            <w:shd w:val="clear" w:color="auto" w:fill="FABF8F" w:themeFill="accent6" w:themeFillTint="99"/>
            <w:vAlign w:val="center"/>
          </w:tcPr>
          <w:p w:rsidR="00416B86" w:rsidRPr="0019122A" w:rsidRDefault="00416B86" w:rsidP="00416B86">
            <w:pPr>
              <w:pStyle w:val="cuadroCabe"/>
              <w:jc w:val="left"/>
              <w:rPr>
                <w:sz w:val="16"/>
                <w:szCs w:val="16"/>
              </w:rPr>
            </w:pPr>
            <w:r>
              <w:rPr>
                <w:sz w:val="16"/>
              </w:rPr>
              <w:t>Lurzatia</w:t>
            </w:r>
          </w:p>
        </w:tc>
        <w:tc>
          <w:tcPr>
            <w:tcW w:w="1174" w:type="dxa"/>
            <w:tcBorders>
              <w:top w:val="single" w:sz="4" w:space="0" w:color="auto"/>
              <w:bottom w:val="single" w:sz="4" w:space="0" w:color="auto"/>
            </w:tcBorders>
            <w:shd w:val="clear" w:color="auto" w:fill="FABF8F" w:themeFill="accent6" w:themeFillTint="99"/>
            <w:vAlign w:val="center"/>
          </w:tcPr>
          <w:p w:rsidR="00416B86" w:rsidRPr="0019122A" w:rsidRDefault="00416B86" w:rsidP="00154461">
            <w:pPr>
              <w:pStyle w:val="cuadroCabe"/>
              <w:ind w:left="-124"/>
              <w:jc w:val="right"/>
              <w:rPr>
                <w:sz w:val="16"/>
                <w:szCs w:val="16"/>
              </w:rPr>
            </w:pPr>
            <w:r>
              <w:rPr>
                <w:sz w:val="16"/>
              </w:rPr>
              <w:t>Zertarakoa</w:t>
            </w:r>
          </w:p>
        </w:tc>
        <w:tc>
          <w:tcPr>
            <w:tcW w:w="1470" w:type="dxa"/>
            <w:tcBorders>
              <w:top w:val="single" w:sz="4" w:space="0" w:color="auto"/>
              <w:bottom w:val="single" w:sz="4" w:space="0" w:color="auto"/>
            </w:tcBorders>
            <w:shd w:val="clear" w:color="auto" w:fill="FABF8F" w:themeFill="accent6" w:themeFillTint="99"/>
            <w:vAlign w:val="center"/>
          </w:tcPr>
          <w:p w:rsidR="00416B86" w:rsidRPr="0019122A" w:rsidRDefault="00416B86" w:rsidP="0019122A">
            <w:pPr>
              <w:pStyle w:val="cuadroCabe"/>
              <w:ind w:left="-116" w:right="46"/>
              <w:jc w:val="right"/>
              <w:rPr>
                <w:sz w:val="16"/>
                <w:szCs w:val="16"/>
              </w:rPr>
            </w:pPr>
            <w:r>
              <w:rPr>
                <w:sz w:val="16"/>
              </w:rPr>
              <w:t>Prozedura</w:t>
            </w:r>
          </w:p>
        </w:tc>
        <w:tc>
          <w:tcPr>
            <w:tcW w:w="1245" w:type="dxa"/>
            <w:tcBorders>
              <w:top w:val="single" w:sz="4" w:space="0" w:color="auto"/>
              <w:bottom w:val="single" w:sz="4" w:space="0" w:color="auto"/>
            </w:tcBorders>
            <w:shd w:val="clear" w:color="auto" w:fill="FABF8F" w:themeFill="accent6" w:themeFillTint="99"/>
            <w:vAlign w:val="center"/>
          </w:tcPr>
          <w:p w:rsidR="00416B86" w:rsidRPr="0019122A" w:rsidRDefault="00416B86" w:rsidP="00723AE5">
            <w:pPr>
              <w:pStyle w:val="cuadroCabe"/>
              <w:ind w:left="158"/>
              <w:jc w:val="right"/>
              <w:rPr>
                <w:sz w:val="16"/>
                <w:szCs w:val="16"/>
              </w:rPr>
            </w:pPr>
            <w:r>
              <w:rPr>
                <w:sz w:val="16"/>
              </w:rPr>
              <w:t>Zenbat liz</w:t>
            </w:r>
            <w:r>
              <w:rPr>
                <w:sz w:val="16"/>
              </w:rPr>
              <w:t>i</w:t>
            </w:r>
            <w:r>
              <w:rPr>
                <w:sz w:val="16"/>
              </w:rPr>
              <w:t>tatzaile</w:t>
            </w:r>
          </w:p>
        </w:tc>
        <w:tc>
          <w:tcPr>
            <w:tcW w:w="1072" w:type="dxa"/>
            <w:tcBorders>
              <w:top w:val="single" w:sz="4" w:space="0" w:color="auto"/>
              <w:bottom w:val="single" w:sz="4" w:space="0" w:color="auto"/>
            </w:tcBorders>
            <w:shd w:val="clear" w:color="auto" w:fill="FABF8F" w:themeFill="accent6" w:themeFillTint="99"/>
            <w:vAlign w:val="center"/>
          </w:tcPr>
          <w:p w:rsidR="00416B86" w:rsidRPr="008345CF" w:rsidRDefault="00416B86" w:rsidP="00723AE5">
            <w:pPr>
              <w:pStyle w:val="cuadroCabe"/>
              <w:jc w:val="right"/>
              <w:rPr>
                <w:sz w:val="16"/>
                <w:szCs w:val="16"/>
              </w:rPr>
            </w:pPr>
            <w:r>
              <w:rPr>
                <w:sz w:val="16"/>
              </w:rPr>
              <w:t>Lizitazio-prezioa, BEZik gabe</w:t>
            </w:r>
          </w:p>
        </w:tc>
        <w:tc>
          <w:tcPr>
            <w:tcW w:w="1440" w:type="dxa"/>
            <w:tcBorders>
              <w:top w:val="single" w:sz="4" w:space="0" w:color="auto"/>
              <w:bottom w:val="single" w:sz="4" w:space="0" w:color="auto"/>
            </w:tcBorders>
            <w:shd w:val="clear" w:color="auto" w:fill="FABF8F" w:themeFill="accent6" w:themeFillTint="99"/>
            <w:vAlign w:val="center"/>
          </w:tcPr>
          <w:p w:rsidR="00416B86" w:rsidRPr="008345CF" w:rsidRDefault="00416B86" w:rsidP="00723AE5">
            <w:pPr>
              <w:pStyle w:val="cuadroCabe"/>
              <w:jc w:val="right"/>
              <w:rPr>
                <w:sz w:val="16"/>
                <w:szCs w:val="16"/>
              </w:rPr>
            </w:pPr>
            <w:r>
              <w:rPr>
                <w:sz w:val="16"/>
              </w:rPr>
              <w:t>Esleipen-prezioa, BEZik gabe</w:t>
            </w:r>
          </w:p>
        </w:tc>
      </w:tr>
      <w:tr w:rsidR="00416B86" w:rsidRPr="00A8176A" w:rsidTr="00154461">
        <w:trPr>
          <w:trHeight w:val="198"/>
          <w:jc w:val="center"/>
        </w:trPr>
        <w:tc>
          <w:tcPr>
            <w:tcW w:w="2432" w:type="dxa"/>
            <w:tcBorders>
              <w:top w:val="single" w:sz="4" w:space="0" w:color="auto"/>
              <w:bottom w:val="single" w:sz="2" w:space="0" w:color="auto"/>
            </w:tcBorders>
            <w:vAlign w:val="center"/>
          </w:tcPr>
          <w:p w:rsidR="00416B86" w:rsidRDefault="00416B86" w:rsidP="00416B86">
            <w:pPr>
              <w:pStyle w:val="cuatexto"/>
              <w:jc w:val="left"/>
              <w:rPr>
                <w:sz w:val="18"/>
                <w:szCs w:val="18"/>
              </w:rPr>
            </w:pPr>
            <w:r>
              <w:rPr>
                <w:sz w:val="18"/>
              </w:rPr>
              <w:t xml:space="preserve">1. lotea: K1 Iturrama Berria </w:t>
            </w:r>
          </w:p>
          <w:p w:rsidR="00416B86" w:rsidRPr="00A8176A" w:rsidRDefault="00416B86" w:rsidP="00416B86">
            <w:pPr>
              <w:pStyle w:val="cuatexto"/>
              <w:jc w:val="left"/>
              <w:rPr>
                <w:sz w:val="18"/>
                <w:szCs w:val="18"/>
              </w:rPr>
            </w:pPr>
            <w:r>
              <w:rPr>
                <w:sz w:val="18"/>
              </w:rPr>
              <w:lastRenderedPageBreak/>
              <w:t>(% 100eko jabetza)</w:t>
            </w:r>
          </w:p>
        </w:tc>
        <w:tc>
          <w:tcPr>
            <w:tcW w:w="1174" w:type="dxa"/>
            <w:vMerge w:val="restart"/>
            <w:tcBorders>
              <w:top w:val="single" w:sz="4" w:space="0" w:color="auto"/>
            </w:tcBorders>
            <w:vAlign w:val="center"/>
          </w:tcPr>
          <w:p w:rsidR="00416B86" w:rsidRDefault="00416B86" w:rsidP="00154461">
            <w:pPr>
              <w:pStyle w:val="cuatexto"/>
              <w:ind w:left="-124"/>
              <w:jc w:val="right"/>
              <w:rPr>
                <w:sz w:val="18"/>
                <w:szCs w:val="18"/>
              </w:rPr>
            </w:pPr>
            <w:r>
              <w:rPr>
                <w:sz w:val="18"/>
              </w:rPr>
              <w:lastRenderedPageBreak/>
              <w:t xml:space="preserve">Etxebizitza </w:t>
            </w:r>
            <w:r>
              <w:rPr>
                <w:sz w:val="18"/>
              </w:rPr>
              <w:lastRenderedPageBreak/>
              <w:t>libreak</w:t>
            </w:r>
          </w:p>
        </w:tc>
        <w:tc>
          <w:tcPr>
            <w:tcW w:w="1470" w:type="dxa"/>
            <w:vMerge w:val="restart"/>
            <w:tcBorders>
              <w:top w:val="single" w:sz="4" w:space="0" w:color="auto"/>
            </w:tcBorders>
            <w:vAlign w:val="center"/>
          </w:tcPr>
          <w:p w:rsidR="00416B86" w:rsidRPr="00A8176A" w:rsidRDefault="00416B86" w:rsidP="0019122A">
            <w:pPr>
              <w:pStyle w:val="cuatexto"/>
              <w:ind w:left="-116" w:right="46"/>
              <w:jc w:val="right"/>
              <w:rPr>
                <w:sz w:val="18"/>
                <w:szCs w:val="18"/>
              </w:rPr>
            </w:pPr>
            <w:r>
              <w:rPr>
                <w:sz w:val="18"/>
              </w:rPr>
              <w:lastRenderedPageBreak/>
              <w:t>Enkantea</w:t>
            </w:r>
          </w:p>
        </w:tc>
        <w:tc>
          <w:tcPr>
            <w:tcW w:w="1245" w:type="dxa"/>
            <w:tcBorders>
              <w:top w:val="single" w:sz="4" w:space="0" w:color="auto"/>
              <w:bottom w:val="single" w:sz="2" w:space="0" w:color="auto"/>
            </w:tcBorders>
            <w:vAlign w:val="center"/>
          </w:tcPr>
          <w:p w:rsidR="00416B86" w:rsidRPr="00A8176A" w:rsidRDefault="00416B86" w:rsidP="0019122A">
            <w:pPr>
              <w:pStyle w:val="cuatexto"/>
              <w:ind w:left="158"/>
              <w:jc w:val="right"/>
              <w:rPr>
                <w:sz w:val="18"/>
                <w:szCs w:val="18"/>
              </w:rPr>
            </w:pPr>
            <w:r>
              <w:rPr>
                <w:sz w:val="18"/>
              </w:rPr>
              <w:t>4</w:t>
            </w:r>
          </w:p>
        </w:tc>
        <w:tc>
          <w:tcPr>
            <w:tcW w:w="1072" w:type="dxa"/>
            <w:tcBorders>
              <w:top w:val="single" w:sz="4" w:space="0" w:color="auto"/>
              <w:bottom w:val="single" w:sz="2" w:space="0" w:color="auto"/>
            </w:tcBorders>
            <w:vAlign w:val="center"/>
          </w:tcPr>
          <w:p w:rsidR="00416B86" w:rsidRPr="00A8176A" w:rsidRDefault="00416B86" w:rsidP="00416B86">
            <w:pPr>
              <w:pStyle w:val="cuatexto"/>
              <w:jc w:val="right"/>
              <w:rPr>
                <w:sz w:val="18"/>
                <w:szCs w:val="18"/>
              </w:rPr>
            </w:pPr>
            <w:r>
              <w:rPr>
                <w:sz w:val="18"/>
              </w:rPr>
              <w:t>2.881.342</w:t>
            </w:r>
          </w:p>
        </w:tc>
        <w:tc>
          <w:tcPr>
            <w:tcW w:w="1440" w:type="dxa"/>
            <w:tcBorders>
              <w:top w:val="single" w:sz="4" w:space="0" w:color="auto"/>
              <w:bottom w:val="single" w:sz="2" w:space="0" w:color="auto"/>
            </w:tcBorders>
            <w:vAlign w:val="center"/>
          </w:tcPr>
          <w:p w:rsidR="00416B86" w:rsidRPr="003746AD" w:rsidRDefault="00416B86" w:rsidP="00416B86">
            <w:pPr>
              <w:pStyle w:val="cuatexto"/>
              <w:jc w:val="right"/>
              <w:rPr>
                <w:sz w:val="18"/>
                <w:szCs w:val="18"/>
              </w:rPr>
            </w:pPr>
            <w:r>
              <w:rPr>
                <w:sz w:val="18"/>
              </w:rPr>
              <w:t>3.912.534</w:t>
            </w:r>
          </w:p>
        </w:tc>
      </w:tr>
      <w:tr w:rsidR="00416B86" w:rsidRPr="00A8176A" w:rsidTr="00154461">
        <w:trPr>
          <w:trHeight w:val="198"/>
          <w:jc w:val="center"/>
        </w:trPr>
        <w:tc>
          <w:tcPr>
            <w:tcW w:w="2432" w:type="dxa"/>
            <w:tcBorders>
              <w:top w:val="single" w:sz="2" w:space="0" w:color="auto"/>
              <w:bottom w:val="single" w:sz="4" w:space="0" w:color="auto"/>
            </w:tcBorders>
            <w:vAlign w:val="center"/>
          </w:tcPr>
          <w:p w:rsidR="00416B86" w:rsidRDefault="00416B86" w:rsidP="00416B86">
            <w:pPr>
              <w:pStyle w:val="cuatexto"/>
              <w:jc w:val="left"/>
              <w:rPr>
                <w:sz w:val="18"/>
                <w:szCs w:val="18"/>
              </w:rPr>
            </w:pPr>
            <w:r>
              <w:rPr>
                <w:sz w:val="18"/>
              </w:rPr>
              <w:lastRenderedPageBreak/>
              <w:t xml:space="preserve">2. lotea: B Iturrama Berria </w:t>
            </w:r>
          </w:p>
          <w:p w:rsidR="00416B86" w:rsidRDefault="00416B86" w:rsidP="00416B86">
            <w:pPr>
              <w:pStyle w:val="cuatexto"/>
              <w:jc w:val="left"/>
              <w:rPr>
                <w:sz w:val="18"/>
                <w:szCs w:val="18"/>
              </w:rPr>
            </w:pPr>
            <w:r>
              <w:rPr>
                <w:sz w:val="18"/>
              </w:rPr>
              <w:t>(% 20,49ko jabetza)</w:t>
            </w:r>
          </w:p>
        </w:tc>
        <w:tc>
          <w:tcPr>
            <w:tcW w:w="1174" w:type="dxa"/>
            <w:vMerge/>
            <w:tcBorders>
              <w:bottom w:val="single" w:sz="4" w:space="0" w:color="auto"/>
            </w:tcBorders>
            <w:vAlign w:val="center"/>
          </w:tcPr>
          <w:p w:rsidR="00416B86" w:rsidRDefault="00416B86" w:rsidP="00154461">
            <w:pPr>
              <w:pStyle w:val="cuatexto"/>
              <w:ind w:left="-124"/>
              <w:jc w:val="right"/>
              <w:rPr>
                <w:sz w:val="18"/>
                <w:szCs w:val="18"/>
              </w:rPr>
            </w:pPr>
          </w:p>
        </w:tc>
        <w:tc>
          <w:tcPr>
            <w:tcW w:w="1470" w:type="dxa"/>
            <w:vMerge/>
            <w:tcBorders>
              <w:bottom w:val="single" w:sz="4" w:space="0" w:color="auto"/>
            </w:tcBorders>
            <w:vAlign w:val="center"/>
          </w:tcPr>
          <w:p w:rsidR="00416B86" w:rsidRDefault="00416B86" w:rsidP="0019122A">
            <w:pPr>
              <w:pStyle w:val="cuatexto"/>
              <w:ind w:left="-116" w:right="46"/>
              <w:jc w:val="right"/>
              <w:rPr>
                <w:sz w:val="18"/>
                <w:szCs w:val="18"/>
              </w:rPr>
            </w:pPr>
          </w:p>
        </w:tc>
        <w:tc>
          <w:tcPr>
            <w:tcW w:w="1245" w:type="dxa"/>
            <w:tcBorders>
              <w:top w:val="single" w:sz="2" w:space="0" w:color="auto"/>
              <w:bottom w:val="single" w:sz="4" w:space="0" w:color="auto"/>
            </w:tcBorders>
            <w:vAlign w:val="center"/>
          </w:tcPr>
          <w:p w:rsidR="00416B86" w:rsidRDefault="00416B86" w:rsidP="0019122A">
            <w:pPr>
              <w:pStyle w:val="cuatexto"/>
              <w:ind w:left="158"/>
              <w:jc w:val="right"/>
              <w:rPr>
                <w:sz w:val="18"/>
                <w:szCs w:val="18"/>
              </w:rPr>
            </w:pPr>
            <w:r>
              <w:rPr>
                <w:sz w:val="18"/>
              </w:rPr>
              <w:t>1</w:t>
            </w:r>
          </w:p>
        </w:tc>
        <w:tc>
          <w:tcPr>
            <w:tcW w:w="1072" w:type="dxa"/>
            <w:tcBorders>
              <w:top w:val="single" w:sz="2" w:space="0" w:color="auto"/>
              <w:bottom w:val="single" w:sz="4" w:space="0" w:color="auto"/>
            </w:tcBorders>
            <w:vAlign w:val="center"/>
          </w:tcPr>
          <w:p w:rsidR="00416B86" w:rsidRDefault="00416B86" w:rsidP="00416B86">
            <w:pPr>
              <w:pStyle w:val="cuatexto"/>
              <w:jc w:val="right"/>
              <w:rPr>
                <w:sz w:val="18"/>
                <w:szCs w:val="18"/>
              </w:rPr>
            </w:pPr>
            <w:r>
              <w:rPr>
                <w:sz w:val="18"/>
              </w:rPr>
              <w:t>545.525</w:t>
            </w:r>
          </w:p>
        </w:tc>
        <w:tc>
          <w:tcPr>
            <w:tcW w:w="1440" w:type="dxa"/>
            <w:tcBorders>
              <w:top w:val="single" w:sz="2" w:space="0" w:color="auto"/>
              <w:bottom w:val="single" w:sz="4" w:space="0" w:color="auto"/>
            </w:tcBorders>
            <w:vAlign w:val="center"/>
          </w:tcPr>
          <w:p w:rsidR="00416B86" w:rsidRPr="00380218" w:rsidRDefault="00416B86" w:rsidP="00416B86">
            <w:pPr>
              <w:pStyle w:val="cuatexto"/>
              <w:jc w:val="right"/>
              <w:rPr>
                <w:sz w:val="18"/>
                <w:szCs w:val="18"/>
              </w:rPr>
            </w:pPr>
            <w:r>
              <w:rPr>
                <w:sz w:val="18"/>
              </w:rPr>
              <w:t>545.525</w:t>
            </w:r>
          </w:p>
        </w:tc>
      </w:tr>
    </w:tbl>
    <w:p w:rsidR="00416B86" w:rsidRDefault="00416B86" w:rsidP="0019122A">
      <w:pPr>
        <w:pStyle w:val="texto"/>
        <w:tabs>
          <w:tab w:val="clear" w:pos="2835"/>
          <w:tab w:val="clear" w:pos="3969"/>
          <w:tab w:val="clear" w:pos="5103"/>
          <w:tab w:val="clear" w:pos="6237"/>
          <w:tab w:val="clear" w:pos="7371"/>
        </w:tabs>
        <w:spacing w:before="240"/>
      </w:pPr>
      <w:r>
        <w:t>Lursail horien salmenta hirigintza-legediaren eta aplikatzekoa den ondas</w:t>
      </w:r>
      <w:r>
        <w:t>u</w:t>
      </w:r>
      <w:r>
        <w:t>nen gaineko araudiaren arabera izapidetu zen.</w:t>
      </w:r>
    </w:p>
    <w:p w:rsidR="00416B86" w:rsidRDefault="00416B86" w:rsidP="00416B86">
      <w:pPr>
        <w:pStyle w:val="atitulo2"/>
        <w:spacing w:before="240"/>
      </w:pPr>
      <w:bookmarkStart w:id="132" w:name="_Toc430935375"/>
      <w:bookmarkStart w:id="133" w:name="_Toc434579202"/>
      <w:bookmarkStart w:id="134" w:name="_Toc444502160"/>
      <w:r>
        <w:t>VII.9. Abenduaren 31n ebazteko dauden errekurtso judizialak</w:t>
      </w:r>
      <w:bookmarkEnd w:id="132"/>
      <w:bookmarkEnd w:id="133"/>
      <w:bookmarkEnd w:id="134"/>
    </w:p>
    <w:p w:rsidR="00416B86" w:rsidRPr="00C15805" w:rsidRDefault="00384EDC" w:rsidP="0019122A">
      <w:pPr>
        <w:pStyle w:val="texto"/>
        <w:tabs>
          <w:tab w:val="clear" w:pos="2835"/>
          <w:tab w:val="clear" w:pos="3969"/>
          <w:tab w:val="clear" w:pos="5103"/>
          <w:tab w:val="clear" w:pos="6237"/>
          <w:tab w:val="clear" w:pos="7371"/>
        </w:tabs>
      </w:pPr>
      <w:r>
        <w:t>Udalaren Aholkularitza Juridikoak 300.000 eurotik gorako garrantzi unitario ekonomikoa duten eta 2014ko abenduaren 31n zeuden gorabeheren berri eman digu. Informazio hori ez dago kontu orokorraren oroitidazkian. Gauzatzeko dauden baliabide horien datu aipagarrienak honako hauek dira:</w:t>
      </w:r>
    </w:p>
    <w:p w:rsidR="00416B86" w:rsidRPr="00532777" w:rsidRDefault="00416B86" w:rsidP="0053277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Errekurtso-egileen jabetzako finka bat dela-eta Nahitaezko Desjabetzerako Epaimahaiak finkatutako balio justua deuseztatzeko prozedura arrunta. Abe</w:t>
      </w:r>
      <w:r>
        <w:t>n</w:t>
      </w:r>
      <w:r>
        <w:t>duaren 31n, Iruñeko Udalak aurkeztutako errekurtsoa ebazteko zegoen. Hura baietsi ezean, 5.172.119 euro ordaindu beharko lituzke, gehi berandutza-interesak, 2008ko abuztutik hasi eta epaia bete artekoak.</w:t>
      </w:r>
    </w:p>
    <w:p w:rsidR="00416B86" w:rsidRPr="0019122A" w:rsidRDefault="00384EDC" w:rsidP="0019122A">
      <w:pPr>
        <w:pStyle w:val="texto"/>
        <w:tabs>
          <w:tab w:val="clear" w:pos="2835"/>
          <w:tab w:val="clear" w:pos="3969"/>
          <w:tab w:val="clear" w:pos="5103"/>
          <w:tab w:val="clear" w:pos="6237"/>
          <w:tab w:val="clear" w:pos="7371"/>
        </w:tabs>
      </w:pPr>
      <w:r>
        <w:t>Nabarmentzekoa da 2015eko uztailean, Auzitegi Gorenak ezetsi egin zuela Udalaren errekurtsoa; horrenbestez, arestian aipatu ditugun zenbatekoak o</w:t>
      </w:r>
      <w:r>
        <w:t>r</w:t>
      </w:r>
      <w:r>
        <w:t>daindu beharko ditu. Horri dagokionez, Udala kasuko aurrekontu-aldaketaren izapidetzea amaitzen ari da.</w:t>
      </w:r>
    </w:p>
    <w:p w:rsidR="00416B86" w:rsidRDefault="00416B86" w:rsidP="0053277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Prozedura arrunta, ondare-erantzukizuneko espediente batengatik aurrera eramandakoa, udal planaren katalogoarekin lotutako gaiengatik. Haren zenb</w:t>
      </w:r>
      <w:r>
        <w:t>a</w:t>
      </w:r>
      <w:r>
        <w:t>tekoak, demanda baiestekotan, 1.121.000 euro eginen luke; Udalak ordaindu beharko luke zenbateko hori. Epaia ez litzateke irmoa izanen eta apelazioa au</w:t>
      </w:r>
      <w:r>
        <w:t>r</w:t>
      </w:r>
      <w:r>
        <w:t xml:space="preserve">kez liteke. </w:t>
      </w:r>
    </w:p>
    <w:p w:rsidR="00416B86" w:rsidRDefault="00416B86" w:rsidP="0053277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Enpresa batek aurkeztutako prozedura arrunta, Iruñeko berdegune batzuen mantentze- eta kontserbatze-kontratua likidatzearen aurkakoa, Udalak ez bet</w:t>
      </w:r>
      <w:r>
        <w:t>e</w:t>
      </w:r>
      <w:r>
        <w:t>tzeagatik 2012ko urriko eta azaroko fakturak ordaintzeko betebeharra. Zenb</w:t>
      </w:r>
      <w:r>
        <w:t>a</w:t>
      </w:r>
      <w:r>
        <w:t>tekoa 904.416 eurokoa izan zen.</w:t>
      </w:r>
    </w:p>
    <w:p w:rsidR="00416B86" w:rsidRPr="0019122A" w:rsidRDefault="00416B86" w:rsidP="0019122A">
      <w:pPr>
        <w:pStyle w:val="texto"/>
        <w:tabs>
          <w:tab w:val="clear" w:pos="2835"/>
          <w:tab w:val="clear" w:pos="3969"/>
          <w:tab w:val="clear" w:pos="5103"/>
          <w:tab w:val="clear" w:pos="6237"/>
          <w:tab w:val="clear" w:pos="7371"/>
        </w:tabs>
      </w:pPr>
      <w:r>
        <w:t xml:space="preserve">Kasu horretan, 2015eko urtarrilean, Administrazioarekiko Auzien Epaitegiak Udalaren jarduketa abalatu zuen. Gaur egun, ebazteko dago enpresak aurreko epai horren aurka aurkeztutako apelazio-errekurtsoa. </w:t>
      </w:r>
    </w:p>
    <w:p w:rsidR="00416B86" w:rsidRDefault="00416B86" w:rsidP="0019122A">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Prozedura arrunta, Udalak administrazio-isiltasunaz ustez ordainketa bat ezetsi izanagatik, kontratu batean exekutatu diren baina aurreikusita ez zeuden aldaketa eta obra osagarri batzuei zegokiena. Errekurtsoa aurkeztu duen enpr</w:t>
      </w:r>
      <w:r>
        <w:t>e</w:t>
      </w:r>
      <w:r>
        <w:t xml:space="preserve">sak 835.659 euro (BEZik gabe) erreklamatzen ditu. </w:t>
      </w:r>
    </w:p>
    <w:p w:rsidR="00416B86" w:rsidRDefault="00416B86" w:rsidP="0019122A">
      <w:pPr>
        <w:pStyle w:val="texto"/>
        <w:tabs>
          <w:tab w:val="clear" w:pos="2835"/>
          <w:tab w:val="clear" w:pos="3969"/>
          <w:tab w:val="clear" w:pos="5103"/>
          <w:tab w:val="clear" w:pos="6237"/>
          <w:tab w:val="clear" w:pos="7371"/>
          <w:tab w:val="left" w:pos="480"/>
          <w:tab w:val="num" w:pos="720"/>
          <w:tab w:val="num" w:pos="1320"/>
        </w:tabs>
        <w:rPr>
          <w:rFonts w:cs="Arial"/>
        </w:rPr>
      </w:pPr>
      <w:r>
        <w:t>Aurrekoari dagokionez, 2015eko apirilean, Administrazioarekiko Auzien Epaitegiak erabaki zuen Udalak 510.294 euro gehi berandutza-interesak o</w:t>
      </w:r>
      <w:r>
        <w:t>r</w:t>
      </w:r>
      <w:r>
        <w:lastRenderedPageBreak/>
        <w:t>daindu behar dituela. Horri dagokionez, jada indarrean dago ordainketa horri aurre egiteko aurrekontu-aldaketa.</w:t>
      </w:r>
    </w:p>
    <w:p w:rsidR="00416B86" w:rsidRDefault="00416B86" w:rsidP="0053277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Prozedura arrunta, zeinaren bidez demanda-egileak Udalari 534.810 euro erreklamatzen baitizkio, hirigintza-jarduketako unitate batzuen birzatitzea dela eta. Kasu honetan, epaia, Udalaren kontrakoa bada, ez litzateke irmoa izanen, eta apelazioa aurkez liteke.</w:t>
      </w:r>
    </w:p>
    <w:p w:rsidR="00416B86" w:rsidRDefault="00416B86" w:rsidP="0053277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Prozedura arrunta, zeinaren bidez ezetsi baitzen enpresa batek Udalaren erabaki baten aurka aurkeztutako berraztertzeko errekurtsoa. Erabaki haren b</w:t>
      </w:r>
      <w:r>
        <w:t>i</w:t>
      </w:r>
      <w:r>
        <w:t xml:space="preserve">dez Iruñeko berdegune batzuen kontserbaziorako eta mantentzerako luzapen tazitua onetsi zen. </w:t>
      </w:r>
    </w:p>
    <w:p w:rsidR="00416B86" w:rsidRDefault="00416B86" w:rsidP="0019122A">
      <w:pPr>
        <w:pStyle w:val="texto"/>
        <w:tabs>
          <w:tab w:val="clear" w:pos="2835"/>
          <w:tab w:val="clear" w:pos="3969"/>
          <w:tab w:val="clear" w:pos="5103"/>
          <w:tab w:val="clear" w:pos="6237"/>
          <w:tab w:val="clear" w:pos="7371"/>
          <w:tab w:val="left" w:pos="480"/>
          <w:tab w:val="num" w:pos="720"/>
          <w:tab w:val="num" w:pos="1320"/>
        </w:tabs>
        <w:rPr>
          <w:rFonts w:cs="Arial"/>
        </w:rPr>
      </w:pPr>
      <w:r>
        <w:t>Demanda baietsiz gero, emandako zerbitzuen merkatu-balioa ordaindu b</w:t>
      </w:r>
      <w:r>
        <w:t>e</w:t>
      </w:r>
      <w:r>
        <w:t>harko du Udalak –egiaztatzen den zenbatekoaren arabera, zehaztu gabe ba</w:t>
      </w:r>
      <w:r>
        <w:t>i</w:t>
      </w:r>
      <w:r>
        <w:t>tago–, gehi 2011ko apirilaren 30etik hasi eta epaia betetzen den unera arte so</w:t>
      </w:r>
      <w:r>
        <w:t>r</w:t>
      </w:r>
      <w:r>
        <w:t>tutako berandutza-interesak. Oso litekeena da kopuru hori 300.000 eurotik g</w:t>
      </w:r>
      <w:r>
        <w:t>o</w:t>
      </w:r>
      <w:r>
        <w:t xml:space="preserve">rakoa izatea. </w:t>
      </w:r>
    </w:p>
    <w:p w:rsidR="00BB4D59" w:rsidRDefault="00384EDC" w:rsidP="00BB4D59">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Prozedura arrunt bat, eraikin batean sortutako kalteak konpontzearekin l</w:t>
      </w:r>
      <w:r>
        <w:t>o</w:t>
      </w:r>
      <w:r>
        <w:t>tutakoa. Zenbatekoa finkatzeko dago, baina oso litekeena da, kasu bakoitzean, 300.000 eurotik gorakoa izatea. Gaur egun aztertzen ari da modurik ba ote d</w:t>
      </w:r>
      <w:r>
        <w:t>a</w:t>
      </w:r>
      <w:r>
        <w:t>goen erantzukizun zibileko asegurua ardura dadin kopuru hori ordaintzeaz.</w:t>
      </w:r>
    </w:p>
    <w:p w:rsidR="00416B86" w:rsidRPr="0019122A" w:rsidRDefault="00416B86" w:rsidP="0019122A">
      <w:pPr>
        <w:pStyle w:val="texto"/>
        <w:tabs>
          <w:tab w:val="clear" w:pos="2835"/>
          <w:tab w:val="clear" w:pos="3969"/>
          <w:tab w:val="clear" w:pos="5103"/>
          <w:tab w:val="clear" w:pos="6237"/>
          <w:tab w:val="clear" w:pos="7371"/>
          <w:tab w:val="left" w:pos="480"/>
          <w:tab w:val="num" w:pos="720"/>
          <w:tab w:val="num" w:pos="1320"/>
        </w:tabs>
        <w:rPr>
          <w:rFonts w:cs="Arial"/>
          <w:i/>
        </w:rPr>
      </w:pPr>
      <w:r>
        <w:rPr>
          <w:i/>
        </w:rPr>
        <w:t xml:space="preserve">Gomendatzen dugu oroitidazkian informazioa ematea kasuan kasuko urteko abenduaren 31n ebazteko dauden errekurtsoei buruz, baldin eta haiek direla eta kalkulatu diren eragin ekonomikoak aipagarriak badira. </w:t>
      </w:r>
    </w:p>
    <w:p w:rsidR="008F0D26" w:rsidRPr="008F0D26" w:rsidRDefault="008F0D26" w:rsidP="008F0D26">
      <w:pPr>
        <w:tabs>
          <w:tab w:val="center" w:pos="360"/>
          <w:tab w:val="center" w:pos="3969"/>
          <w:tab w:val="center" w:pos="5103"/>
          <w:tab w:val="center" w:pos="6237"/>
          <w:tab w:val="center" w:pos="7371"/>
        </w:tabs>
        <w:spacing w:before="360"/>
        <w:ind w:firstLine="357"/>
        <w:rPr>
          <w:spacing w:val="6"/>
          <w:sz w:val="26"/>
          <w:szCs w:val="24"/>
        </w:rPr>
      </w:pPr>
      <w:r>
        <w:rPr>
          <w:spacing w:val="6"/>
          <w:sz w:val="26"/>
        </w:rPr>
        <w:t>Txosten hau auditore Karen Moreno Orduña andreak proposatuta egin da, bera izan baita lan honen arduraduna, araudi indardunak ezarritako izapideak bete ondoren.</w:t>
      </w:r>
    </w:p>
    <w:p w:rsidR="008F0D26" w:rsidRPr="008F0D26" w:rsidRDefault="008F0D26" w:rsidP="008F0D26">
      <w:pPr>
        <w:tabs>
          <w:tab w:val="center" w:pos="540"/>
          <w:tab w:val="center" w:pos="3969"/>
          <w:tab w:val="center" w:pos="5103"/>
          <w:tab w:val="center" w:pos="6237"/>
          <w:tab w:val="center" w:pos="7371"/>
        </w:tabs>
        <w:ind w:firstLine="0"/>
        <w:jc w:val="center"/>
        <w:rPr>
          <w:spacing w:val="6"/>
          <w:sz w:val="26"/>
          <w:szCs w:val="24"/>
        </w:rPr>
      </w:pPr>
      <w:r>
        <w:rPr>
          <w:spacing w:val="6"/>
          <w:sz w:val="26"/>
        </w:rPr>
        <w:t>Iruñean, 2015eko azaroaren 9an</w:t>
      </w:r>
    </w:p>
    <w:p w:rsidR="008F0D26" w:rsidRPr="008F0D26" w:rsidRDefault="008F0D26" w:rsidP="008F0D26">
      <w:pPr>
        <w:tabs>
          <w:tab w:val="center" w:pos="6237"/>
          <w:tab w:val="center" w:pos="7371"/>
        </w:tabs>
        <w:ind w:firstLine="0"/>
        <w:jc w:val="center"/>
        <w:rPr>
          <w:spacing w:val="6"/>
          <w:sz w:val="26"/>
          <w:szCs w:val="24"/>
        </w:rPr>
      </w:pPr>
      <w:r>
        <w:rPr>
          <w:spacing w:val="6"/>
          <w:sz w:val="26"/>
        </w:rPr>
        <w:t>Lehendakaria: Helio Robleda Cabezas.</w:t>
      </w:r>
    </w:p>
    <w:p w:rsidR="008F0D26" w:rsidRPr="008F0D26" w:rsidRDefault="008F0D26" w:rsidP="008F0D26">
      <w:pPr>
        <w:tabs>
          <w:tab w:val="center" w:pos="2835"/>
          <w:tab w:val="center" w:pos="3969"/>
          <w:tab w:val="center" w:pos="5103"/>
          <w:tab w:val="center" w:pos="6237"/>
          <w:tab w:val="center" w:pos="7371"/>
        </w:tabs>
        <w:suppressAutoHyphens/>
        <w:spacing w:after="180"/>
        <w:ind w:firstLine="284"/>
        <w:jc w:val="center"/>
        <w:rPr>
          <w:spacing w:val="6"/>
          <w:sz w:val="26"/>
          <w:szCs w:val="24"/>
        </w:rPr>
      </w:pPr>
    </w:p>
    <w:p w:rsidR="008F0D26" w:rsidRPr="008F0D26" w:rsidRDefault="008F0D26" w:rsidP="008F0D26">
      <w:pPr>
        <w:tabs>
          <w:tab w:val="center" w:pos="2835"/>
          <w:tab w:val="center" w:pos="3969"/>
          <w:tab w:val="center" w:pos="5103"/>
          <w:tab w:val="center" w:pos="6237"/>
          <w:tab w:val="center" w:pos="7371"/>
        </w:tabs>
        <w:suppressAutoHyphens/>
        <w:spacing w:after="180"/>
        <w:ind w:firstLine="284"/>
        <w:jc w:val="center"/>
        <w:rPr>
          <w:spacing w:val="6"/>
          <w:sz w:val="26"/>
          <w:szCs w:val="24"/>
        </w:rPr>
      </w:pPr>
    </w:p>
    <w:p w:rsidR="00416B86" w:rsidRPr="0019122A" w:rsidRDefault="00416B86" w:rsidP="0019122A">
      <w:pPr>
        <w:pStyle w:val="texto"/>
        <w:tabs>
          <w:tab w:val="clear" w:pos="2835"/>
          <w:tab w:val="clear" w:pos="3969"/>
          <w:tab w:val="clear" w:pos="5103"/>
          <w:tab w:val="clear" w:pos="6237"/>
          <w:tab w:val="clear" w:pos="7371"/>
          <w:tab w:val="left" w:pos="480"/>
          <w:tab w:val="num" w:pos="720"/>
          <w:tab w:val="num" w:pos="1320"/>
        </w:tabs>
        <w:rPr>
          <w:rFonts w:cs="Arial"/>
        </w:rPr>
      </w:pPr>
    </w:p>
    <w:p w:rsidR="00416B86" w:rsidRPr="0019122A" w:rsidRDefault="00416B86" w:rsidP="0019122A">
      <w:pPr>
        <w:pStyle w:val="texto"/>
        <w:tabs>
          <w:tab w:val="clear" w:pos="2835"/>
          <w:tab w:val="clear" w:pos="3969"/>
          <w:tab w:val="clear" w:pos="5103"/>
          <w:tab w:val="clear" w:pos="6237"/>
          <w:tab w:val="clear" w:pos="7371"/>
          <w:tab w:val="left" w:pos="480"/>
          <w:tab w:val="num" w:pos="720"/>
          <w:tab w:val="num" w:pos="1320"/>
        </w:tabs>
        <w:rPr>
          <w:rFonts w:cs="Arial"/>
        </w:rPr>
      </w:pPr>
    </w:p>
    <w:p w:rsidR="0019122A" w:rsidRDefault="0019122A" w:rsidP="0019122A">
      <w:pPr>
        <w:pStyle w:val="texto"/>
        <w:tabs>
          <w:tab w:val="clear" w:pos="2835"/>
          <w:tab w:val="clear" w:pos="3969"/>
          <w:tab w:val="clear" w:pos="5103"/>
          <w:tab w:val="clear" w:pos="6237"/>
          <w:tab w:val="clear" w:pos="7371"/>
          <w:tab w:val="left" w:pos="480"/>
          <w:tab w:val="num" w:pos="720"/>
          <w:tab w:val="num" w:pos="1320"/>
        </w:tabs>
        <w:rPr>
          <w:rFonts w:cs="Arial"/>
        </w:rPr>
        <w:sectPr w:rsidR="0019122A" w:rsidSect="005A5CC6">
          <w:headerReference w:type="default" r:id="rId18"/>
          <w:footerReference w:type="default" r:id="rId19"/>
          <w:pgSz w:w="11907" w:h="16840" w:code="9"/>
          <w:pgMar w:top="2109" w:right="1559" w:bottom="1644" w:left="1559" w:header="369" w:footer="136" w:gutter="0"/>
          <w:cols w:space="720"/>
          <w:docGrid w:linePitch="360"/>
        </w:sectPr>
      </w:pPr>
    </w:p>
    <w:p w:rsidR="00057363" w:rsidRPr="00BE0AF2" w:rsidRDefault="00057363" w:rsidP="00057363">
      <w:pPr>
        <w:pStyle w:val="atitulo1"/>
        <w:rPr>
          <w:bCs/>
          <w:szCs w:val="19"/>
        </w:rPr>
      </w:pPr>
      <w:bookmarkStart w:id="135" w:name="_Toc296595498"/>
      <w:bookmarkStart w:id="136" w:name="_Toc315086300"/>
      <w:bookmarkStart w:id="137" w:name="_Toc317584124"/>
      <w:bookmarkStart w:id="138" w:name="_Toc434579203"/>
      <w:bookmarkStart w:id="139" w:name="_GoBack"/>
      <w:bookmarkEnd w:id="139"/>
      <w:r w:rsidRPr="00BE0AF2">
        <w:rPr>
          <w:szCs w:val="19"/>
        </w:rPr>
        <w:lastRenderedPageBreak/>
        <w:t>Behin-behineko txostenari aurkeztutako alegazioak</w:t>
      </w:r>
      <w:bookmarkEnd w:id="135"/>
      <w:bookmarkEnd w:id="136"/>
      <w:bookmarkEnd w:id="137"/>
      <w:bookmarkEnd w:id="138"/>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ALEGAZIOEN IDAZKIA, IRUÑEKO UDALAREN 2014ko EKITALDIARI BURUZKO BEHIN-BEHINEKO FISKALIZAZIO-TXOSTENAREN PROPOSAMENA DELA ETA.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Carlos Arrieta del Valle jaunak, Nafarroako Foru Komunitateko Administrazioko Lehendakaritza, Funtzio Publiko, Barne eta Justizia Departamentuko Funtzio Publikoaren Zuzendaritza Nagusiko Gizarte Prest</w:t>
      </w:r>
      <w:r w:rsidRPr="00BE0AF2">
        <w:rPr>
          <w:rFonts w:ascii="Helvetica LT Std" w:hAnsi="Helvetica LT Std"/>
          <w:sz w:val="19"/>
          <w:szCs w:val="19"/>
        </w:rPr>
        <w:t>a</w:t>
      </w:r>
      <w:r w:rsidRPr="00BE0AF2">
        <w:rPr>
          <w:rFonts w:ascii="Helvetica LT Std" w:hAnsi="Helvetica LT Std"/>
          <w:sz w:val="19"/>
          <w:szCs w:val="19"/>
        </w:rPr>
        <w:t xml:space="preserve">zioen Zerbitzuko zuzendari gisa, honakoa azaltzen du: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2015eko abuztuaren 26an erakunde horren komunikazio bat jaso nuen; haren bidez, Iruñeko Udalaren 2014ko ekitaldiari buruzko behin-behineko fiskalizazio-txostenaren proposamenaren zati bat ematen zaigu jakitera. Txosten hori Kontuen Ganberako lehendakariaren 2015eko urriaren 22ko Ebazpenaz onetsi zen, eta deskribatzen du fiskalizazio-lanean zehar antzemandako okerra, Nafarroako Larrialdi Agentziari atxikita dagoen Iruñeko Udalaren suhiltzaileen kidegoko klase pasiboen finantzaketarekin lotutakoa. Azter genezan eta kasuko alegazioak aurkezteko eskuratu zitzaigun txostena, eta horretarako epea heldu den azaroaren 2an amaitzen da.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Ez nago ados txosten horren edukiarekin, eta hori dela-eta honakoa adierazi nahi dut: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1. - Egungo araudia, udal </w:t>
      </w:r>
      <w:proofErr w:type="spellStart"/>
      <w:r w:rsidRPr="00BE0AF2">
        <w:rPr>
          <w:rFonts w:ascii="Helvetica LT Std" w:hAnsi="Helvetica LT Std"/>
          <w:sz w:val="19"/>
          <w:szCs w:val="19"/>
        </w:rPr>
        <w:t>montepioen</w:t>
      </w:r>
      <w:proofErr w:type="spellEnd"/>
      <w:r w:rsidRPr="00BE0AF2">
        <w:rPr>
          <w:rFonts w:ascii="Helvetica LT Std" w:hAnsi="Helvetica LT Std"/>
          <w:sz w:val="19"/>
          <w:szCs w:val="19"/>
        </w:rPr>
        <w:t xml:space="preserve"> finantzaketari buruzkoa.</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2012ko ekitaldirako Nafarroako Aurrekontu Orokorrei buruzko abenduaren 28ko 19/2011 Foru Legeko –2013. 2014. eta 2015. urteetan luzatu ziren </w:t>
      </w:r>
      <w:proofErr w:type="spellStart"/>
      <w:r w:rsidRPr="00BE0AF2">
        <w:rPr>
          <w:rFonts w:ascii="Helvetica LT Std" w:hAnsi="Helvetica LT Std"/>
          <w:sz w:val="19"/>
          <w:szCs w:val="19"/>
        </w:rPr>
        <w:t>aurrekontuak–</w:t>
      </w:r>
      <w:proofErr w:type="spellEnd"/>
      <w:r w:rsidRPr="00BE0AF2">
        <w:rPr>
          <w:rFonts w:ascii="Helvetica LT Std" w:hAnsi="Helvetica LT Std"/>
          <w:sz w:val="19"/>
          <w:szCs w:val="19"/>
        </w:rPr>
        <w:t xml:space="preserve"> 11.1 artikuluak ezartzen du Nafarroako G</w:t>
      </w:r>
      <w:r w:rsidRPr="00BE0AF2">
        <w:rPr>
          <w:rFonts w:ascii="Helvetica LT Std" w:hAnsi="Helvetica LT Std"/>
          <w:sz w:val="19"/>
          <w:szCs w:val="19"/>
        </w:rPr>
        <w:t>o</w:t>
      </w:r>
      <w:r w:rsidRPr="00BE0AF2">
        <w:rPr>
          <w:rFonts w:ascii="Helvetica LT Std" w:hAnsi="Helvetica LT Std"/>
          <w:sz w:val="19"/>
          <w:szCs w:val="19"/>
        </w:rPr>
        <w:t xml:space="preserve">bernuak ekarpena eginen duela Nafarroako toki entitateen funtzionarioen pentsioak finantzatzeko, Udal Funtzionarioen </w:t>
      </w:r>
      <w:proofErr w:type="spellStart"/>
      <w:r w:rsidRPr="00BE0AF2">
        <w:rPr>
          <w:rFonts w:ascii="Helvetica LT Std" w:hAnsi="Helvetica LT Std"/>
          <w:sz w:val="19"/>
          <w:szCs w:val="19"/>
        </w:rPr>
        <w:t>Montepio</w:t>
      </w:r>
      <w:proofErr w:type="spellEnd"/>
      <w:r w:rsidRPr="00BE0AF2">
        <w:rPr>
          <w:rFonts w:ascii="Helvetica LT Std" w:hAnsi="Helvetica LT Std"/>
          <w:sz w:val="19"/>
          <w:szCs w:val="19"/>
        </w:rPr>
        <w:t xml:space="preserve"> Orokorrekoak direnen kasuan; ekarpen hori banatuko da udal bakoitzari, Udal Funtzionarioen </w:t>
      </w:r>
      <w:proofErr w:type="spellStart"/>
      <w:r w:rsidRPr="00BE0AF2">
        <w:rPr>
          <w:rFonts w:ascii="Helvetica LT Std" w:hAnsi="Helvetica LT Std"/>
          <w:sz w:val="19"/>
          <w:szCs w:val="19"/>
        </w:rPr>
        <w:t>Montepio</w:t>
      </w:r>
      <w:proofErr w:type="spellEnd"/>
      <w:r w:rsidRPr="00BE0AF2">
        <w:rPr>
          <w:rFonts w:ascii="Helvetica LT Std" w:hAnsi="Helvetica LT Std"/>
          <w:sz w:val="19"/>
          <w:szCs w:val="19"/>
        </w:rPr>
        <w:t xml:space="preserve"> Orokorraren kudeaketak 2011n sortutako kostuen ordainketarako, esleitu zaion kuotaren proportzioan; 2. </w:t>
      </w:r>
      <w:proofErr w:type="spellStart"/>
      <w:r w:rsidRPr="00BE0AF2">
        <w:rPr>
          <w:rFonts w:ascii="Helvetica LT Std" w:hAnsi="Helvetica LT Std"/>
          <w:sz w:val="19"/>
          <w:szCs w:val="19"/>
        </w:rPr>
        <w:t>idatz-zatian</w:t>
      </w:r>
      <w:proofErr w:type="spellEnd"/>
      <w:r w:rsidRPr="00BE0AF2">
        <w:rPr>
          <w:rFonts w:ascii="Helvetica LT Std" w:hAnsi="Helvetica LT Std"/>
          <w:sz w:val="19"/>
          <w:szCs w:val="19"/>
        </w:rPr>
        <w:t xml:space="preserve"> gehitzen da, halaber, Nafarroako Gobernuak ekarpen bana eginen die Iruña, Tutera eta Tafallako udalei, beraien </w:t>
      </w:r>
      <w:proofErr w:type="spellStart"/>
      <w:r w:rsidRPr="00BE0AF2">
        <w:rPr>
          <w:rFonts w:ascii="Helvetica LT Std" w:hAnsi="Helvetica LT Std"/>
          <w:sz w:val="19"/>
          <w:szCs w:val="19"/>
        </w:rPr>
        <w:t>montepioen</w:t>
      </w:r>
      <w:proofErr w:type="spellEnd"/>
      <w:r w:rsidRPr="00BE0AF2">
        <w:rPr>
          <w:rFonts w:ascii="Helvetica LT Std" w:hAnsi="Helvetica LT Std"/>
          <w:sz w:val="19"/>
          <w:szCs w:val="19"/>
        </w:rPr>
        <w:t xml:space="preserve"> kudeaketak 2015eko ekitaldian sort</w:t>
      </w:r>
      <w:r w:rsidRPr="00BE0AF2">
        <w:rPr>
          <w:rFonts w:ascii="Helvetica LT Std" w:hAnsi="Helvetica LT Std"/>
          <w:sz w:val="19"/>
          <w:szCs w:val="19"/>
        </w:rPr>
        <w:t>u</w:t>
      </w:r>
      <w:r w:rsidRPr="00BE0AF2">
        <w:rPr>
          <w:rFonts w:ascii="Helvetica LT Std" w:hAnsi="Helvetica LT Std"/>
          <w:sz w:val="19"/>
          <w:szCs w:val="19"/>
        </w:rPr>
        <w:t xml:space="preserve">tako kostuen arabera. Artikulu horretako 3, </w:t>
      </w:r>
      <w:proofErr w:type="spellStart"/>
      <w:r w:rsidRPr="00BE0AF2">
        <w:rPr>
          <w:rFonts w:ascii="Helvetica LT Std" w:hAnsi="Helvetica LT Std"/>
          <w:sz w:val="19"/>
          <w:szCs w:val="19"/>
        </w:rPr>
        <w:t>idatz-zatiak</w:t>
      </w:r>
      <w:proofErr w:type="spellEnd"/>
      <w:r w:rsidRPr="00BE0AF2">
        <w:rPr>
          <w:rFonts w:ascii="Helvetica LT Std" w:hAnsi="Helvetica LT Std"/>
          <w:sz w:val="19"/>
          <w:szCs w:val="19"/>
        </w:rPr>
        <w:t xml:space="preserve"> ezartzen du aurreko </w:t>
      </w:r>
      <w:proofErr w:type="spellStart"/>
      <w:r w:rsidRPr="00BE0AF2">
        <w:rPr>
          <w:rFonts w:ascii="Helvetica LT Std" w:hAnsi="Helvetica LT Std"/>
          <w:sz w:val="19"/>
          <w:szCs w:val="19"/>
        </w:rPr>
        <w:t>idatz-zatietan</w:t>
      </w:r>
      <w:proofErr w:type="spellEnd"/>
      <w:r w:rsidRPr="00BE0AF2">
        <w:rPr>
          <w:rFonts w:ascii="Helvetica LT Std" w:hAnsi="Helvetica LT Std"/>
          <w:sz w:val="19"/>
          <w:szCs w:val="19"/>
        </w:rPr>
        <w:t xml:space="preserve"> ezarritako ekarpenen zenbatekoa izanen dela Nafarroako Administrazio Publikoen </w:t>
      </w:r>
      <w:proofErr w:type="spellStart"/>
      <w:r w:rsidRPr="00BE0AF2">
        <w:rPr>
          <w:rFonts w:ascii="Helvetica LT Std" w:hAnsi="Helvetica LT Std"/>
          <w:sz w:val="19"/>
          <w:szCs w:val="19"/>
        </w:rPr>
        <w:t>montepioetako</w:t>
      </w:r>
      <w:proofErr w:type="spellEnd"/>
      <w:r w:rsidRPr="00BE0AF2">
        <w:rPr>
          <w:rFonts w:ascii="Helvetica LT Std" w:hAnsi="Helvetica LT Std"/>
          <w:sz w:val="19"/>
          <w:szCs w:val="19"/>
        </w:rPr>
        <w:t xml:space="preserve"> funtzionarioen eskubide pasiboen araubide iragankorrari buruzko martxoaren 5eko 10/2003 Foru Legearen hamarg</w:t>
      </w:r>
      <w:r w:rsidRPr="00BE0AF2">
        <w:rPr>
          <w:rFonts w:ascii="Helvetica LT Std" w:hAnsi="Helvetica LT Std"/>
          <w:sz w:val="19"/>
          <w:szCs w:val="19"/>
        </w:rPr>
        <w:t>a</w:t>
      </w:r>
      <w:r w:rsidRPr="00BE0AF2">
        <w:rPr>
          <w:rFonts w:ascii="Helvetica LT Std" w:hAnsi="Helvetica LT Std"/>
          <w:sz w:val="19"/>
          <w:szCs w:val="19"/>
        </w:rPr>
        <w:t xml:space="preserve">rren xedapen gehigarria aplikatuta ateratzen dena.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Bestalde, aipatutako 10/2003 Foru Legeko hamargarren xedapen gehigarriak 1. </w:t>
      </w:r>
      <w:proofErr w:type="spellStart"/>
      <w:r w:rsidRPr="00BE0AF2">
        <w:rPr>
          <w:rFonts w:ascii="Helvetica LT Std" w:hAnsi="Helvetica LT Std"/>
          <w:sz w:val="19"/>
          <w:szCs w:val="19"/>
        </w:rPr>
        <w:t>idatz-zatian</w:t>
      </w:r>
      <w:proofErr w:type="spellEnd"/>
      <w:r w:rsidRPr="00BE0AF2">
        <w:rPr>
          <w:rFonts w:ascii="Helvetica LT Std" w:hAnsi="Helvetica LT Std"/>
          <w:sz w:val="19"/>
          <w:szCs w:val="19"/>
        </w:rPr>
        <w:t xml:space="preserve"> ezartzen du Nafarroako toki entitateek Nafarroako Udal Funtzionarioen </w:t>
      </w:r>
      <w:proofErr w:type="spellStart"/>
      <w:r w:rsidRPr="00BE0AF2">
        <w:rPr>
          <w:rFonts w:ascii="Helvetica LT Std" w:hAnsi="Helvetica LT Std"/>
          <w:sz w:val="19"/>
          <w:szCs w:val="19"/>
        </w:rPr>
        <w:t>Montepioko</w:t>
      </w:r>
      <w:proofErr w:type="spellEnd"/>
      <w:r w:rsidRPr="00BE0AF2">
        <w:rPr>
          <w:rFonts w:ascii="Helvetica LT Std" w:hAnsi="Helvetica LT Std"/>
          <w:sz w:val="19"/>
          <w:szCs w:val="19"/>
        </w:rPr>
        <w:t xml:space="preserve"> klase pasiboen kostu garbi os</w:t>
      </w:r>
      <w:r w:rsidRPr="00BE0AF2">
        <w:rPr>
          <w:rFonts w:ascii="Helvetica LT Std" w:hAnsi="Helvetica LT Std"/>
          <w:sz w:val="19"/>
          <w:szCs w:val="19"/>
        </w:rPr>
        <w:t>o</w:t>
      </w:r>
      <w:r w:rsidRPr="00BE0AF2">
        <w:rPr>
          <w:rFonts w:ascii="Helvetica LT Std" w:hAnsi="Helvetica LT Std"/>
          <w:sz w:val="19"/>
          <w:szCs w:val="19"/>
        </w:rPr>
        <w:t>tarakoa finantzatuko dutela, ehuneko 64,3 hain zuzen. Osotarako diru kopurua ez da inola ere 10.682.014 eurotik gorakoa izanen. 2002. urtetik aurrera, diru-muga horri kasuko ekitaldirako Naf</w:t>
      </w:r>
      <w:r w:rsidRPr="00BE0AF2">
        <w:rPr>
          <w:rFonts w:ascii="Helvetica LT Std" w:hAnsi="Helvetica LT Std"/>
          <w:sz w:val="19"/>
          <w:szCs w:val="19"/>
        </w:rPr>
        <w:t>a</w:t>
      </w:r>
      <w:r w:rsidRPr="00BE0AF2">
        <w:rPr>
          <w:rFonts w:ascii="Helvetica LT Std" w:hAnsi="Helvetica LT Std"/>
          <w:sz w:val="19"/>
          <w:szCs w:val="19"/>
        </w:rPr>
        <w:t xml:space="preserve">rroako aurrekontu orokorrei buruzko foru legeak pentsioetarako finkatzen duen igoera aplikatuko zaio. 2. </w:t>
      </w:r>
      <w:proofErr w:type="spellStart"/>
      <w:r w:rsidRPr="00BE0AF2">
        <w:rPr>
          <w:rFonts w:ascii="Helvetica LT Std" w:hAnsi="Helvetica LT Std"/>
          <w:sz w:val="19"/>
          <w:szCs w:val="19"/>
        </w:rPr>
        <w:t>idatz-zatian</w:t>
      </w:r>
      <w:proofErr w:type="spellEnd"/>
      <w:r w:rsidRPr="00BE0AF2">
        <w:rPr>
          <w:rFonts w:ascii="Helvetica LT Std" w:hAnsi="Helvetica LT Std"/>
          <w:sz w:val="19"/>
          <w:szCs w:val="19"/>
        </w:rPr>
        <w:t xml:space="preserve">, berriz, ezartzen du Iruña, Tafalla eta Tuterako udalek euren </w:t>
      </w:r>
      <w:proofErr w:type="spellStart"/>
      <w:r w:rsidRPr="00BE0AF2">
        <w:rPr>
          <w:rFonts w:ascii="Helvetica LT Std" w:hAnsi="Helvetica LT Std"/>
          <w:sz w:val="19"/>
          <w:szCs w:val="19"/>
        </w:rPr>
        <w:t>montepioko</w:t>
      </w:r>
      <w:proofErr w:type="spellEnd"/>
      <w:r w:rsidRPr="00BE0AF2">
        <w:rPr>
          <w:rFonts w:ascii="Helvetica LT Std" w:hAnsi="Helvetica LT Std"/>
          <w:sz w:val="19"/>
          <w:szCs w:val="19"/>
        </w:rPr>
        <w:t xml:space="preserve"> klase pasiboen urteroko kostu garbia finantzatuko dutela, ehuneko 77,1ean. Osotarako diru kopurua ez da inola ere 9.312.961 eurotik, 454.520 eurotik eta 1.082.046 eurotik gorakoa izanen, hurrenez </w:t>
      </w:r>
      <w:proofErr w:type="spellStart"/>
      <w:r w:rsidRPr="00BE0AF2">
        <w:rPr>
          <w:rFonts w:ascii="Helvetica LT Std" w:hAnsi="Helvetica LT Std"/>
          <w:sz w:val="19"/>
          <w:szCs w:val="19"/>
        </w:rPr>
        <w:t>hurren</w:t>
      </w:r>
      <w:proofErr w:type="spellEnd"/>
      <w:r w:rsidRPr="00BE0AF2">
        <w:rPr>
          <w:rFonts w:ascii="Helvetica LT Std" w:hAnsi="Helvetica LT Std"/>
          <w:sz w:val="19"/>
          <w:szCs w:val="19"/>
        </w:rPr>
        <w:t>. 2002. urtetik aurrera, diru-muga horiei kasuko ekitaldirako Nafarroako aurrekontu orokorrei buruzko foru legeak pe</w:t>
      </w:r>
      <w:r w:rsidRPr="00BE0AF2">
        <w:rPr>
          <w:rFonts w:ascii="Helvetica LT Std" w:hAnsi="Helvetica LT Std"/>
          <w:sz w:val="19"/>
          <w:szCs w:val="19"/>
        </w:rPr>
        <w:t>n</w:t>
      </w:r>
      <w:r w:rsidRPr="00BE0AF2">
        <w:rPr>
          <w:rFonts w:ascii="Helvetica LT Std" w:hAnsi="Helvetica LT Std"/>
          <w:sz w:val="19"/>
          <w:szCs w:val="19"/>
        </w:rPr>
        <w:t xml:space="preserve">tsioetarako finkatzen duen igoera aplikatuko zaie. Eta xedapen gehigarri horren 3. </w:t>
      </w:r>
      <w:proofErr w:type="spellStart"/>
      <w:r w:rsidRPr="00BE0AF2">
        <w:rPr>
          <w:rFonts w:ascii="Helvetica LT Std" w:hAnsi="Helvetica LT Std"/>
          <w:sz w:val="19"/>
          <w:szCs w:val="19"/>
        </w:rPr>
        <w:t>idatz-zatian</w:t>
      </w:r>
      <w:proofErr w:type="spellEnd"/>
      <w:r w:rsidRPr="00BE0AF2">
        <w:rPr>
          <w:rFonts w:ascii="Helvetica LT Std" w:hAnsi="Helvetica LT Std"/>
          <w:sz w:val="19"/>
          <w:szCs w:val="19"/>
        </w:rPr>
        <w:t xml:space="preserve"> ezartzen da aurreko kostu garbi osotarakoa finantzatzeko behar diren kopuru osagarriak Nafarroako aurrekontu orokorretatik hartuko direla.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Martxoren 5eko 10/2003 Foru Legean ezarritako finantzaketa-portzentajeek (Nafarroako toki entitateet</w:t>
      </w:r>
      <w:r w:rsidRPr="00BE0AF2">
        <w:rPr>
          <w:rFonts w:ascii="Helvetica LT Std" w:hAnsi="Helvetica LT Std"/>
          <w:sz w:val="19"/>
          <w:szCs w:val="19"/>
        </w:rPr>
        <w:t>a</w:t>
      </w:r>
      <w:r w:rsidRPr="00BE0AF2">
        <w:rPr>
          <w:rFonts w:ascii="Helvetica LT Std" w:hAnsi="Helvetica LT Std"/>
          <w:sz w:val="19"/>
          <w:szCs w:val="19"/>
        </w:rPr>
        <w:t xml:space="preserve">tik, Iruñeko kasuan 100eko 64,3 eta Tafallako eta Tuterako udalen kasuan 100eko 77,1) 2003. urterako zegoen </w:t>
      </w:r>
      <w:proofErr w:type="spellStart"/>
      <w:r w:rsidRPr="00BE0AF2">
        <w:rPr>
          <w:rFonts w:ascii="Helvetica LT Std" w:hAnsi="Helvetica LT Std"/>
          <w:sz w:val="19"/>
          <w:szCs w:val="19"/>
        </w:rPr>
        <w:t>kontusailaren</w:t>
      </w:r>
      <w:proofErr w:type="spellEnd"/>
      <w:r w:rsidRPr="00BE0AF2">
        <w:rPr>
          <w:rFonts w:ascii="Helvetica LT Std" w:hAnsi="Helvetica LT Std"/>
          <w:sz w:val="19"/>
          <w:szCs w:val="19"/>
        </w:rPr>
        <w:t xml:space="preserve"> egoera islatzen dute. Helburua zen martxoaren 5eko 10/2003 Foru Legearen apl</w:t>
      </w:r>
      <w:r w:rsidRPr="00BE0AF2">
        <w:rPr>
          <w:rFonts w:ascii="Helvetica LT Std" w:hAnsi="Helvetica LT Std"/>
          <w:sz w:val="19"/>
          <w:szCs w:val="19"/>
        </w:rPr>
        <w:t>i</w:t>
      </w:r>
      <w:r w:rsidRPr="00BE0AF2">
        <w:rPr>
          <w:rFonts w:ascii="Helvetica LT Std" w:hAnsi="Helvetica LT Std"/>
          <w:sz w:val="19"/>
          <w:szCs w:val="19"/>
        </w:rPr>
        <w:t>kazioak inongo kostu gehigarririk ez ekartzea Nafarroako toki entitateentzat. Hori dela eta, antzinako Toki Administrazioko Departamentuak emandako datuetan oinarrituta, ehuneko horiek ezarri ziren, o</w:t>
      </w:r>
      <w:r w:rsidRPr="00BE0AF2">
        <w:rPr>
          <w:rFonts w:ascii="Helvetica LT Std" w:hAnsi="Helvetica LT Std"/>
          <w:sz w:val="19"/>
          <w:szCs w:val="19"/>
        </w:rPr>
        <w:t>r</w:t>
      </w:r>
      <w:r w:rsidRPr="00BE0AF2">
        <w:rPr>
          <w:rFonts w:ascii="Helvetica LT Std" w:hAnsi="Helvetica LT Std"/>
          <w:sz w:val="19"/>
          <w:szCs w:val="19"/>
        </w:rPr>
        <w:t xml:space="preserve">dura arte entitate horiek beren gain hartzen zuten kostuaren araberakoak direnak. </w:t>
      </w:r>
    </w:p>
    <w:p w:rsidR="00057363" w:rsidRPr="00BE0AF2" w:rsidRDefault="00057363" w:rsidP="00057363">
      <w:pPr>
        <w:pStyle w:val="Estilo"/>
        <w:widowControl/>
        <w:spacing w:before="100" w:beforeAutospacing="1" w:after="100" w:afterAutospacing="1"/>
        <w:rPr>
          <w:rFonts w:ascii="Helvetica LT Std" w:hAnsi="Helvetica LT Std"/>
          <w:sz w:val="19"/>
          <w:szCs w:val="19"/>
        </w:rPr>
      </w:pPr>
      <w:r w:rsidRPr="00BE0AF2">
        <w:rPr>
          <w:rFonts w:ascii="Helvetica LT Std" w:hAnsi="Helvetica LT Std"/>
          <w:sz w:val="19"/>
          <w:szCs w:val="19"/>
        </w:rPr>
        <w:t xml:space="preserve">Xedapen horietan aipatutakotik ondorioztatzen da udal </w:t>
      </w:r>
      <w:proofErr w:type="spellStart"/>
      <w:r w:rsidRPr="00BE0AF2">
        <w:rPr>
          <w:rFonts w:ascii="Helvetica LT Std" w:hAnsi="Helvetica LT Std"/>
          <w:sz w:val="19"/>
          <w:szCs w:val="19"/>
        </w:rPr>
        <w:t>montepioen</w:t>
      </w:r>
      <w:proofErr w:type="spellEnd"/>
      <w:r w:rsidRPr="00BE0AF2">
        <w:rPr>
          <w:rFonts w:ascii="Helvetica LT Std" w:hAnsi="Helvetica LT Std"/>
          <w:sz w:val="19"/>
          <w:szCs w:val="19"/>
        </w:rPr>
        <w:t xml:space="preserve"> finantzaketarako zenbatekoa, oro har, Nafarroako toki entitateen kargurakoa eta Iruñeko Tafallako eta Tuterako udalen kargurakoa dena, aurrez aipatutako bi kopuruetatik txikiena izanen dela, eta aipatutako lau </w:t>
      </w:r>
      <w:proofErr w:type="spellStart"/>
      <w:r w:rsidRPr="00BE0AF2">
        <w:rPr>
          <w:rFonts w:ascii="Helvetica LT Std" w:hAnsi="Helvetica LT Std"/>
          <w:sz w:val="19"/>
          <w:szCs w:val="19"/>
        </w:rPr>
        <w:t>montepioetatik</w:t>
      </w:r>
      <w:proofErr w:type="spellEnd"/>
      <w:r w:rsidRPr="00BE0AF2">
        <w:rPr>
          <w:rFonts w:ascii="Helvetica LT Std" w:hAnsi="Helvetica LT Std"/>
          <w:sz w:val="19"/>
          <w:szCs w:val="19"/>
        </w:rPr>
        <w:t xml:space="preserve"> bakoitzaren </w:t>
      </w:r>
      <w:r w:rsidRPr="00BE0AF2">
        <w:rPr>
          <w:rFonts w:ascii="Helvetica LT Std" w:hAnsi="Helvetica LT Std"/>
          <w:sz w:val="19"/>
          <w:szCs w:val="19"/>
        </w:rPr>
        <w:lastRenderedPageBreak/>
        <w:t xml:space="preserve">kostu garbi osotarakoa finantzatzeko behar diren kopuru osagarriak Nafarroako aurrekontu orokorren kargura finantzatuko direla.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2. - Iruñeko Udalaren </w:t>
      </w:r>
      <w:proofErr w:type="spellStart"/>
      <w:r w:rsidRPr="00BE0AF2">
        <w:rPr>
          <w:rFonts w:ascii="Helvetica LT Std" w:hAnsi="Helvetica LT Std"/>
          <w:sz w:val="19"/>
          <w:szCs w:val="19"/>
        </w:rPr>
        <w:t>montepio</w:t>
      </w:r>
      <w:proofErr w:type="spellEnd"/>
      <w:r w:rsidRPr="00BE0AF2">
        <w:rPr>
          <w:rFonts w:ascii="Helvetica LT Std" w:hAnsi="Helvetica LT Std"/>
          <w:sz w:val="19"/>
          <w:szCs w:val="19"/>
        </w:rPr>
        <w:t xml:space="preserve"> bereki eta berariazkoaren finantzaketa.</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Ondoren, Iruñeko Udalari dagokion egoerari buruzko deskribapen-taula bat jaso dugu, non biltzen baita urteko defizita (klase pasiboen kostu garbia: diru-sarrerak eta gastuak), bai eta Iruñeko Udalaren ka</w:t>
      </w:r>
      <w:r w:rsidRPr="00BE0AF2">
        <w:rPr>
          <w:rFonts w:ascii="Helvetica LT Std" w:hAnsi="Helvetica LT Std"/>
          <w:sz w:val="19"/>
          <w:szCs w:val="19"/>
        </w:rPr>
        <w:t>r</w:t>
      </w:r>
      <w:r w:rsidRPr="00BE0AF2">
        <w:rPr>
          <w:rFonts w:ascii="Helvetica LT Std" w:hAnsi="Helvetica LT Std"/>
          <w:sz w:val="19"/>
          <w:szCs w:val="19"/>
        </w:rPr>
        <w:t xml:space="preserve">gura den finantzaketa (letra lodiz ateratzen den zenbatekoa ageri da, aurrez adierazitako bi kopuruetatik txikiena) eta Nafarroako Gobernuak </w:t>
      </w:r>
      <w:proofErr w:type="spellStart"/>
      <w:r w:rsidRPr="00BE0AF2">
        <w:rPr>
          <w:rFonts w:ascii="Helvetica LT Std" w:hAnsi="Helvetica LT Std"/>
          <w:sz w:val="19"/>
          <w:szCs w:val="19"/>
        </w:rPr>
        <w:t>montepio</w:t>
      </w:r>
      <w:proofErr w:type="spellEnd"/>
      <w:r w:rsidRPr="00BE0AF2">
        <w:rPr>
          <w:rFonts w:ascii="Helvetica LT Std" w:hAnsi="Helvetica LT Std"/>
          <w:sz w:val="19"/>
          <w:szCs w:val="19"/>
        </w:rPr>
        <w:t xml:space="preserve"> horri egin beharreko ekarpena ere: </w:t>
      </w:r>
    </w:p>
    <w:p w:rsidR="00057363" w:rsidRPr="00BE0AF2" w:rsidRDefault="00057363" w:rsidP="00057363">
      <w:pPr>
        <w:pStyle w:val="Estilo"/>
        <w:spacing w:before="1" w:beforeAutospacing="1" w:after="1" w:afterAutospacing="1"/>
        <w:rPr>
          <w:rFonts w:ascii="Helvetica LT Std" w:hAnsi="Helvetica LT Std"/>
          <w:sz w:val="19"/>
          <w:szCs w:val="19"/>
        </w:rPr>
      </w:pPr>
    </w:p>
    <w:tbl>
      <w:tblPr>
        <w:tblW w:w="0" w:type="auto"/>
        <w:tblInd w:w="5" w:type="dxa"/>
        <w:tblLayout w:type="fixed"/>
        <w:tblCellMar>
          <w:left w:w="0" w:type="dxa"/>
          <w:right w:w="0" w:type="dxa"/>
        </w:tblCellMar>
        <w:tblLook w:val="0000" w:firstRow="0" w:lastRow="0" w:firstColumn="0" w:lastColumn="0" w:noHBand="0" w:noVBand="0"/>
      </w:tblPr>
      <w:tblGrid>
        <w:gridCol w:w="811"/>
        <w:gridCol w:w="2515"/>
        <w:gridCol w:w="408"/>
        <w:gridCol w:w="1809"/>
        <w:gridCol w:w="413"/>
        <w:gridCol w:w="2506"/>
      </w:tblGrid>
      <w:tr w:rsidR="00057363" w:rsidRPr="00CD5A7E" w:rsidTr="008857FE">
        <w:trPr>
          <w:trHeight w:val="254"/>
        </w:trPr>
        <w:tc>
          <w:tcPr>
            <w:tcW w:w="811"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URTEA </w:t>
            </w:r>
          </w:p>
        </w:tc>
        <w:tc>
          <w:tcPr>
            <w:tcW w:w="2515"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Finantzaketa </w:t>
            </w:r>
          </w:p>
        </w:tc>
        <w:tc>
          <w:tcPr>
            <w:tcW w:w="2217" w:type="dxa"/>
            <w:gridSpan w:val="2"/>
            <w:tcBorders>
              <w:top w:val="single" w:sz="4" w:space="0" w:color="auto"/>
              <w:left w:val="single" w:sz="4" w:space="0" w:color="auto"/>
              <w:bottom w:val="nil"/>
              <w:right w:val="nil"/>
            </w:tcBorders>
            <w:vAlign w:val="center"/>
          </w:tcPr>
          <w:p w:rsidR="00057363" w:rsidRPr="00CD5A7E" w:rsidRDefault="00057363" w:rsidP="008857FE">
            <w:pPr>
              <w:pStyle w:val="Estilo"/>
              <w:ind w:left="105"/>
              <w:rPr>
                <w:rFonts w:ascii="Helvetica LT Std" w:hAnsi="Helvetica LT Std"/>
                <w:sz w:val="16"/>
                <w:szCs w:val="16"/>
              </w:rPr>
            </w:pPr>
            <w:r w:rsidRPr="00CD5A7E">
              <w:rPr>
                <w:rFonts w:ascii="Helvetica LT Std" w:hAnsi="Helvetica LT Std"/>
                <w:sz w:val="16"/>
                <w:szCs w:val="16"/>
              </w:rPr>
              <w:t xml:space="preserve">Defizita </w:t>
            </w:r>
          </w:p>
        </w:tc>
        <w:tc>
          <w:tcPr>
            <w:tcW w:w="413" w:type="dxa"/>
            <w:tcBorders>
              <w:top w:val="single" w:sz="4" w:space="0" w:color="auto"/>
              <w:left w:val="nil"/>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00"/>
              <w:rPr>
                <w:rFonts w:ascii="Helvetica LT Std" w:hAnsi="Helvetica LT Std"/>
                <w:sz w:val="16"/>
                <w:szCs w:val="16"/>
              </w:rPr>
            </w:pPr>
            <w:r w:rsidRPr="00CD5A7E">
              <w:rPr>
                <w:rFonts w:ascii="Helvetica LT Std" w:hAnsi="Helvetica LT Std"/>
                <w:sz w:val="16"/>
                <w:szCs w:val="16"/>
              </w:rPr>
              <w:t xml:space="preserve">Nafarroako Gobernuaren </w:t>
            </w:r>
          </w:p>
        </w:tc>
      </w:tr>
      <w:tr w:rsidR="00057363" w:rsidRPr="00CD5A7E" w:rsidTr="008857FE">
        <w:trPr>
          <w:trHeight w:val="230"/>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(Aurreko urtea) </w:t>
            </w:r>
          </w:p>
        </w:tc>
        <w:tc>
          <w:tcPr>
            <w:tcW w:w="2217" w:type="dxa"/>
            <w:gridSpan w:val="2"/>
            <w:tcBorders>
              <w:top w:val="nil"/>
              <w:left w:val="single" w:sz="4" w:space="0" w:color="auto"/>
              <w:bottom w:val="nil"/>
              <w:right w:val="nil"/>
            </w:tcBorders>
            <w:vAlign w:val="center"/>
          </w:tcPr>
          <w:p w:rsidR="00057363" w:rsidRPr="00CD5A7E" w:rsidRDefault="00057363" w:rsidP="008857FE">
            <w:pPr>
              <w:pStyle w:val="Estilo"/>
              <w:ind w:left="105"/>
              <w:rPr>
                <w:rFonts w:ascii="Helvetica LT Std" w:hAnsi="Helvetica LT Std"/>
                <w:sz w:val="16"/>
                <w:szCs w:val="16"/>
              </w:rPr>
            </w:pPr>
            <w:r w:rsidRPr="00CD5A7E">
              <w:rPr>
                <w:rFonts w:ascii="Helvetica LT Std" w:hAnsi="Helvetica LT Std"/>
                <w:sz w:val="16"/>
                <w:szCs w:val="16"/>
              </w:rPr>
              <w:t xml:space="preserve">Udala </w:t>
            </w:r>
          </w:p>
        </w:tc>
        <w:tc>
          <w:tcPr>
            <w:tcW w:w="413" w:type="dxa"/>
            <w:tcBorders>
              <w:top w:val="nil"/>
              <w:left w:val="nil"/>
              <w:bottom w:val="nil"/>
              <w:right w:val="single" w:sz="4" w:space="0" w:color="auto"/>
            </w:tcBorders>
            <w:vAlign w:val="center"/>
          </w:tcPr>
          <w:p w:rsidR="00057363" w:rsidRPr="00CD5A7E" w:rsidRDefault="00057363" w:rsidP="008857FE">
            <w:pPr>
              <w:pStyle w:val="Estilo"/>
              <w:ind w:left="67"/>
              <w:rPr>
                <w:rFonts w:ascii="Helvetica LT Std" w:hAnsi="Helvetica LT Std"/>
                <w:sz w:val="16"/>
                <w:szCs w:val="16"/>
              </w:rPr>
            </w:pPr>
            <w:r w:rsidRPr="00CD5A7E">
              <w:rPr>
                <w:rFonts w:ascii="Helvetica LT Std" w:hAnsi="Helvetica LT Std"/>
                <w:sz w:val="16"/>
                <w:szCs w:val="16"/>
              </w:rPr>
              <w:t xml:space="preserve">  </w:t>
            </w: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ind w:left="100"/>
              <w:rPr>
                <w:rFonts w:ascii="Helvetica LT Std" w:hAnsi="Helvetica LT Std"/>
                <w:sz w:val="16"/>
                <w:szCs w:val="16"/>
              </w:rPr>
            </w:pPr>
            <w:r w:rsidRPr="00CD5A7E">
              <w:rPr>
                <w:rFonts w:ascii="Helvetica LT Std" w:hAnsi="Helvetica LT Std"/>
                <w:sz w:val="16"/>
                <w:szCs w:val="16"/>
              </w:rPr>
              <w:t xml:space="preserve">ekarpena </w:t>
            </w:r>
          </w:p>
        </w:tc>
      </w:tr>
      <w:tr w:rsidR="00057363" w:rsidRPr="00CD5A7E" w:rsidTr="008857FE">
        <w:trPr>
          <w:trHeight w:val="201"/>
        </w:trPr>
        <w:tc>
          <w:tcPr>
            <w:tcW w:w="811"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single" w:sz="4" w:space="0" w:color="auto"/>
              <w:right w:val="nil"/>
            </w:tcBorders>
            <w:vAlign w:val="center"/>
          </w:tcPr>
          <w:p w:rsidR="00057363" w:rsidRPr="00CD5A7E" w:rsidRDefault="00057363" w:rsidP="008857FE">
            <w:pPr>
              <w:pStyle w:val="Estilo"/>
              <w:ind w:left="105"/>
              <w:rPr>
                <w:rFonts w:ascii="Helvetica LT Std" w:hAnsi="Helvetica LT Std"/>
                <w:sz w:val="16"/>
                <w:szCs w:val="16"/>
              </w:rPr>
            </w:pPr>
            <w:r w:rsidRPr="00CD5A7E">
              <w:rPr>
                <w:rFonts w:ascii="Helvetica LT Std" w:hAnsi="Helvetica LT Std"/>
                <w:sz w:val="16"/>
                <w:szCs w:val="16"/>
              </w:rPr>
              <w:t xml:space="preserve">Udala </w:t>
            </w:r>
          </w:p>
        </w:tc>
        <w:tc>
          <w:tcPr>
            <w:tcW w:w="413" w:type="dxa"/>
            <w:tcBorders>
              <w:top w:val="nil"/>
              <w:left w:val="nil"/>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59"/>
        </w:trPr>
        <w:tc>
          <w:tcPr>
            <w:tcW w:w="811"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2007 </w:t>
            </w:r>
          </w:p>
        </w:tc>
        <w:tc>
          <w:tcPr>
            <w:tcW w:w="2515"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15.901.879,29 E. </w:t>
            </w:r>
          </w:p>
        </w:tc>
        <w:tc>
          <w:tcPr>
            <w:tcW w:w="408" w:type="dxa"/>
            <w:tcBorders>
              <w:top w:val="single" w:sz="4" w:space="0" w:color="auto"/>
              <w:left w:val="single" w:sz="4" w:space="0" w:color="auto"/>
              <w:bottom w:val="nil"/>
              <w:right w:val="nil"/>
            </w:tcBorders>
            <w:vAlign w:val="center"/>
          </w:tcPr>
          <w:p w:rsidR="00057363" w:rsidRPr="00CD5A7E" w:rsidRDefault="00057363" w:rsidP="008857FE">
            <w:pPr>
              <w:pStyle w:val="Estilo"/>
              <w:ind w:left="33"/>
              <w:rPr>
                <w:rFonts w:ascii="Helvetica LT Std" w:hAnsi="Helvetica LT Std"/>
                <w:sz w:val="16"/>
                <w:szCs w:val="16"/>
              </w:rPr>
            </w:pPr>
            <w:r w:rsidRPr="00CD5A7E">
              <w:rPr>
                <w:rFonts w:ascii="Helvetica LT Std" w:hAnsi="Helvetica LT Std"/>
                <w:sz w:val="16"/>
                <w:szCs w:val="16"/>
              </w:rPr>
              <w:t xml:space="preserve">A) </w:t>
            </w:r>
          </w:p>
        </w:tc>
        <w:tc>
          <w:tcPr>
            <w:tcW w:w="2222" w:type="dxa"/>
            <w:gridSpan w:val="2"/>
            <w:tcBorders>
              <w:top w:val="single" w:sz="4" w:space="0" w:color="auto"/>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12.260.348,93 E. </w:t>
            </w:r>
          </w:p>
        </w:tc>
        <w:tc>
          <w:tcPr>
            <w:tcW w:w="2506"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00"/>
              <w:rPr>
                <w:rFonts w:ascii="Helvetica LT Std" w:hAnsi="Helvetica LT Std"/>
                <w:sz w:val="16"/>
                <w:szCs w:val="16"/>
              </w:rPr>
            </w:pPr>
            <w:r w:rsidRPr="00CD5A7E">
              <w:rPr>
                <w:rFonts w:ascii="Helvetica LT Std" w:hAnsi="Helvetica LT Std"/>
                <w:sz w:val="16"/>
                <w:szCs w:val="16"/>
              </w:rPr>
              <w:t xml:space="preserve">4.948.105,71 E. </w:t>
            </w:r>
          </w:p>
        </w:tc>
      </w:tr>
      <w:tr w:rsidR="00057363" w:rsidRPr="00CD5A7E" w:rsidTr="008857FE">
        <w:trPr>
          <w:trHeight w:val="225"/>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nil"/>
              <w:right w:val="nil"/>
            </w:tcBorders>
            <w:vAlign w:val="center"/>
          </w:tcPr>
          <w:p w:rsidR="00057363" w:rsidRPr="00CD5A7E" w:rsidRDefault="00057363" w:rsidP="008857FE">
            <w:pPr>
              <w:pStyle w:val="Estilo"/>
              <w:ind w:left="105"/>
              <w:rPr>
                <w:rFonts w:ascii="Helvetica LT Std" w:hAnsi="Helvetica LT Std"/>
                <w:sz w:val="16"/>
                <w:szCs w:val="16"/>
              </w:rPr>
            </w:pPr>
            <w:r w:rsidRPr="00CD5A7E">
              <w:rPr>
                <w:rFonts w:ascii="Helvetica LT Std" w:hAnsi="Helvetica LT Std"/>
                <w:sz w:val="16"/>
                <w:szCs w:val="16"/>
              </w:rPr>
              <w:t xml:space="preserve">(100eko 77,1) </w:t>
            </w:r>
          </w:p>
        </w:tc>
        <w:tc>
          <w:tcPr>
            <w:tcW w:w="413" w:type="dxa"/>
            <w:tcBorders>
              <w:top w:val="nil"/>
              <w:left w:val="nil"/>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5"/>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408" w:type="dxa"/>
            <w:tcBorders>
              <w:top w:val="nil"/>
              <w:left w:val="single" w:sz="4" w:space="0" w:color="auto"/>
              <w:bottom w:val="nil"/>
              <w:right w:val="nil"/>
            </w:tcBorders>
            <w:vAlign w:val="center"/>
          </w:tcPr>
          <w:p w:rsidR="00057363" w:rsidRPr="00CD5A7E" w:rsidRDefault="00057363" w:rsidP="008857FE">
            <w:pPr>
              <w:pStyle w:val="Estilo"/>
              <w:ind w:left="33"/>
              <w:rPr>
                <w:rFonts w:ascii="Helvetica LT Std" w:hAnsi="Helvetica LT Std"/>
                <w:sz w:val="16"/>
                <w:szCs w:val="16"/>
              </w:rPr>
            </w:pPr>
            <w:r w:rsidRPr="00CD5A7E">
              <w:rPr>
                <w:rFonts w:ascii="Helvetica LT Std" w:hAnsi="Helvetica LT Std"/>
                <w:sz w:val="16"/>
                <w:szCs w:val="16"/>
              </w:rPr>
              <w:t xml:space="preserve">B) </w:t>
            </w:r>
          </w:p>
        </w:tc>
        <w:tc>
          <w:tcPr>
            <w:tcW w:w="2222" w:type="dxa"/>
            <w:gridSpan w:val="2"/>
            <w:tcBorders>
              <w:top w:val="nil"/>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10.953.773,58 E. </w:t>
            </w: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5"/>
        </w:trPr>
        <w:tc>
          <w:tcPr>
            <w:tcW w:w="811"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single" w:sz="4" w:space="0" w:color="auto"/>
              <w:right w:val="nil"/>
            </w:tcBorders>
            <w:vAlign w:val="center"/>
          </w:tcPr>
          <w:p w:rsidR="00057363" w:rsidRPr="00CD5A7E" w:rsidRDefault="00057363" w:rsidP="008857FE">
            <w:pPr>
              <w:pStyle w:val="Estilo"/>
              <w:ind w:left="105"/>
              <w:rPr>
                <w:rFonts w:ascii="Helvetica LT Std" w:hAnsi="Helvetica LT Std"/>
                <w:sz w:val="16"/>
                <w:szCs w:val="16"/>
              </w:rPr>
            </w:pPr>
            <w:r w:rsidRPr="00CD5A7E">
              <w:rPr>
                <w:rFonts w:ascii="Helvetica LT Std" w:hAnsi="Helvetica LT Std"/>
                <w:sz w:val="16"/>
                <w:szCs w:val="16"/>
              </w:rPr>
              <w:t xml:space="preserve">(gehieneko kopurua) </w:t>
            </w:r>
          </w:p>
        </w:tc>
        <w:tc>
          <w:tcPr>
            <w:tcW w:w="413" w:type="dxa"/>
            <w:tcBorders>
              <w:top w:val="nil"/>
              <w:left w:val="nil"/>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59"/>
        </w:trPr>
        <w:tc>
          <w:tcPr>
            <w:tcW w:w="811"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2008 </w:t>
            </w:r>
          </w:p>
        </w:tc>
        <w:tc>
          <w:tcPr>
            <w:tcW w:w="2515"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16.065.701,57 E. </w:t>
            </w:r>
          </w:p>
        </w:tc>
        <w:tc>
          <w:tcPr>
            <w:tcW w:w="408" w:type="dxa"/>
            <w:tcBorders>
              <w:top w:val="single" w:sz="4" w:space="0" w:color="auto"/>
              <w:left w:val="single" w:sz="4" w:space="0" w:color="auto"/>
              <w:bottom w:val="nil"/>
              <w:right w:val="nil"/>
            </w:tcBorders>
            <w:vAlign w:val="center"/>
          </w:tcPr>
          <w:p w:rsidR="00057363" w:rsidRPr="00CD5A7E" w:rsidRDefault="00057363" w:rsidP="008857FE">
            <w:pPr>
              <w:pStyle w:val="Estilo"/>
              <w:ind w:left="33"/>
              <w:rPr>
                <w:rFonts w:ascii="Helvetica LT Std" w:hAnsi="Helvetica LT Std"/>
                <w:sz w:val="16"/>
                <w:szCs w:val="16"/>
              </w:rPr>
            </w:pPr>
            <w:r w:rsidRPr="00CD5A7E">
              <w:rPr>
                <w:rFonts w:ascii="Helvetica LT Std" w:hAnsi="Helvetica LT Std"/>
                <w:sz w:val="16"/>
                <w:szCs w:val="16"/>
              </w:rPr>
              <w:t xml:space="preserve">A) </w:t>
            </w:r>
          </w:p>
        </w:tc>
        <w:tc>
          <w:tcPr>
            <w:tcW w:w="2222" w:type="dxa"/>
            <w:gridSpan w:val="2"/>
            <w:tcBorders>
              <w:top w:val="single" w:sz="4" w:space="0" w:color="auto"/>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12.386.655,91 E. </w:t>
            </w:r>
          </w:p>
        </w:tc>
        <w:tc>
          <w:tcPr>
            <w:tcW w:w="2506"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00"/>
              <w:rPr>
                <w:rFonts w:ascii="Helvetica LT Std" w:hAnsi="Helvetica LT Std"/>
                <w:sz w:val="16"/>
                <w:szCs w:val="16"/>
              </w:rPr>
            </w:pPr>
            <w:r w:rsidRPr="00CD5A7E">
              <w:rPr>
                <w:rFonts w:ascii="Helvetica LT Std" w:hAnsi="Helvetica LT Std"/>
                <w:sz w:val="16"/>
                <w:szCs w:val="16"/>
              </w:rPr>
              <w:t xml:space="preserve">4.881.898,74 E. </w:t>
            </w:r>
          </w:p>
        </w:tc>
      </w:tr>
      <w:tr w:rsidR="00057363" w:rsidRPr="00CD5A7E" w:rsidTr="008857FE">
        <w:trPr>
          <w:trHeight w:val="225"/>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nil"/>
              <w:right w:val="nil"/>
            </w:tcBorders>
            <w:vAlign w:val="center"/>
          </w:tcPr>
          <w:p w:rsidR="00057363" w:rsidRPr="00CD5A7E" w:rsidRDefault="00057363" w:rsidP="008857FE">
            <w:pPr>
              <w:pStyle w:val="Estilo"/>
              <w:ind w:left="105"/>
              <w:rPr>
                <w:rFonts w:ascii="Helvetica LT Std" w:hAnsi="Helvetica LT Std"/>
                <w:sz w:val="16"/>
                <w:szCs w:val="16"/>
              </w:rPr>
            </w:pPr>
            <w:r w:rsidRPr="00CD5A7E">
              <w:rPr>
                <w:rFonts w:ascii="Helvetica LT Std" w:hAnsi="Helvetica LT Std"/>
                <w:sz w:val="16"/>
                <w:szCs w:val="16"/>
              </w:rPr>
              <w:t xml:space="preserve">(100eko 77,1) </w:t>
            </w:r>
          </w:p>
        </w:tc>
        <w:tc>
          <w:tcPr>
            <w:tcW w:w="413" w:type="dxa"/>
            <w:tcBorders>
              <w:top w:val="nil"/>
              <w:left w:val="nil"/>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5"/>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408" w:type="dxa"/>
            <w:tcBorders>
              <w:top w:val="nil"/>
              <w:left w:val="single" w:sz="4" w:space="0" w:color="auto"/>
              <w:bottom w:val="nil"/>
              <w:right w:val="nil"/>
            </w:tcBorders>
            <w:vAlign w:val="center"/>
          </w:tcPr>
          <w:p w:rsidR="00057363" w:rsidRPr="00CD5A7E" w:rsidRDefault="00057363" w:rsidP="008857FE">
            <w:pPr>
              <w:pStyle w:val="Estilo"/>
              <w:ind w:left="33"/>
              <w:rPr>
                <w:rFonts w:ascii="Helvetica LT Std" w:hAnsi="Helvetica LT Std"/>
                <w:sz w:val="16"/>
                <w:szCs w:val="16"/>
              </w:rPr>
            </w:pPr>
            <w:r w:rsidRPr="00CD5A7E">
              <w:rPr>
                <w:rFonts w:ascii="Helvetica LT Std" w:hAnsi="Helvetica LT Std"/>
                <w:sz w:val="16"/>
                <w:szCs w:val="16"/>
              </w:rPr>
              <w:t xml:space="preserve">B) </w:t>
            </w:r>
          </w:p>
        </w:tc>
        <w:tc>
          <w:tcPr>
            <w:tcW w:w="2222" w:type="dxa"/>
            <w:gridSpan w:val="2"/>
            <w:tcBorders>
              <w:top w:val="nil"/>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11.183.802,83 E. </w:t>
            </w: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1"/>
        </w:trPr>
        <w:tc>
          <w:tcPr>
            <w:tcW w:w="811"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single" w:sz="4" w:space="0" w:color="auto"/>
              <w:right w:val="nil"/>
            </w:tcBorders>
            <w:vAlign w:val="center"/>
          </w:tcPr>
          <w:p w:rsidR="00057363" w:rsidRPr="00CD5A7E" w:rsidRDefault="00057363" w:rsidP="008857FE">
            <w:pPr>
              <w:pStyle w:val="Estilo"/>
              <w:ind w:left="105"/>
              <w:rPr>
                <w:rFonts w:ascii="Helvetica LT Std" w:hAnsi="Helvetica LT Std"/>
                <w:sz w:val="16"/>
                <w:szCs w:val="16"/>
              </w:rPr>
            </w:pPr>
            <w:r w:rsidRPr="00CD5A7E">
              <w:rPr>
                <w:rFonts w:ascii="Helvetica LT Std" w:hAnsi="Helvetica LT Std"/>
                <w:sz w:val="16"/>
                <w:szCs w:val="16"/>
              </w:rPr>
              <w:t xml:space="preserve">(gehieneko kopurua) </w:t>
            </w:r>
          </w:p>
        </w:tc>
        <w:tc>
          <w:tcPr>
            <w:tcW w:w="413" w:type="dxa"/>
            <w:tcBorders>
              <w:top w:val="nil"/>
              <w:left w:val="nil"/>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59"/>
        </w:trPr>
        <w:tc>
          <w:tcPr>
            <w:tcW w:w="811"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2009 </w:t>
            </w:r>
          </w:p>
        </w:tc>
        <w:tc>
          <w:tcPr>
            <w:tcW w:w="2515"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17.122.266,23 E. </w:t>
            </w:r>
          </w:p>
        </w:tc>
        <w:tc>
          <w:tcPr>
            <w:tcW w:w="408" w:type="dxa"/>
            <w:tcBorders>
              <w:top w:val="single" w:sz="4" w:space="0" w:color="auto"/>
              <w:left w:val="single" w:sz="4" w:space="0" w:color="auto"/>
              <w:bottom w:val="nil"/>
              <w:right w:val="nil"/>
            </w:tcBorders>
            <w:vAlign w:val="center"/>
          </w:tcPr>
          <w:p w:rsidR="00057363" w:rsidRPr="00CD5A7E" w:rsidRDefault="00057363" w:rsidP="008857FE">
            <w:pPr>
              <w:pStyle w:val="Estilo"/>
              <w:ind w:left="33"/>
              <w:rPr>
                <w:rFonts w:ascii="Helvetica LT Std" w:hAnsi="Helvetica LT Std"/>
                <w:sz w:val="16"/>
                <w:szCs w:val="16"/>
              </w:rPr>
            </w:pPr>
            <w:r w:rsidRPr="00CD5A7E">
              <w:rPr>
                <w:rFonts w:ascii="Helvetica LT Std" w:hAnsi="Helvetica LT Std"/>
                <w:sz w:val="16"/>
                <w:szCs w:val="16"/>
              </w:rPr>
              <w:t xml:space="preserve">A) </w:t>
            </w:r>
          </w:p>
        </w:tc>
        <w:tc>
          <w:tcPr>
            <w:tcW w:w="2222" w:type="dxa"/>
            <w:gridSpan w:val="2"/>
            <w:tcBorders>
              <w:top w:val="single" w:sz="4" w:space="0" w:color="auto"/>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13.201.267,26 E. </w:t>
            </w:r>
          </w:p>
        </w:tc>
        <w:tc>
          <w:tcPr>
            <w:tcW w:w="2506"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00"/>
              <w:rPr>
                <w:rFonts w:ascii="Helvetica LT Std" w:hAnsi="Helvetica LT Std"/>
                <w:sz w:val="16"/>
                <w:szCs w:val="16"/>
              </w:rPr>
            </w:pPr>
            <w:r w:rsidRPr="00CD5A7E">
              <w:rPr>
                <w:rFonts w:ascii="Helvetica LT Std" w:hAnsi="Helvetica LT Std"/>
                <w:sz w:val="16"/>
                <w:szCs w:val="16"/>
              </w:rPr>
              <w:t xml:space="preserve">5.468.743,68 E. </w:t>
            </w:r>
          </w:p>
        </w:tc>
      </w:tr>
      <w:tr w:rsidR="00057363" w:rsidRPr="00CD5A7E" w:rsidTr="008857FE">
        <w:trPr>
          <w:trHeight w:val="235"/>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nil"/>
              <w:right w:val="nil"/>
            </w:tcBorders>
            <w:vAlign w:val="center"/>
          </w:tcPr>
          <w:p w:rsidR="00057363" w:rsidRPr="00CD5A7E" w:rsidRDefault="00057363" w:rsidP="008857FE">
            <w:pPr>
              <w:pStyle w:val="Estilo"/>
              <w:ind w:left="105"/>
              <w:rPr>
                <w:rFonts w:ascii="Helvetica LT Std" w:hAnsi="Helvetica LT Std"/>
                <w:sz w:val="16"/>
                <w:szCs w:val="16"/>
              </w:rPr>
            </w:pPr>
            <w:r w:rsidRPr="00CD5A7E">
              <w:rPr>
                <w:rFonts w:ascii="Helvetica LT Std" w:hAnsi="Helvetica LT Std"/>
                <w:sz w:val="16"/>
                <w:szCs w:val="16"/>
              </w:rPr>
              <w:t xml:space="preserve">(100eko 77,1) </w:t>
            </w:r>
          </w:p>
        </w:tc>
        <w:tc>
          <w:tcPr>
            <w:tcW w:w="413" w:type="dxa"/>
            <w:tcBorders>
              <w:top w:val="nil"/>
              <w:left w:val="nil"/>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5"/>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408" w:type="dxa"/>
            <w:tcBorders>
              <w:top w:val="nil"/>
              <w:left w:val="single" w:sz="4" w:space="0" w:color="auto"/>
              <w:bottom w:val="nil"/>
              <w:right w:val="nil"/>
            </w:tcBorders>
            <w:vAlign w:val="center"/>
          </w:tcPr>
          <w:p w:rsidR="00057363" w:rsidRPr="00CD5A7E" w:rsidRDefault="00057363" w:rsidP="008857FE">
            <w:pPr>
              <w:pStyle w:val="Estilo"/>
              <w:ind w:left="33"/>
              <w:rPr>
                <w:rFonts w:ascii="Helvetica LT Std" w:hAnsi="Helvetica LT Std"/>
                <w:sz w:val="16"/>
                <w:szCs w:val="16"/>
              </w:rPr>
            </w:pPr>
            <w:r w:rsidRPr="00CD5A7E">
              <w:rPr>
                <w:rFonts w:ascii="Helvetica LT Std" w:hAnsi="Helvetica LT Std"/>
                <w:sz w:val="16"/>
                <w:szCs w:val="16"/>
              </w:rPr>
              <w:t xml:space="preserve">B) </w:t>
            </w:r>
          </w:p>
        </w:tc>
        <w:tc>
          <w:tcPr>
            <w:tcW w:w="2222" w:type="dxa"/>
            <w:gridSpan w:val="2"/>
            <w:tcBorders>
              <w:top w:val="nil"/>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11.653.522,55 E. </w:t>
            </w: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5"/>
        </w:trPr>
        <w:tc>
          <w:tcPr>
            <w:tcW w:w="811"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single" w:sz="4" w:space="0" w:color="auto"/>
              <w:right w:val="nil"/>
            </w:tcBorders>
            <w:vAlign w:val="center"/>
          </w:tcPr>
          <w:p w:rsidR="00057363" w:rsidRPr="00CD5A7E" w:rsidRDefault="00057363" w:rsidP="008857FE">
            <w:pPr>
              <w:pStyle w:val="Estilo"/>
              <w:ind w:left="105"/>
              <w:rPr>
                <w:rFonts w:ascii="Helvetica LT Std" w:hAnsi="Helvetica LT Std"/>
                <w:sz w:val="16"/>
                <w:szCs w:val="16"/>
              </w:rPr>
            </w:pPr>
            <w:r w:rsidRPr="00CD5A7E">
              <w:rPr>
                <w:rFonts w:ascii="Helvetica LT Std" w:hAnsi="Helvetica LT Std"/>
                <w:sz w:val="16"/>
                <w:szCs w:val="16"/>
              </w:rPr>
              <w:t xml:space="preserve">(gehieneko kopurua) </w:t>
            </w:r>
          </w:p>
        </w:tc>
        <w:tc>
          <w:tcPr>
            <w:tcW w:w="413" w:type="dxa"/>
            <w:tcBorders>
              <w:top w:val="nil"/>
              <w:left w:val="nil"/>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59"/>
        </w:trPr>
        <w:tc>
          <w:tcPr>
            <w:tcW w:w="811"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2010 </w:t>
            </w:r>
          </w:p>
        </w:tc>
        <w:tc>
          <w:tcPr>
            <w:tcW w:w="2515"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17.933.274,48 E. </w:t>
            </w:r>
          </w:p>
        </w:tc>
        <w:tc>
          <w:tcPr>
            <w:tcW w:w="408" w:type="dxa"/>
            <w:tcBorders>
              <w:top w:val="single" w:sz="4" w:space="0" w:color="auto"/>
              <w:left w:val="single" w:sz="4" w:space="0" w:color="auto"/>
              <w:bottom w:val="nil"/>
              <w:right w:val="nil"/>
            </w:tcBorders>
            <w:vAlign w:val="center"/>
          </w:tcPr>
          <w:p w:rsidR="00057363" w:rsidRPr="00CD5A7E" w:rsidRDefault="00057363" w:rsidP="008857FE">
            <w:pPr>
              <w:pStyle w:val="Estilo"/>
              <w:ind w:left="33"/>
              <w:rPr>
                <w:rFonts w:ascii="Helvetica LT Std" w:hAnsi="Helvetica LT Std"/>
                <w:sz w:val="16"/>
                <w:szCs w:val="16"/>
              </w:rPr>
            </w:pPr>
            <w:r w:rsidRPr="00CD5A7E">
              <w:rPr>
                <w:rFonts w:ascii="Helvetica LT Std" w:hAnsi="Helvetica LT Std"/>
                <w:sz w:val="16"/>
                <w:szCs w:val="16"/>
              </w:rPr>
              <w:t xml:space="preserve">A) </w:t>
            </w:r>
          </w:p>
        </w:tc>
        <w:tc>
          <w:tcPr>
            <w:tcW w:w="2222" w:type="dxa"/>
            <w:gridSpan w:val="2"/>
            <w:tcBorders>
              <w:top w:val="single" w:sz="4" w:space="0" w:color="auto"/>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13.826.554,62 E. </w:t>
            </w:r>
          </w:p>
        </w:tc>
        <w:tc>
          <w:tcPr>
            <w:tcW w:w="2506"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00"/>
              <w:rPr>
                <w:rFonts w:ascii="Helvetica LT Std" w:hAnsi="Helvetica LT Std"/>
                <w:sz w:val="16"/>
                <w:szCs w:val="16"/>
              </w:rPr>
            </w:pPr>
            <w:r w:rsidRPr="00CD5A7E">
              <w:rPr>
                <w:rFonts w:ascii="Helvetica LT Std" w:hAnsi="Helvetica LT Std"/>
                <w:sz w:val="16"/>
                <w:szCs w:val="16"/>
              </w:rPr>
              <w:t xml:space="preserve">6.046.681,48 E. </w:t>
            </w:r>
          </w:p>
        </w:tc>
      </w:tr>
      <w:tr w:rsidR="00057363" w:rsidRPr="00CD5A7E" w:rsidTr="008857FE">
        <w:trPr>
          <w:trHeight w:val="235"/>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nil"/>
              <w:right w:val="nil"/>
            </w:tcBorders>
            <w:vAlign w:val="center"/>
          </w:tcPr>
          <w:p w:rsidR="00057363" w:rsidRPr="00CD5A7E" w:rsidRDefault="00057363" w:rsidP="008857FE">
            <w:pPr>
              <w:pStyle w:val="Estilo"/>
              <w:ind w:left="105"/>
              <w:rPr>
                <w:rFonts w:ascii="Helvetica LT Std" w:hAnsi="Helvetica LT Std"/>
                <w:sz w:val="16"/>
                <w:szCs w:val="16"/>
              </w:rPr>
            </w:pPr>
            <w:r w:rsidRPr="00CD5A7E">
              <w:rPr>
                <w:rFonts w:ascii="Helvetica LT Std" w:hAnsi="Helvetica LT Std"/>
                <w:sz w:val="16"/>
                <w:szCs w:val="16"/>
              </w:rPr>
              <w:t xml:space="preserve">(100eko 77,1) </w:t>
            </w:r>
          </w:p>
        </w:tc>
        <w:tc>
          <w:tcPr>
            <w:tcW w:w="413" w:type="dxa"/>
            <w:tcBorders>
              <w:top w:val="nil"/>
              <w:left w:val="nil"/>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1"/>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408" w:type="dxa"/>
            <w:tcBorders>
              <w:top w:val="nil"/>
              <w:left w:val="single" w:sz="4" w:space="0" w:color="auto"/>
              <w:bottom w:val="nil"/>
              <w:right w:val="nil"/>
            </w:tcBorders>
            <w:vAlign w:val="center"/>
          </w:tcPr>
          <w:p w:rsidR="00057363" w:rsidRPr="00CD5A7E" w:rsidRDefault="00057363" w:rsidP="008857FE">
            <w:pPr>
              <w:pStyle w:val="Estilo"/>
              <w:ind w:left="33"/>
              <w:rPr>
                <w:rFonts w:ascii="Helvetica LT Std" w:hAnsi="Helvetica LT Std"/>
                <w:sz w:val="16"/>
                <w:szCs w:val="16"/>
              </w:rPr>
            </w:pPr>
            <w:r w:rsidRPr="00CD5A7E">
              <w:rPr>
                <w:rFonts w:ascii="Helvetica LT Std" w:hAnsi="Helvetica LT Std"/>
                <w:sz w:val="16"/>
                <w:szCs w:val="16"/>
              </w:rPr>
              <w:t xml:space="preserve">B) </w:t>
            </w:r>
          </w:p>
        </w:tc>
        <w:tc>
          <w:tcPr>
            <w:tcW w:w="2222" w:type="dxa"/>
            <w:gridSpan w:val="2"/>
            <w:tcBorders>
              <w:top w:val="nil"/>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11.886.593,00 E. </w:t>
            </w: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5"/>
        </w:trPr>
        <w:tc>
          <w:tcPr>
            <w:tcW w:w="811"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single" w:sz="4" w:space="0" w:color="auto"/>
              <w:right w:val="nil"/>
            </w:tcBorders>
            <w:vAlign w:val="center"/>
          </w:tcPr>
          <w:p w:rsidR="00057363" w:rsidRPr="00CD5A7E" w:rsidRDefault="00057363" w:rsidP="008857FE">
            <w:pPr>
              <w:pStyle w:val="Estilo"/>
              <w:ind w:left="177"/>
              <w:rPr>
                <w:rFonts w:ascii="Helvetica LT Std" w:hAnsi="Helvetica LT Std"/>
                <w:sz w:val="16"/>
                <w:szCs w:val="16"/>
              </w:rPr>
            </w:pPr>
            <w:r w:rsidRPr="00CD5A7E">
              <w:rPr>
                <w:rFonts w:ascii="Helvetica LT Std" w:hAnsi="Helvetica LT Std"/>
                <w:sz w:val="16"/>
                <w:szCs w:val="16"/>
              </w:rPr>
              <w:t xml:space="preserve">(gehieneko kopurua) </w:t>
            </w:r>
          </w:p>
        </w:tc>
        <w:tc>
          <w:tcPr>
            <w:tcW w:w="413" w:type="dxa"/>
            <w:tcBorders>
              <w:top w:val="nil"/>
              <w:left w:val="nil"/>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59"/>
        </w:trPr>
        <w:tc>
          <w:tcPr>
            <w:tcW w:w="811"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2011 </w:t>
            </w:r>
          </w:p>
        </w:tc>
        <w:tc>
          <w:tcPr>
            <w:tcW w:w="2515"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18.536.204,51 E. </w:t>
            </w:r>
          </w:p>
        </w:tc>
        <w:tc>
          <w:tcPr>
            <w:tcW w:w="408" w:type="dxa"/>
            <w:tcBorders>
              <w:top w:val="single" w:sz="4" w:space="0" w:color="auto"/>
              <w:left w:val="single" w:sz="4" w:space="0" w:color="auto"/>
              <w:bottom w:val="nil"/>
              <w:right w:val="nil"/>
            </w:tcBorders>
            <w:vAlign w:val="center"/>
          </w:tcPr>
          <w:p w:rsidR="00057363" w:rsidRPr="00CD5A7E" w:rsidRDefault="00057363" w:rsidP="008857FE">
            <w:pPr>
              <w:pStyle w:val="Estilo"/>
              <w:ind w:left="33"/>
              <w:rPr>
                <w:rFonts w:ascii="Helvetica LT Std" w:hAnsi="Helvetica LT Std"/>
                <w:sz w:val="16"/>
                <w:szCs w:val="16"/>
              </w:rPr>
            </w:pPr>
            <w:r w:rsidRPr="00CD5A7E">
              <w:rPr>
                <w:rFonts w:ascii="Helvetica LT Std" w:hAnsi="Helvetica LT Std"/>
                <w:sz w:val="16"/>
                <w:szCs w:val="16"/>
              </w:rPr>
              <w:t xml:space="preserve">A) </w:t>
            </w:r>
          </w:p>
        </w:tc>
        <w:tc>
          <w:tcPr>
            <w:tcW w:w="2222" w:type="dxa"/>
            <w:gridSpan w:val="2"/>
            <w:tcBorders>
              <w:top w:val="single" w:sz="4" w:space="0" w:color="auto"/>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14.291.413,67 E. </w:t>
            </w:r>
          </w:p>
        </w:tc>
        <w:tc>
          <w:tcPr>
            <w:tcW w:w="2506"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00"/>
              <w:rPr>
                <w:rFonts w:ascii="Helvetica LT Std" w:hAnsi="Helvetica LT Std"/>
                <w:sz w:val="16"/>
                <w:szCs w:val="16"/>
              </w:rPr>
            </w:pPr>
            <w:r w:rsidRPr="00CD5A7E">
              <w:rPr>
                <w:rFonts w:ascii="Helvetica LT Std" w:hAnsi="Helvetica LT Std"/>
                <w:sz w:val="16"/>
                <w:szCs w:val="16"/>
              </w:rPr>
              <w:t xml:space="preserve">6.530.745,64 E. </w:t>
            </w:r>
          </w:p>
        </w:tc>
      </w:tr>
      <w:tr w:rsidR="00057363" w:rsidRPr="00CD5A7E" w:rsidTr="008857FE">
        <w:trPr>
          <w:trHeight w:val="230"/>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nil"/>
              <w:right w:val="nil"/>
            </w:tcBorders>
            <w:vAlign w:val="center"/>
          </w:tcPr>
          <w:p w:rsidR="00057363" w:rsidRPr="00CD5A7E" w:rsidRDefault="00057363" w:rsidP="008857FE">
            <w:pPr>
              <w:pStyle w:val="Estilo"/>
              <w:ind w:left="177"/>
              <w:rPr>
                <w:rFonts w:ascii="Helvetica LT Std" w:hAnsi="Helvetica LT Std"/>
                <w:sz w:val="16"/>
                <w:szCs w:val="16"/>
              </w:rPr>
            </w:pPr>
            <w:r w:rsidRPr="00CD5A7E">
              <w:rPr>
                <w:rFonts w:ascii="Helvetica LT Std" w:hAnsi="Helvetica LT Std"/>
                <w:sz w:val="16"/>
                <w:szCs w:val="16"/>
              </w:rPr>
              <w:t xml:space="preserve">(100eko 77,1) </w:t>
            </w:r>
          </w:p>
        </w:tc>
        <w:tc>
          <w:tcPr>
            <w:tcW w:w="413" w:type="dxa"/>
            <w:tcBorders>
              <w:top w:val="nil"/>
              <w:left w:val="nil"/>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1"/>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408" w:type="dxa"/>
            <w:tcBorders>
              <w:top w:val="nil"/>
              <w:left w:val="single" w:sz="4" w:space="0" w:color="auto"/>
              <w:bottom w:val="nil"/>
              <w:right w:val="nil"/>
            </w:tcBorders>
            <w:vAlign w:val="center"/>
          </w:tcPr>
          <w:p w:rsidR="00057363" w:rsidRPr="00CD5A7E" w:rsidRDefault="00057363" w:rsidP="008857FE">
            <w:pPr>
              <w:pStyle w:val="Estilo"/>
              <w:ind w:left="33"/>
              <w:rPr>
                <w:rFonts w:ascii="Helvetica LT Std" w:hAnsi="Helvetica LT Std"/>
                <w:sz w:val="16"/>
                <w:szCs w:val="16"/>
              </w:rPr>
            </w:pPr>
            <w:r w:rsidRPr="00CD5A7E">
              <w:rPr>
                <w:rFonts w:ascii="Helvetica LT Std" w:hAnsi="Helvetica LT Std"/>
                <w:sz w:val="16"/>
                <w:szCs w:val="16"/>
              </w:rPr>
              <w:t xml:space="preserve">B) </w:t>
            </w:r>
          </w:p>
        </w:tc>
        <w:tc>
          <w:tcPr>
            <w:tcW w:w="2222" w:type="dxa"/>
            <w:gridSpan w:val="2"/>
            <w:tcBorders>
              <w:top w:val="nil"/>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12.005.458,87 E. </w:t>
            </w: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5"/>
        </w:trPr>
        <w:tc>
          <w:tcPr>
            <w:tcW w:w="811"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single" w:sz="4" w:space="0" w:color="auto"/>
              <w:right w:val="nil"/>
            </w:tcBorders>
            <w:vAlign w:val="center"/>
          </w:tcPr>
          <w:p w:rsidR="00057363" w:rsidRPr="00CD5A7E" w:rsidRDefault="00057363" w:rsidP="008857FE">
            <w:pPr>
              <w:pStyle w:val="Estilo"/>
              <w:ind w:left="177"/>
              <w:rPr>
                <w:rFonts w:ascii="Helvetica LT Std" w:hAnsi="Helvetica LT Std"/>
                <w:sz w:val="16"/>
                <w:szCs w:val="16"/>
              </w:rPr>
            </w:pPr>
            <w:r w:rsidRPr="00CD5A7E">
              <w:rPr>
                <w:rFonts w:ascii="Helvetica LT Std" w:hAnsi="Helvetica LT Std"/>
                <w:sz w:val="16"/>
                <w:szCs w:val="16"/>
              </w:rPr>
              <w:t xml:space="preserve">(gehieneko kopurua) </w:t>
            </w:r>
          </w:p>
        </w:tc>
        <w:tc>
          <w:tcPr>
            <w:tcW w:w="413" w:type="dxa"/>
            <w:tcBorders>
              <w:top w:val="nil"/>
              <w:left w:val="nil"/>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59"/>
        </w:trPr>
        <w:tc>
          <w:tcPr>
            <w:tcW w:w="811"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2012 </w:t>
            </w:r>
          </w:p>
        </w:tc>
        <w:tc>
          <w:tcPr>
            <w:tcW w:w="2515"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19.542.946,84 E. </w:t>
            </w:r>
          </w:p>
        </w:tc>
        <w:tc>
          <w:tcPr>
            <w:tcW w:w="408" w:type="dxa"/>
            <w:tcBorders>
              <w:top w:val="single" w:sz="4" w:space="0" w:color="auto"/>
              <w:left w:val="single" w:sz="4" w:space="0" w:color="auto"/>
              <w:bottom w:val="nil"/>
              <w:right w:val="nil"/>
            </w:tcBorders>
            <w:vAlign w:val="center"/>
          </w:tcPr>
          <w:p w:rsidR="00057363" w:rsidRPr="00CD5A7E" w:rsidRDefault="00057363" w:rsidP="008857FE">
            <w:pPr>
              <w:pStyle w:val="Estilo"/>
              <w:ind w:left="33"/>
              <w:rPr>
                <w:rFonts w:ascii="Helvetica LT Std" w:hAnsi="Helvetica LT Std"/>
                <w:sz w:val="16"/>
                <w:szCs w:val="16"/>
              </w:rPr>
            </w:pPr>
            <w:r w:rsidRPr="00CD5A7E">
              <w:rPr>
                <w:rFonts w:ascii="Helvetica LT Std" w:hAnsi="Helvetica LT Std"/>
                <w:sz w:val="16"/>
                <w:szCs w:val="16"/>
              </w:rPr>
              <w:t xml:space="preserve">A) </w:t>
            </w:r>
          </w:p>
        </w:tc>
        <w:tc>
          <w:tcPr>
            <w:tcW w:w="2222" w:type="dxa"/>
            <w:gridSpan w:val="2"/>
            <w:tcBorders>
              <w:top w:val="single" w:sz="4" w:space="0" w:color="auto"/>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15.067.612,01 E. </w:t>
            </w:r>
          </w:p>
        </w:tc>
        <w:tc>
          <w:tcPr>
            <w:tcW w:w="2506"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00"/>
              <w:rPr>
                <w:rFonts w:ascii="Helvetica LT Std" w:hAnsi="Helvetica LT Std"/>
                <w:sz w:val="16"/>
                <w:szCs w:val="16"/>
              </w:rPr>
            </w:pPr>
            <w:r w:rsidRPr="00CD5A7E">
              <w:rPr>
                <w:rFonts w:ascii="Helvetica LT Std" w:hAnsi="Helvetica LT Std"/>
                <w:sz w:val="16"/>
                <w:szCs w:val="16"/>
              </w:rPr>
              <w:t xml:space="preserve">7.323.790,80 E. </w:t>
            </w:r>
          </w:p>
        </w:tc>
      </w:tr>
      <w:tr w:rsidR="00057363" w:rsidRPr="00CD5A7E" w:rsidTr="008857FE">
        <w:trPr>
          <w:trHeight w:val="230"/>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nil"/>
              <w:right w:val="nil"/>
            </w:tcBorders>
            <w:vAlign w:val="center"/>
          </w:tcPr>
          <w:p w:rsidR="00057363" w:rsidRPr="00CD5A7E" w:rsidRDefault="00057363" w:rsidP="008857FE">
            <w:pPr>
              <w:pStyle w:val="Estilo"/>
              <w:ind w:left="177"/>
              <w:rPr>
                <w:rFonts w:ascii="Helvetica LT Std" w:hAnsi="Helvetica LT Std"/>
                <w:sz w:val="16"/>
                <w:szCs w:val="16"/>
              </w:rPr>
            </w:pPr>
            <w:r w:rsidRPr="00CD5A7E">
              <w:rPr>
                <w:rFonts w:ascii="Helvetica LT Std" w:hAnsi="Helvetica LT Std"/>
                <w:sz w:val="16"/>
                <w:szCs w:val="16"/>
              </w:rPr>
              <w:t xml:space="preserve">(100eko 77,1) </w:t>
            </w:r>
          </w:p>
        </w:tc>
        <w:tc>
          <w:tcPr>
            <w:tcW w:w="413" w:type="dxa"/>
            <w:tcBorders>
              <w:top w:val="nil"/>
              <w:left w:val="nil"/>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1"/>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408" w:type="dxa"/>
            <w:tcBorders>
              <w:top w:val="nil"/>
              <w:left w:val="single" w:sz="4" w:space="0" w:color="auto"/>
              <w:bottom w:val="nil"/>
              <w:right w:val="nil"/>
            </w:tcBorders>
            <w:vAlign w:val="center"/>
          </w:tcPr>
          <w:p w:rsidR="00057363" w:rsidRPr="00CD5A7E" w:rsidRDefault="00057363" w:rsidP="008857FE">
            <w:pPr>
              <w:pStyle w:val="Estilo"/>
              <w:ind w:left="33"/>
              <w:rPr>
                <w:rFonts w:ascii="Helvetica LT Std" w:hAnsi="Helvetica LT Std"/>
                <w:sz w:val="16"/>
                <w:szCs w:val="16"/>
              </w:rPr>
            </w:pPr>
            <w:r w:rsidRPr="00CD5A7E">
              <w:rPr>
                <w:rFonts w:ascii="Helvetica LT Std" w:hAnsi="Helvetica LT Std"/>
                <w:sz w:val="16"/>
                <w:szCs w:val="16"/>
              </w:rPr>
              <w:t xml:space="preserve">B) </w:t>
            </w:r>
          </w:p>
        </w:tc>
        <w:tc>
          <w:tcPr>
            <w:tcW w:w="2222" w:type="dxa"/>
            <w:gridSpan w:val="2"/>
            <w:tcBorders>
              <w:top w:val="nil"/>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12.219.156,04 E. </w:t>
            </w: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25"/>
        </w:trPr>
        <w:tc>
          <w:tcPr>
            <w:tcW w:w="811"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single" w:sz="4" w:space="0" w:color="auto"/>
              <w:right w:val="nil"/>
            </w:tcBorders>
            <w:vAlign w:val="center"/>
          </w:tcPr>
          <w:p w:rsidR="00057363" w:rsidRPr="00CD5A7E" w:rsidRDefault="00057363" w:rsidP="008857FE">
            <w:pPr>
              <w:pStyle w:val="Estilo"/>
              <w:ind w:left="177"/>
              <w:rPr>
                <w:rFonts w:ascii="Helvetica LT Std" w:hAnsi="Helvetica LT Std"/>
                <w:sz w:val="16"/>
                <w:szCs w:val="16"/>
              </w:rPr>
            </w:pPr>
            <w:r w:rsidRPr="00CD5A7E">
              <w:rPr>
                <w:rFonts w:ascii="Helvetica LT Std" w:hAnsi="Helvetica LT Std"/>
                <w:sz w:val="16"/>
                <w:szCs w:val="16"/>
              </w:rPr>
              <w:t xml:space="preserve">(gehieneko kopurua) </w:t>
            </w:r>
          </w:p>
        </w:tc>
        <w:tc>
          <w:tcPr>
            <w:tcW w:w="413" w:type="dxa"/>
            <w:tcBorders>
              <w:top w:val="nil"/>
              <w:left w:val="nil"/>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59"/>
        </w:trPr>
        <w:tc>
          <w:tcPr>
            <w:tcW w:w="811"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2013 </w:t>
            </w:r>
          </w:p>
        </w:tc>
        <w:tc>
          <w:tcPr>
            <w:tcW w:w="2515"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19.846.681,73 E. </w:t>
            </w:r>
          </w:p>
        </w:tc>
        <w:tc>
          <w:tcPr>
            <w:tcW w:w="408" w:type="dxa"/>
            <w:tcBorders>
              <w:top w:val="single" w:sz="4" w:space="0" w:color="auto"/>
              <w:left w:val="single" w:sz="4" w:space="0" w:color="auto"/>
              <w:bottom w:val="nil"/>
              <w:right w:val="nil"/>
            </w:tcBorders>
            <w:vAlign w:val="center"/>
          </w:tcPr>
          <w:p w:rsidR="00057363" w:rsidRPr="00CD5A7E" w:rsidRDefault="00057363" w:rsidP="008857FE">
            <w:pPr>
              <w:pStyle w:val="Estilo"/>
              <w:ind w:left="33"/>
              <w:rPr>
                <w:rFonts w:ascii="Helvetica LT Std" w:hAnsi="Helvetica LT Std"/>
                <w:sz w:val="16"/>
                <w:szCs w:val="16"/>
              </w:rPr>
            </w:pPr>
            <w:r w:rsidRPr="00CD5A7E">
              <w:rPr>
                <w:rFonts w:ascii="Helvetica LT Std" w:hAnsi="Helvetica LT Std"/>
                <w:sz w:val="16"/>
                <w:szCs w:val="16"/>
              </w:rPr>
              <w:t xml:space="preserve">A) </w:t>
            </w:r>
          </w:p>
        </w:tc>
        <w:tc>
          <w:tcPr>
            <w:tcW w:w="2222" w:type="dxa"/>
            <w:gridSpan w:val="2"/>
            <w:tcBorders>
              <w:top w:val="single" w:sz="4" w:space="0" w:color="auto"/>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15.301.791,61 E. </w:t>
            </w:r>
          </w:p>
        </w:tc>
        <w:tc>
          <w:tcPr>
            <w:tcW w:w="2506"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00"/>
              <w:rPr>
                <w:rFonts w:ascii="Helvetica LT Std" w:hAnsi="Helvetica LT Std"/>
                <w:sz w:val="16"/>
                <w:szCs w:val="16"/>
              </w:rPr>
            </w:pPr>
            <w:r w:rsidRPr="00CD5A7E">
              <w:rPr>
                <w:rFonts w:ascii="Helvetica LT Std" w:hAnsi="Helvetica LT Std"/>
                <w:sz w:val="16"/>
                <w:szCs w:val="16"/>
              </w:rPr>
              <w:t xml:space="preserve">7.505.334,07 E. </w:t>
            </w:r>
          </w:p>
        </w:tc>
      </w:tr>
      <w:tr w:rsidR="00057363" w:rsidRPr="00CD5A7E" w:rsidTr="008857FE">
        <w:trPr>
          <w:trHeight w:val="230"/>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nil"/>
              <w:right w:val="nil"/>
            </w:tcBorders>
            <w:vAlign w:val="center"/>
          </w:tcPr>
          <w:p w:rsidR="00057363" w:rsidRPr="00CD5A7E" w:rsidRDefault="00057363" w:rsidP="008857FE">
            <w:pPr>
              <w:pStyle w:val="Estilo"/>
              <w:ind w:left="177"/>
              <w:rPr>
                <w:rFonts w:ascii="Helvetica LT Std" w:hAnsi="Helvetica LT Std"/>
                <w:sz w:val="16"/>
                <w:szCs w:val="16"/>
              </w:rPr>
            </w:pPr>
            <w:r w:rsidRPr="00CD5A7E">
              <w:rPr>
                <w:rFonts w:ascii="Helvetica LT Std" w:hAnsi="Helvetica LT Std"/>
                <w:sz w:val="16"/>
                <w:szCs w:val="16"/>
              </w:rPr>
              <w:t xml:space="preserve">(100eko 77,1) </w:t>
            </w:r>
          </w:p>
        </w:tc>
        <w:tc>
          <w:tcPr>
            <w:tcW w:w="413" w:type="dxa"/>
            <w:tcBorders>
              <w:top w:val="nil"/>
              <w:left w:val="nil"/>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1"/>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408" w:type="dxa"/>
            <w:tcBorders>
              <w:top w:val="nil"/>
              <w:left w:val="single" w:sz="4" w:space="0" w:color="auto"/>
              <w:bottom w:val="nil"/>
              <w:right w:val="nil"/>
            </w:tcBorders>
            <w:vAlign w:val="center"/>
          </w:tcPr>
          <w:p w:rsidR="00057363" w:rsidRPr="00CD5A7E" w:rsidRDefault="00057363" w:rsidP="008857FE">
            <w:pPr>
              <w:pStyle w:val="Estilo"/>
              <w:rPr>
                <w:rFonts w:ascii="Helvetica LT Std" w:hAnsi="Helvetica LT Std"/>
                <w:sz w:val="16"/>
                <w:szCs w:val="16"/>
              </w:rPr>
            </w:pPr>
            <w:r w:rsidRPr="00CD5A7E">
              <w:rPr>
                <w:rFonts w:ascii="Helvetica LT Std" w:hAnsi="Helvetica LT Std"/>
                <w:sz w:val="16"/>
                <w:szCs w:val="16"/>
              </w:rPr>
              <w:t xml:space="preserve">B) </w:t>
            </w:r>
          </w:p>
        </w:tc>
        <w:tc>
          <w:tcPr>
            <w:tcW w:w="2222" w:type="dxa"/>
            <w:gridSpan w:val="2"/>
            <w:tcBorders>
              <w:top w:val="nil"/>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12.341.347,66 E. </w:t>
            </w: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5"/>
        </w:trPr>
        <w:tc>
          <w:tcPr>
            <w:tcW w:w="811"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single" w:sz="4" w:space="0" w:color="auto"/>
              <w:right w:val="nil"/>
            </w:tcBorders>
            <w:vAlign w:val="center"/>
          </w:tcPr>
          <w:p w:rsidR="00057363" w:rsidRPr="00CD5A7E" w:rsidRDefault="00057363" w:rsidP="008857FE">
            <w:pPr>
              <w:pStyle w:val="Estilo"/>
              <w:ind w:left="177"/>
              <w:rPr>
                <w:rFonts w:ascii="Helvetica LT Std" w:hAnsi="Helvetica LT Std"/>
                <w:sz w:val="16"/>
                <w:szCs w:val="16"/>
              </w:rPr>
            </w:pPr>
            <w:r w:rsidRPr="00CD5A7E">
              <w:rPr>
                <w:rFonts w:ascii="Helvetica LT Std" w:hAnsi="Helvetica LT Std"/>
                <w:sz w:val="16"/>
                <w:szCs w:val="16"/>
              </w:rPr>
              <w:t xml:space="preserve">(gehieneko kopurua) </w:t>
            </w:r>
          </w:p>
        </w:tc>
        <w:tc>
          <w:tcPr>
            <w:tcW w:w="413" w:type="dxa"/>
            <w:tcBorders>
              <w:top w:val="nil"/>
              <w:left w:val="nil"/>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59"/>
        </w:trPr>
        <w:tc>
          <w:tcPr>
            <w:tcW w:w="811"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2014 </w:t>
            </w:r>
          </w:p>
        </w:tc>
        <w:tc>
          <w:tcPr>
            <w:tcW w:w="2515"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20.285.848,79 E. </w:t>
            </w:r>
          </w:p>
        </w:tc>
        <w:tc>
          <w:tcPr>
            <w:tcW w:w="408" w:type="dxa"/>
            <w:tcBorders>
              <w:top w:val="single" w:sz="4" w:space="0" w:color="auto"/>
              <w:left w:val="single" w:sz="4" w:space="0" w:color="auto"/>
              <w:bottom w:val="nil"/>
              <w:right w:val="nil"/>
            </w:tcBorders>
            <w:vAlign w:val="center"/>
          </w:tcPr>
          <w:p w:rsidR="00057363" w:rsidRPr="00CD5A7E" w:rsidRDefault="00057363" w:rsidP="008857FE">
            <w:pPr>
              <w:pStyle w:val="Estilo"/>
              <w:rPr>
                <w:rFonts w:ascii="Helvetica LT Std" w:hAnsi="Helvetica LT Std"/>
                <w:sz w:val="16"/>
                <w:szCs w:val="16"/>
              </w:rPr>
            </w:pPr>
            <w:r w:rsidRPr="00CD5A7E">
              <w:rPr>
                <w:rFonts w:ascii="Helvetica LT Std" w:hAnsi="Helvetica LT Std"/>
                <w:sz w:val="16"/>
                <w:szCs w:val="16"/>
              </w:rPr>
              <w:t xml:space="preserve">A) </w:t>
            </w:r>
          </w:p>
        </w:tc>
        <w:tc>
          <w:tcPr>
            <w:tcW w:w="2222" w:type="dxa"/>
            <w:gridSpan w:val="2"/>
            <w:tcBorders>
              <w:top w:val="single" w:sz="4" w:space="0" w:color="auto"/>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15.640.389,42 E. </w:t>
            </w:r>
          </w:p>
        </w:tc>
        <w:tc>
          <w:tcPr>
            <w:tcW w:w="2506"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00"/>
              <w:rPr>
                <w:rFonts w:ascii="Helvetica LT Std" w:hAnsi="Helvetica LT Std"/>
                <w:sz w:val="16"/>
                <w:szCs w:val="16"/>
              </w:rPr>
            </w:pPr>
            <w:r w:rsidRPr="00CD5A7E">
              <w:rPr>
                <w:rFonts w:ascii="Helvetica LT Std" w:hAnsi="Helvetica LT Std"/>
                <w:sz w:val="16"/>
                <w:szCs w:val="16"/>
              </w:rPr>
              <w:t xml:space="preserve">7.821.087,66 E. </w:t>
            </w:r>
          </w:p>
        </w:tc>
      </w:tr>
      <w:tr w:rsidR="00057363" w:rsidRPr="00CD5A7E" w:rsidTr="008857FE">
        <w:trPr>
          <w:trHeight w:val="225"/>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nil"/>
              <w:right w:val="nil"/>
            </w:tcBorders>
            <w:vAlign w:val="center"/>
          </w:tcPr>
          <w:p w:rsidR="00057363" w:rsidRPr="00CD5A7E" w:rsidRDefault="00057363" w:rsidP="008857FE">
            <w:pPr>
              <w:pStyle w:val="Estilo"/>
              <w:ind w:left="177"/>
              <w:rPr>
                <w:rFonts w:ascii="Helvetica LT Std" w:hAnsi="Helvetica LT Std"/>
                <w:sz w:val="16"/>
                <w:szCs w:val="16"/>
              </w:rPr>
            </w:pPr>
            <w:r w:rsidRPr="00CD5A7E">
              <w:rPr>
                <w:rFonts w:ascii="Helvetica LT Std" w:hAnsi="Helvetica LT Std"/>
                <w:sz w:val="16"/>
                <w:szCs w:val="16"/>
              </w:rPr>
              <w:t xml:space="preserve">(100eko 77,1) </w:t>
            </w:r>
          </w:p>
        </w:tc>
        <w:tc>
          <w:tcPr>
            <w:tcW w:w="413" w:type="dxa"/>
            <w:tcBorders>
              <w:top w:val="nil"/>
              <w:left w:val="nil"/>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1"/>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408" w:type="dxa"/>
            <w:tcBorders>
              <w:top w:val="nil"/>
              <w:left w:val="single" w:sz="4" w:space="0" w:color="auto"/>
              <w:bottom w:val="nil"/>
              <w:right w:val="nil"/>
            </w:tcBorders>
            <w:vAlign w:val="center"/>
          </w:tcPr>
          <w:p w:rsidR="00057363" w:rsidRPr="00CD5A7E" w:rsidRDefault="00057363" w:rsidP="008857FE">
            <w:pPr>
              <w:pStyle w:val="Estilo"/>
              <w:rPr>
                <w:rFonts w:ascii="Helvetica LT Std" w:hAnsi="Helvetica LT Std"/>
                <w:sz w:val="16"/>
                <w:szCs w:val="16"/>
              </w:rPr>
            </w:pPr>
            <w:r w:rsidRPr="00CD5A7E">
              <w:rPr>
                <w:rFonts w:ascii="Helvetica LT Std" w:hAnsi="Helvetica LT Std"/>
                <w:sz w:val="16"/>
                <w:szCs w:val="16"/>
              </w:rPr>
              <w:t xml:space="preserve">B) </w:t>
            </w:r>
          </w:p>
        </w:tc>
        <w:tc>
          <w:tcPr>
            <w:tcW w:w="2222" w:type="dxa"/>
            <w:gridSpan w:val="2"/>
            <w:tcBorders>
              <w:top w:val="nil"/>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12.464.761,13 E. </w:t>
            </w: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20"/>
        </w:trPr>
        <w:tc>
          <w:tcPr>
            <w:tcW w:w="811"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single" w:sz="4" w:space="0" w:color="auto"/>
              <w:right w:val="nil"/>
            </w:tcBorders>
            <w:vAlign w:val="center"/>
          </w:tcPr>
          <w:p w:rsidR="00057363" w:rsidRPr="00CD5A7E" w:rsidRDefault="00057363" w:rsidP="008857FE">
            <w:pPr>
              <w:pStyle w:val="Estilo"/>
              <w:ind w:left="177"/>
              <w:rPr>
                <w:rFonts w:ascii="Helvetica LT Std" w:hAnsi="Helvetica LT Std"/>
                <w:sz w:val="16"/>
                <w:szCs w:val="16"/>
              </w:rPr>
            </w:pPr>
            <w:r w:rsidRPr="00CD5A7E">
              <w:rPr>
                <w:rFonts w:ascii="Helvetica LT Std" w:hAnsi="Helvetica LT Std"/>
                <w:sz w:val="16"/>
                <w:szCs w:val="16"/>
              </w:rPr>
              <w:t xml:space="preserve">(gehieneko kopurua) </w:t>
            </w:r>
          </w:p>
        </w:tc>
        <w:tc>
          <w:tcPr>
            <w:tcW w:w="413" w:type="dxa"/>
            <w:tcBorders>
              <w:top w:val="nil"/>
              <w:left w:val="nil"/>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54"/>
        </w:trPr>
        <w:tc>
          <w:tcPr>
            <w:tcW w:w="811"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2015 </w:t>
            </w:r>
          </w:p>
        </w:tc>
        <w:tc>
          <w:tcPr>
            <w:tcW w:w="2515"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left="119"/>
              <w:rPr>
                <w:rFonts w:ascii="Helvetica LT Std" w:hAnsi="Helvetica LT Std"/>
                <w:sz w:val="16"/>
                <w:szCs w:val="16"/>
              </w:rPr>
            </w:pPr>
            <w:r w:rsidRPr="00CD5A7E">
              <w:rPr>
                <w:rFonts w:ascii="Helvetica LT Std" w:hAnsi="Helvetica LT Std"/>
                <w:sz w:val="16"/>
                <w:szCs w:val="16"/>
              </w:rPr>
              <w:t xml:space="preserve">20.259.388,68 E. </w:t>
            </w:r>
          </w:p>
        </w:tc>
        <w:tc>
          <w:tcPr>
            <w:tcW w:w="408" w:type="dxa"/>
            <w:tcBorders>
              <w:top w:val="single" w:sz="4" w:space="0" w:color="auto"/>
              <w:left w:val="single" w:sz="4" w:space="0" w:color="auto"/>
              <w:bottom w:val="nil"/>
              <w:right w:val="nil"/>
            </w:tcBorders>
            <w:vAlign w:val="center"/>
          </w:tcPr>
          <w:p w:rsidR="00057363" w:rsidRPr="00CD5A7E" w:rsidRDefault="00057363" w:rsidP="008857FE">
            <w:pPr>
              <w:pStyle w:val="Estilo"/>
              <w:rPr>
                <w:rFonts w:ascii="Helvetica LT Std" w:hAnsi="Helvetica LT Std"/>
                <w:sz w:val="16"/>
                <w:szCs w:val="16"/>
              </w:rPr>
            </w:pPr>
            <w:r w:rsidRPr="00CD5A7E">
              <w:rPr>
                <w:rFonts w:ascii="Helvetica LT Std" w:hAnsi="Helvetica LT Std"/>
                <w:sz w:val="16"/>
                <w:szCs w:val="16"/>
              </w:rPr>
              <w:t xml:space="preserve">A) </w:t>
            </w:r>
          </w:p>
        </w:tc>
        <w:tc>
          <w:tcPr>
            <w:tcW w:w="2222" w:type="dxa"/>
            <w:gridSpan w:val="2"/>
            <w:tcBorders>
              <w:top w:val="single" w:sz="4" w:space="0" w:color="auto"/>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15.619.988,67 E. </w:t>
            </w:r>
          </w:p>
        </w:tc>
        <w:tc>
          <w:tcPr>
            <w:tcW w:w="2506" w:type="dxa"/>
            <w:tcBorders>
              <w:top w:val="single" w:sz="4" w:space="0" w:color="auto"/>
              <w:left w:val="single" w:sz="4" w:space="0" w:color="auto"/>
              <w:bottom w:val="nil"/>
              <w:right w:val="single" w:sz="4" w:space="0" w:color="auto"/>
            </w:tcBorders>
            <w:vAlign w:val="center"/>
          </w:tcPr>
          <w:p w:rsidR="00057363" w:rsidRPr="00CD5A7E" w:rsidRDefault="00057363" w:rsidP="008857FE">
            <w:pPr>
              <w:pStyle w:val="Estilo"/>
              <w:ind w:right="609"/>
              <w:rPr>
                <w:rFonts w:ascii="Helvetica LT Std" w:hAnsi="Helvetica LT Std"/>
                <w:sz w:val="16"/>
                <w:szCs w:val="16"/>
              </w:rPr>
            </w:pPr>
            <w:r w:rsidRPr="00CD5A7E">
              <w:rPr>
                <w:rFonts w:ascii="Helvetica LT Std" w:hAnsi="Helvetica LT Std"/>
                <w:sz w:val="16"/>
                <w:szCs w:val="16"/>
              </w:rPr>
              <w:t xml:space="preserve">7.763.465,64 E. </w:t>
            </w:r>
          </w:p>
        </w:tc>
      </w:tr>
      <w:tr w:rsidR="00057363" w:rsidRPr="00CD5A7E" w:rsidTr="008857FE">
        <w:trPr>
          <w:trHeight w:val="230"/>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nil"/>
              <w:right w:val="nil"/>
            </w:tcBorders>
            <w:vAlign w:val="center"/>
          </w:tcPr>
          <w:p w:rsidR="00057363" w:rsidRPr="00CD5A7E" w:rsidRDefault="00057363" w:rsidP="008857FE">
            <w:pPr>
              <w:pStyle w:val="Estilo"/>
              <w:ind w:left="177"/>
              <w:rPr>
                <w:rFonts w:ascii="Helvetica LT Std" w:hAnsi="Helvetica LT Std"/>
                <w:sz w:val="16"/>
                <w:szCs w:val="16"/>
              </w:rPr>
            </w:pPr>
            <w:r w:rsidRPr="00CD5A7E">
              <w:rPr>
                <w:rFonts w:ascii="Helvetica LT Std" w:hAnsi="Helvetica LT Std"/>
                <w:sz w:val="16"/>
                <w:szCs w:val="16"/>
              </w:rPr>
              <w:t xml:space="preserve">(100eko 77,1) </w:t>
            </w:r>
          </w:p>
        </w:tc>
        <w:tc>
          <w:tcPr>
            <w:tcW w:w="413" w:type="dxa"/>
            <w:tcBorders>
              <w:top w:val="nil"/>
              <w:left w:val="nil"/>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1"/>
        </w:trPr>
        <w:tc>
          <w:tcPr>
            <w:tcW w:w="811"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408" w:type="dxa"/>
            <w:tcBorders>
              <w:top w:val="nil"/>
              <w:left w:val="single" w:sz="4" w:space="0" w:color="auto"/>
              <w:bottom w:val="nil"/>
              <w:right w:val="nil"/>
            </w:tcBorders>
            <w:vAlign w:val="center"/>
          </w:tcPr>
          <w:p w:rsidR="00057363" w:rsidRPr="00CD5A7E" w:rsidRDefault="00057363" w:rsidP="008857FE">
            <w:pPr>
              <w:pStyle w:val="Estilo"/>
              <w:rPr>
                <w:rFonts w:ascii="Helvetica LT Std" w:hAnsi="Helvetica LT Std"/>
                <w:sz w:val="16"/>
                <w:szCs w:val="16"/>
              </w:rPr>
            </w:pPr>
            <w:r w:rsidRPr="00CD5A7E">
              <w:rPr>
                <w:rFonts w:ascii="Helvetica LT Std" w:hAnsi="Helvetica LT Std"/>
                <w:sz w:val="16"/>
                <w:szCs w:val="16"/>
              </w:rPr>
              <w:t xml:space="preserve">B) </w:t>
            </w:r>
          </w:p>
        </w:tc>
        <w:tc>
          <w:tcPr>
            <w:tcW w:w="2222" w:type="dxa"/>
            <w:gridSpan w:val="2"/>
            <w:tcBorders>
              <w:top w:val="nil"/>
              <w:left w:val="nil"/>
              <w:bottom w:val="nil"/>
              <w:right w:val="single" w:sz="4" w:space="0" w:color="auto"/>
            </w:tcBorders>
            <w:vAlign w:val="center"/>
          </w:tcPr>
          <w:p w:rsidR="00057363" w:rsidRPr="00CD5A7E" w:rsidRDefault="00057363" w:rsidP="008857FE">
            <w:pPr>
              <w:pStyle w:val="Estilo"/>
              <w:ind w:left="76"/>
              <w:rPr>
                <w:rFonts w:ascii="Helvetica LT Std" w:hAnsi="Helvetica LT Std"/>
                <w:sz w:val="16"/>
                <w:szCs w:val="16"/>
              </w:rPr>
            </w:pPr>
            <w:r w:rsidRPr="00CD5A7E">
              <w:rPr>
                <w:rFonts w:ascii="Helvetica LT Std" w:hAnsi="Helvetica LT Std"/>
                <w:sz w:val="16"/>
                <w:szCs w:val="16"/>
              </w:rPr>
              <w:t xml:space="preserve">12.495.923,04 E. </w:t>
            </w:r>
          </w:p>
        </w:tc>
        <w:tc>
          <w:tcPr>
            <w:tcW w:w="2506" w:type="dxa"/>
            <w:tcBorders>
              <w:top w:val="nil"/>
              <w:left w:val="single" w:sz="4" w:space="0" w:color="auto"/>
              <w:bottom w:val="nil"/>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r w:rsidR="00057363" w:rsidRPr="00CD5A7E" w:rsidTr="008857FE">
        <w:trPr>
          <w:trHeight w:val="215"/>
        </w:trPr>
        <w:tc>
          <w:tcPr>
            <w:tcW w:w="811"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15"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217" w:type="dxa"/>
            <w:gridSpan w:val="2"/>
            <w:tcBorders>
              <w:top w:val="nil"/>
              <w:left w:val="single" w:sz="4" w:space="0" w:color="auto"/>
              <w:bottom w:val="single" w:sz="4" w:space="0" w:color="auto"/>
              <w:right w:val="nil"/>
            </w:tcBorders>
            <w:vAlign w:val="center"/>
          </w:tcPr>
          <w:p w:rsidR="00057363" w:rsidRPr="00CD5A7E" w:rsidRDefault="00057363" w:rsidP="008857FE">
            <w:pPr>
              <w:pStyle w:val="Estilo"/>
              <w:ind w:left="177"/>
              <w:rPr>
                <w:rFonts w:ascii="Helvetica LT Std" w:hAnsi="Helvetica LT Std"/>
                <w:sz w:val="16"/>
                <w:szCs w:val="16"/>
              </w:rPr>
            </w:pPr>
            <w:r w:rsidRPr="00CD5A7E">
              <w:rPr>
                <w:rFonts w:ascii="Helvetica LT Std" w:hAnsi="Helvetica LT Std"/>
                <w:sz w:val="16"/>
                <w:szCs w:val="16"/>
              </w:rPr>
              <w:t xml:space="preserve">(gehieneko kopurua) </w:t>
            </w:r>
          </w:p>
        </w:tc>
        <w:tc>
          <w:tcPr>
            <w:tcW w:w="413" w:type="dxa"/>
            <w:tcBorders>
              <w:top w:val="nil"/>
              <w:left w:val="nil"/>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c>
          <w:tcPr>
            <w:tcW w:w="2506" w:type="dxa"/>
            <w:tcBorders>
              <w:top w:val="nil"/>
              <w:left w:val="single" w:sz="4" w:space="0" w:color="auto"/>
              <w:bottom w:val="single" w:sz="4" w:space="0" w:color="auto"/>
              <w:right w:val="single" w:sz="4" w:space="0" w:color="auto"/>
            </w:tcBorders>
            <w:vAlign w:val="center"/>
          </w:tcPr>
          <w:p w:rsidR="00057363" w:rsidRPr="00CD5A7E" w:rsidRDefault="00057363" w:rsidP="008857FE">
            <w:pPr>
              <w:pStyle w:val="Estilo"/>
              <w:rPr>
                <w:rFonts w:ascii="Helvetica LT Std" w:hAnsi="Helvetica LT Std"/>
                <w:sz w:val="16"/>
                <w:szCs w:val="16"/>
              </w:rPr>
            </w:pPr>
          </w:p>
        </w:tc>
      </w:tr>
    </w:tbl>
    <w:p w:rsidR="00057363" w:rsidRDefault="00057363" w:rsidP="00057363">
      <w:pPr>
        <w:pStyle w:val="Estilo"/>
        <w:widowControl/>
        <w:spacing w:before="100" w:beforeAutospacing="1" w:after="100" w:afterAutospacing="1"/>
        <w:rPr>
          <w:rFonts w:ascii="Helvetica LT Std" w:hAnsi="Helvetica LT Std"/>
          <w:sz w:val="19"/>
          <w:szCs w:val="19"/>
        </w:rPr>
      </w:pPr>
    </w:p>
    <w:p w:rsidR="00057363" w:rsidRDefault="00057363" w:rsidP="00057363">
      <w:pPr>
        <w:spacing w:after="0"/>
        <w:ind w:firstLine="0"/>
        <w:jc w:val="left"/>
        <w:rPr>
          <w:rFonts w:ascii="Helvetica LT Std" w:eastAsiaTheme="minorEastAsia" w:hAnsi="Helvetica LT Std" w:cs="Courier New"/>
          <w:sz w:val="19"/>
          <w:szCs w:val="19"/>
        </w:rPr>
      </w:pPr>
      <w:r>
        <w:rPr>
          <w:rFonts w:ascii="Helvetica LT Std" w:hAnsi="Helvetica LT Std"/>
          <w:sz w:val="19"/>
          <w:szCs w:val="19"/>
        </w:rPr>
        <w:br w:type="page"/>
      </w:r>
    </w:p>
    <w:p w:rsidR="00057363" w:rsidRPr="00BE0AF2" w:rsidRDefault="00057363" w:rsidP="00057363">
      <w:pPr>
        <w:pStyle w:val="Estilo"/>
        <w:widowControl/>
        <w:spacing w:before="100" w:beforeAutospacing="1" w:after="100" w:afterAutospacing="1"/>
        <w:rPr>
          <w:rFonts w:ascii="Helvetica LT Std" w:hAnsi="Helvetica LT Std"/>
          <w:sz w:val="19"/>
          <w:szCs w:val="19"/>
        </w:rPr>
      </w:pPr>
      <w:r w:rsidRPr="00BE0AF2">
        <w:rPr>
          <w:rFonts w:ascii="Helvetica LT Std" w:hAnsi="Helvetica LT Std"/>
          <w:sz w:val="19"/>
          <w:szCs w:val="19"/>
        </w:rPr>
        <w:lastRenderedPageBreak/>
        <w:t>3.- Nafarroako Gobernuaren 2006ko uztailaren 17ko erabakia. Horren bidez onesten da Nafarroako G</w:t>
      </w:r>
      <w:r w:rsidRPr="00BE0AF2">
        <w:rPr>
          <w:rFonts w:ascii="Helvetica LT Std" w:hAnsi="Helvetica LT Std"/>
          <w:sz w:val="19"/>
          <w:szCs w:val="19"/>
        </w:rPr>
        <w:t>o</w:t>
      </w:r>
      <w:r w:rsidRPr="00BE0AF2">
        <w:rPr>
          <w:rFonts w:ascii="Helvetica LT Std" w:hAnsi="Helvetica LT Std"/>
          <w:sz w:val="19"/>
          <w:szCs w:val="19"/>
        </w:rPr>
        <w:t>bernuak eta Iruñeko Udalak lortutako akordioa, Nafarroako Su-itzaltze eta Salbamendu Zerbitzurako Partzuergoa desegin eta horrekin batera Iruñeko Udaleko Su-itzaltze eta Salbamendu Zerbitzua Naf</w:t>
      </w:r>
      <w:r w:rsidRPr="00BE0AF2">
        <w:rPr>
          <w:rFonts w:ascii="Helvetica LT Std" w:hAnsi="Helvetica LT Std"/>
          <w:sz w:val="19"/>
          <w:szCs w:val="19"/>
        </w:rPr>
        <w:t>a</w:t>
      </w:r>
      <w:r w:rsidRPr="00BE0AF2">
        <w:rPr>
          <w:rFonts w:ascii="Helvetica LT Std" w:hAnsi="Helvetica LT Std"/>
          <w:sz w:val="19"/>
          <w:szCs w:val="19"/>
        </w:rPr>
        <w:t xml:space="preserve">rroako Foru Komunitateko Administrazioaren Su-itzaltze eta Salbamendu Zerbitzuan sartzeari buruzkoa (2006ko abuztuaren 30eko 104. </w:t>
      </w:r>
      <w:proofErr w:type="spellStart"/>
      <w:r w:rsidRPr="00BE0AF2">
        <w:rPr>
          <w:rFonts w:ascii="Helvetica LT Std" w:hAnsi="Helvetica LT Std"/>
          <w:sz w:val="19"/>
          <w:szCs w:val="19"/>
        </w:rPr>
        <w:t>NAOn</w:t>
      </w:r>
      <w:proofErr w:type="spellEnd"/>
      <w:r w:rsidRPr="00BE0AF2">
        <w:rPr>
          <w:rFonts w:ascii="Helvetica LT Std" w:hAnsi="Helvetica LT Std"/>
          <w:sz w:val="19"/>
          <w:szCs w:val="19"/>
        </w:rPr>
        <w:t xml:space="preserve"> argitaratua).</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Akordio horrek 2006ko irailaren 1etik aurrerako eraginak izanen ditu.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Hirugarren puntuko 2. </w:t>
      </w:r>
      <w:proofErr w:type="spellStart"/>
      <w:r w:rsidRPr="00BE0AF2">
        <w:rPr>
          <w:rFonts w:ascii="Helvetica LT Std" w:hAnsi="Helvetica LT Std"/>
          <w:sz w:val="19"/>
          <w:szCs w:val="19"/>
        </w:rPr>
        <w:t>idatz-zatiko</w:t>
      </w:r>
      <w:proofErr w:type="spellEnd"/>
      <w:r w:rsidRPr="00BE0AF2">
        <w:rPr>
          <w:rFonts w:ascii="Helvetica LT Std" w:hAnsi="Helvetica LT Std"/>
          <w:sz w:val="19"/>
          <w:szCs w:val="19"/>
        </w:rPr>
        <w:t xml:space="preserve"> a) eta b) letretan, honakoa ezartzen da hitzez </w:t>
      </w:r>
      <w:proofErr w:type="spellStart"/>
      <w:r w:rsidRPr="00BE0AF2">
        <w:rPr>
          <w:rFonts w:ascii="Helvetica LT Std" w:hAnsi="Helvetica LT Std"/>
          <w:sz w:val="19"/>
          <w:szCs w:val="19"/>
        </w:rPr>
        <w:t>hitz</w:t>
      </w:r>
      <w:proofErr w:type="spellEnd"/>
      <w:r w:rsidRPr="00BE0AF2">
        <w:rPr>
          <w:rFonts w:ascii="Helvetica LT Std" w:hAnsi="Helvetica LT Std"/>
          <w:sz w:val="19"/>
          <w:szCs w:val="19"/>
        </w:rPr>
        <w:t xml:space="preserve">: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“a) Langile horiek Nafarroako Foru Komunitateko Administrazioaren menpean egonen dira organikoki eta funtzionalki. Horrek ez du galarazten Iruñeko Udalaren Gizarte Babeserako </w:t>
      </w:r>
      <w:proofErr w:type="spellStart"/>
      <w:r w:rsidRPr="00BE0AF2">
        <w:rPr>
          <w:rFonts w:ascii="Helvetica LT Std" w:hAnsi="Helvetica LT Std"/>
          <w:sz w:val="19"/>
          <w:szCs w:val="19"/>
        </w:rPr>
        <w:t>Montepioaren</w:t>
      </w:r>
      <w:proofErr w:type="spellEnd"/>
      <w:r w:rsidRPr="00BE0AF2">
        <w:rPr>
          <w:rFonts w:ascii="Helvetica LT Std" w:hAnsi="Helvetica LT Std"/>
          <w:sz w:val="19"/>
          <w:szCs w:val="19"/>
        </w:rPr>
        <w:t xml:space="preserve"> eta Klase Pasiboen kudeaketa bateratua."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"c) Aurreikuspen sozialeko jatorrizko sisteman jarraituko dute (eskubide pasiboak eta osasun laguntza). Horretarako, Nafarroako Foru Komunitatearen Administrazioak bi diru-sarrera hauek eginen ditu hilero: alde batetik, aplikatu beharreko arauen arabera, udal </w:t>
      </w:r>
      <w:proofErr w:type="spellStart"/>
      <w:r w:rsidRPr="00BE0AF2">
        <w:rPr>
          <w:rFonts w:ascii="Helvetica LT Std" w:hAnsi="Helvetica LT Std"/>
          <w:sz w:val="19"/>
          <w:szCs w:val="19"/>
        </w:rPr>
        <w:t>montepioko</w:t>
      </w:r>
      <w:proofErr w:type="spellEnd"/>
      <w:r w:rsidRPr="00BE0AF2">
        <w:rPr>
          <w:rFonts w:ascii="Helvetica LT Std" w:hAnsi="Helvetica LT Std"/>
          <w:sz w:val="19"/>
          <w:szCs w:val="19"/>
        </w:rPr>
        <w:t xml:space="preserve"> kotizazio gisa transferitutako funtzi</w:t>
      </w:r>
      <w:r w:rsidRPr="00BE0AF2">
        <w:rPr>
          <w:rFonts w:ascii="Helvetica LT Std" w:hAnsi="Helvetica LT Std"/>
          <w:sz w:val="19"/>
          <w:szCs w:val="19"/>
        </w:rPr>
        <w:t>o</w:t>
      </w:r>
      <w:r w:rsidRPr="00BE0AF2">
        <w:rPr>
          <w:rFonts w:ascii="Helvetica LT Std" w:hAnsi="Helvetica LT Std"/>
          <w:sz w:val="19"/>
          <w:szCs w:val="19"/>
        </w:rPr>
        <w:t>narioei atxikitako diru kopurua, eta, bestetik, langileen mailako hasierako soldatari, graduari eta antzin</w:t>
      </w:r>
      <w:r w:rsidRPr="00BE0AF2">
        <w:rPr>
          <w:rFonts w:ascii="Helvetica LT Std" w:hAnsi="Helvetica LT Std"/>
          <w:sz w:val="19"/>
          <w:szCs w:val="19"/>
        </w:rPr>
        <w:t>a</w:t>
      </w:r>
      <w:r w:rsidRPr="00BE0AF2">
        <w:rPr>
          <w:rFonts w:ascii="Helvetica LT Std" w:hAnsi="Helvetica LT Std"/>
          <w:sz w:val="19"/>
          <w:szCs w:val="19"/>
        </w:rPr>
        <w:t xml:space="preserve">tasunari buruz patronala den aldetik dagokion kotizazioa, gaur egun % 65'51”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Hartara, Nafarroako Foru Komunitateko Administrazioak, kontzeptu hori dela-eta, honako kopuruak transferitu dizkio Iruñeko Udalari: </w:t>
      </w:r>
    </w:p>
    <w:tbl>
      <w:tblPr>
        <w:tblW w:w="0" w:type="auto"/>
        <w:tblInd w:w="856" w:type="dxa"/>
        <w:tblLayout w:type="fixed"/>
        <w:tblCellMar>
          <w:left w:w="0" w:type="dxa"/>
          <w:right w:w="0" w:type="dxa"/>
        </w:tblCellMar>
        <w:tblLook w:val="0000" w:firstRow="0" w:lastRow="0" w:firstColumn="0" w:lastColumn="0" w:noHBand="0" w:noVBand="0"/>
      </w:tblPr>
      <w:tblGrid>
        <w:gridCol w:w="1984"/>
        <w:gridCol w:w="3261"/>
      </w:tblGrid>
      <w:tr w:rsidR="00057363" w:rsidRPr="00CD5A7E" w:rsidTr="008857FE">
        <w:trPr>
          <w:trHeight w:val="22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57363" w:rsidRPr="00CD5A7E" w:rsidRDefault="00057363" w:rsidP="008857FE">
            <w:pPr>
              <w:pStyle w:val="Estilo"/>
              <w:ind w:left="142"/>
              <w:jc w:val="center"/>
              <w:rPr>
                <w:rFonts w:ascii="Helvetica LT Std" w:hAnsi="Helvetica LT Std"/>
                <w:sz w:val="16"/>
                <w:szCs w:val="16"/>
              </w:rPr>
            </w:pPr>
            <w:r w:rsidRPr="00CD5A7E">
              <w:rPr>
                <w:rFonts w:ascii="Helvetica LT Std" w:hAnsi="Helvetica LT Std"/>
                <w:sz w:val="16"/>
                <w:szCs w:val="16"/>
              </w:rPr>
              <w:t>URTEA</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7363" w:rsidRPr="00CD5A7E" w:rsidRDefault="00057363" w:rsidP="008857FE">
            <w:pPr>
              <w:pStyle w:val="Estilo"/>
              <w:ind w:left="14"/>
              <w:jc w:val="center"/>
              <w:rPr>
                <w:rFonts w:ascii="Helvetica LT Std" w:hAnsi="Helvetica LT Std"/>
                <w:sz w:val="16"/>
                <w:szCs w:val="16"/>
              </w:rPr>
            </w:pPr>
            <w:r w:rsidRPr="00CD5A7E">
              <w:rPr>
                <w:rFonts w:ascii="Helvetica LT Std" w:hAnsi="Helvetica LT Std"/>
                <w:sz w:val="16"/>
                <w:szCs w:val="16"/>
              </w:rPr>
              <w:t>URTEKO KOPURUA</w:t>
            </w:r>
          </w:p>
        </w:tc>
      </w:tr>
      <w:tr w:rsidR="00057363" w:rsidRPr="00CD5A7E" w:rsidTr="008857FE">
        <w:trPr>
          <w:trHeight w:val="227"/>
        </w:trPr>
        <w:tc>
          <w:tcPr>
            <w:tcW w:w="1984"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2"/>
              <w:jc w:val="center"/>
              <w:rPr>
                <w:rFonts w:ascii="Helvetica LT Std" w:hAnsi="Helvetica LT Std"/>
                <w:sz w:val="16"/>
                <w:szCs w:val="16"/>
              </w:rPr>
            </w:pPr>
            <w:r w:rsidRPr="00CD5A7E">
              <w:rPr>
                <w:rFonts w:ascii="Helvetica LT Std" w:hAnsi="Helvetica LT Std"/>
                <w:sz w:val="16"/>
                <w:szCs w:val="16"/>
              </w:rPr>
              <w:t>2007</w:t>
            </w:r>
          </w:p>
        </w:tc>
        <w:tc>
          <w:tcPr>
            <w:tcW w:w="3261"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
              <w:jc w:val="center"/>
              <w:rPr>
                <w:rFonts w:ascii="Helvetica LT Std" w:hAnsi="Helvetica LT Std"/>
                <w:sz w:val="16"/>
                <w:szCs w:val="16"/>
              </w:rPr>
            </w:pPr>
            <w:r w:rsidRPr="00CD5A7E">
              <w:rPr>
                <w:rFonts w:ascii="Helvetica LT Std" w:hAnsi="Helvetica LT Std"/>
                <w:sz w:val="16"/>
                <w:szCs w:val="16"/>
              </w:rPr>
              <w:t>1.019.421 euro.</w:t>
            </w:r>
          </w:p>
        </w:tc>
      </w:tr>
      <w:tr w:rsidR="00057363" w:rsidRPr="00CD5A7E" w:rsidTr="008857FE">
        <w:trPr>
          <w:trHeight w:val="227"/>
        </w:trPr>
        <w:tc>
          <w:tcPr>
            <w:tcW w:w="1984"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2"/>
              <w:jc w:val="center"/>
              <w:rPr>
                <w:rFonts w:ascii="Helvetica LT Std" w:hAnsi="Helvetica LT Std"/>
                <w:sz w:val="16"/>
                <w:szCs w:val="16"/>
              </w:rPr>
            </w:pPr>
            <w:r w:rsidRPr="00CD5A7E">
              <w:rPr>
                <w:rFonts w:ascii="Helvetica LT Std" w:hAnsi="Helvetica LT Std"/>
                <w:sz w:val="16"/>
                <w:szCs w:val="16"/>
              </w:rPr>
              <w:t>2008</w:t>
            </w:r>
          </w:p>
        </w:tc>
        <w:tc>
          <w:tcPr>
            <w:tcW w:w="3261"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
              <w:jc w:val="center"/>
              <w:rPr>
                <w:rFonts w:ascii="Helvetica LT Std" w:hAnsi="Helvetica LT Std"/>
                <w:sz w:val="16"/>
                <w:szCs w:val="16"/>
              </w:rPr>
            </w:pPr>
            <w:r w:rsidRPr="00CD5A7E">
              <w:rPr>
                <w:rFonts w:ascii="Helvetica LT Std" w:hAnsi="Helvetica LT Std"/>
                <w:sz w:val="16"/>
                <w:szCs w:val="16"/>
              </w:rPr>
              <w:t>998.998 euro.</w:t>
            </w:r>
          </w:p>
        </w:tc>
      </w:tr>
      <w:tr w:rsidR="00057363" w:rsidRPr="00CD5A7E" w:rsidTr="008857FE">
        <w:trPr>
          <w:trHeight w:val="227"/>
        </w:trPr>
        <w:tc>
          <w:tcPr>
            <w:tcW w:w="1984"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2"/>
              <w:jc w:val="center"/>
              <w:rPr>
                <w:rFonts w:ascii="Helvetica LT Std" w:hAnsi="Helvetica LT Std"/>
                <w:sz w:val="16"/>
                <w:szCs w:val="16"/>
              </w:rPr>
            </w:pPr>
            <w:r w:rsidRPr="00CD5A7E">
              <w:rPr>
                <w:rFonts w:ascii="Helvetica LT Std" w:hAnsi="Helvetica LT Std"/>
                <w:sz w:val="16"/>
                <w:szCs w:val="16"/>
              </w:rPr>
              <w:t>2009</w:t>
            </w:r>
          </w:p>
        </w:tc>
        <w:tc>
          <w:tcPr>
            <w:tcW w:w="3261"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
              <w:jc w:val="center"/>
              <w:rPr>
                <w:rFonts w:ascii="Helvetica LT Std" w:hAnsi="Helvetica LT Std"/>
                <w:sz w:val="16"/>
                <w:szCs w:val="16"/>
              </w:rPr>
            </w:pPr>
            <w:r w:rsidRPr="00CD5A7E">
              <w:rPr>
                <w:rFonts w:ascii="Helvetica LT Std" w:hAnsi="Helvetica LT Std"/>
                <w:sz w:val="16"/>
                <w:szCs w:val="16"/>
              </w:rPr>
              <w:t>1.022.531 euro.</w:t>
            </w:r>
          </w:p>
        </w:tc>
      </w:tr>
      <w:tr w:rsidR="00057363" w:rsidRPr="00CD5A7E" w:rsidTr="008857FE">
        <w:trPr>
          <w:trHeight w:val="227"/>
        </w:trPr>
        <w:tc>
          <w:tcPr>
            <w:tcW w:w="1984"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2"/>
              <w:jc w:val="center"/>
              <w:rPr>
                <w:rFonts w:ascii="Helvetica LT Std" w:hAnsi="Helvetica LT Std"/>
                <w:sz w:val="16"/>
                <w:szCs w:val="16"/>
              </w:rPr>
            </w:pPr>
            <w:r w:rsidRPr="00CD5A7E">
              <w:rPr>
                <w:rFonts w:ascii="Helvetica LT Std" w:hAnsi="Helvetica LT Std"/>
                <w:sz w:val="16"/>
                <w:szCs w:val="16"/>
              </w:rPr>
              <w:t>2010</w:t>
            </w:r>
          </w:p>
        </w:tc>
        <w:tc>
          <w:tcPr>
            <w:tcW w:w="3261"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
              <w:jc w:val="center"/>
              <w:rPr>
                <w:rFonts w:ascii="Helvetica LT Std" w:hAnsi="Helvetica LT Std"/>
                <w:sz w:val="16"/>
                <w:szCs w:val="16"/>
              </w:rPr>
            </w:pPr>
            <w:r w:rsidRPr="00CD5A7E">
              <w:rPr>
                <w:rFonts w:ascii="Helvetica LT Std" w:hAnsi="Helvetica LT Std"/>
                <w:sz w:val="16"/>
                <w:szCs w:val="16"/>
              </w:rPr>
              <w:t>968.939 euro.</w:t>
            </w:r>
          </w:p>
        </w:tc>
      </w:tr>
      <w:tr w:rsidR="00057363" w:rsidRPr="00CD5A7E" w:rsidTr="008857FE">
        <w:trPr>
          <w:trHeight w:val="227"/>
        </w:trPr>
        <w:tc>
          <w:tcPr>
            <w:tcW w:w="1984"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2"/>
              <w:jc w:val="center"/>
              <w:rPr>
                <w:rFonts w:ascii="Helvetica LT Std" w:hAnsi="Helvetica LT Std"/>
                <w:sz w:val="16"/>
                <w:szCs w:val="16"/>
              </w:rPr>
            </w:pPr>
            <w:r w:rsidRPr="00CD5A7E">
              <w:rPr>
                <w:rFonts w:ascii="Helvetica LT Std" w:hAnsi="Helvetica LT Std"/>
                <w:sz w:val="16"/>
                <w:szCs w:val="16"/>
              </w:rPr>
              <w:t>2011</w:t>
            </w:r>
          </w:p>
        </w:tc>
        <w:tc>
          <w:tcPr>
            <w:tcW w:w="3261"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
              <w:jc w:val="center"/>
              <w:rPr>
                <w:rFonts w:ascii="Helvetica LT Std" w:hAnsi="Helvetica LT Std"/>
                <w:sz w:val="16"/>
                <w:szCs w:val="16"/>
              </w:rPr>
            </w:pPr>
            <w:r w:rsidRPr="00CD5A7E">
              <w:rPr>
                <w:rFonts w:ascii="Helvetica LT Std" w:hAnsi="Helvetica LT Std"/>
                <w:sz w:val="16"/>
                <w:szCs w:val="16"/>
              </w:rPr>
              <w:t>967.238 euro.</w:t>
            </w:r>
          </w:p>
        </w:tc>
      </w:tr>
      <w:tr w:rsidR="00057363" w:rsidRPr="00CD5A7E" w:rsidTr="008857FE">
        <w:trPr>
          <w:trHeight w:val="227"/>
        </w:trPr>
        <w:tc>
          <w:tcPr>
            <w:tcW w:w="1984"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2"/>
              <w:jc w:val="center"/>
              <w:rPr>
                <w:rFonts w:ascii="Helvetica LT Std" w:hAnsi="Helvetica LT Std"/>
                <w:sz w:val="16"/>
                <w:szCs w:val="16"/>
              </w:rPr>
            </w:pPr>
            <w:r w:rsidRPr="00CD5A7E">
              <w:rPr>
                <w:rFonts w:ascii="Helvetica LT Std" w:hAnsi="Helvetica LT Std"/>
                <w:sz w:val="16"/>
                <w:szCs w:val="16"/>
              </w:rPr>
              <w:t>2012</w:t>
            </w:r>
          </w:p>
        </w:tc>
        <w:tc>
          <w:tcPr>
            <w:tcW w:w="3261"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
              <w:jc w:val="center"/>
              <w:rPr>
                <w:rFonts w:ascii="Helvetica LT Std" w:hAnsi="Helvetica LT Std"/>
                <w:sz w:val="16"/>
                <w:szCs w:val="16"/>
              </w:rPr>
            </w:pPr>
            <w:r w:rsidRPr="00CD5A7E">
              <w:rPr>
                <w:rFonts w:ascii="Helvetica LT Std" w:hAnsi="Helvetica LT Std"/>
                <w:sz w:val="16"/>
                <w:szCs w:val="16"/>
              </w:rPr>
              <w:t>863.454 euro.</w:t>
            </w:r>
          </w:p>
        </w:tc>
      </w:tr>
      <w:tr w:rsidR="00057363" w:rsidRPr="00CD5A7E" w:rsidTr="008857FE">
        <w:trPr>
          <w:trHeight w:val="227"/>
        </w:trPr>
        <w:tc>
          <w:tcPr>
            <w:tcW w:w="1984"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2"/>
              <w:jc w:val="center"/>
              <w:rPr>
                <w:rFonts w:ascii="Helvetica LT Std" w:hAnsi="Helvetica LT Std"/>
                <w:sz w:val="16"/>
                <w:szCs w:val="16"/>
              </w:rPr>
            </w:pPr>
            <w:r w:rsidRPr="00CD5A7E">
              <w:rPr>
                <w:rFonts w:ascii="Helvetica LT Std" w:hAnsi="Helvetica LT Std"/>
                <w:sz w:val="16"/>
                <w:szCs w:val="16"/>
              </w:rPr>
              <w:t>2013</w:t>
            </w:r>
          </w:p>
        </w:tc>
        <w:tc>
          <w:tcPr>
            <w:tcW w:w="3261"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
              <w:jc w:val="center"/>
              <w:rPr>
                <w:rFonts w:ascii="Helvetica LT Std" w:hAnsi="Helvetica LT Std"/>
                <w:sz w:val="16"/>
                <w:szCs w:val="16"/>
              </w:rPr>
            </w:pPr>
            <w:r w:rsidRPr="00CD5A7E">
              <w:rPr>
                <w:rFonts w:ascii="Helvetica LT Std" w:hAnsi="Helvetica LT Std"/>
                <w:sz w:val="16"/>
                <w:szCs w:val="16"/>
              </w:rPr>
              <w:t>864.487 euro.</w:t>
            </w:r>
          </w:p>
        </w:tc>
      </w:tr>
      <w:tr w:rsidR="00057363" w:rsidRPr="00CD5A7E" w:rsidTr="008857FE">
        <w:trPr>
          <w:trHeight w:val="227"/>
        </w:trPr>
        <w:tc>
          <w:tcPr>
            <w:tcW w:w="1984"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2"/>
              <w:jc w:val="center"/>
              <w:rPr>
                <w:rFonts w:ascii="Helvetica LT Std" w:hAnsi="Helvetica LT Std"/>
                <w:sz w:val="16"/>
                <w:szCs w:val="16"/>
              </w:rPr>
            </w:pPr>
            <w:r w:rsidRPr="00CD5A7E">
              <w:rPr>
                <w:rFonts w:ascii="Helvetica LT Std" w:hAnsi="Helvetica LT Std"/>
                <w:sz w:val="16"/>
                <w:szCs w:val="16"/>
              </w:rPr>
              <w:t>2014</w:t>
            </w:r>
          </w:p>
        </w:tc>
        <w:tc>
          <w:tcPr>
            <w:tcW w:w="3261" w:type="dxa"/>
            <w:tcBorders>
              <w:top w:val="single" w:sz="4" w:space="0" w:color="auto"/>
              <w:left w:val="single" w:sz="4" w:space="0" w:color="auto"/>
              <w:bottom w:val="single" w:sz="4" w:space="0" w:color="auto"/>
              <w:right w:val="single" w:sz="4" w:space="0" w:color="auto"/>
            </w:tcBorders>
            <w:vAlign w:val="center"/>
          </w:tcPr>
          <w:p w:rsidR="00057363" w:rsidRPr="00CD5A7E" w:rsidRDefault="00057363" w:rsidP="008857FE">
            <w:pPr>
              <w:pStyle w:val="Estilo"/>
              <w:ind w:left="14"/>
              <w:jc w:val="center"/>
              <w:rPr>
                <w:rFonts w:ascii="Helvetica LT Std" w:hAnsi="Helvetica LT Std"/>
                <w:sz w:val="16"/>
                <w:szCs w:val="16"/>
              </w:rPr>
            </w:pPr>
            <w:r w:rsidRPr="00CD5A7E">
              <w:rPr>
                <w:rFonts w:ascii="Helvetica LT Std" w:hAnsi="Helvetica LT Std"/>
                <w:sz w:val="16"/>
                <w:szCs w:val="16"/>
              </w:rPr>
              <w:t>841.318 euro.</w:t>
            </w:r>
          </w:p>
        </w:tc>
      </w:tr>
    </w:tbl>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Transferentzia hori Funtzio Publikoaren Zuzendaritzako Langileriaren Gastuaren Kontrolaren eta Nom</w:t>
      </w:r>
      <w:r w:rsidRPr="00BE0AF2">
        <w:rPr>
          <w:rFonts w:ascii="Helvetica LT Std" w:hAnsi="Helvetica LT Std"/>
          <w:sz w:val="19"/>
          <w:szCs w:val="19"/>
        </w:rPr>
        <w:t>i</w:t>
      </w:r>
      <w:r w:rsidRPr="00BE0AF2">
        <w:rPr>
          <w:rFonts w:ascii="Helvetica LT Std" w:hAnsi="Helvetica LT Std"/>
          <w:sz w:val="19"/>
          <w:szCs w:val="19"/>
        </w:rPr>
        <w:t xml:space="preserve">nen Zerbitzuak egin izan du.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4.- Iruñeko Udalaren 2014ko ekitaldiari buruzko behin-behineko fiskalizazio-txostena, Kontuen Ganb</w:t>
      </w:r>
      <w:r w:rsidRPr="00BE0AF2">
        <w:rPr>
          <w:rFonts w:ascii="Helvetica LT Std" w:hAnsi="Helvetica LT Std"/>
          <w:sz w:val="19"/>
          <w:szCs w:val="19"/>
        </w:rPr>
        <w:t>e</w:t>
      </w:r>
      <w:r w:rsidRPr="00BE0AF2">
        <w:rPr>
          <w:rFonts w:ascii="Helvetica LT Std" w:hAnsi="Helvetica LT Std"/>
          <w:sz w:val="19"/>
          <w:szCs w:val="19"/>
        </w:rPr>
        <w:t>rako lehendakariak 2015eko urriaren 22ko Ebazpenaz onetsia.</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Iruñeko Udalaren 2014ko ekitaldiari buruzko behin-behineko fiskalizazio-txostenean, langile pasiboen lansarien atalean, honako akatsa aurkitu dugu: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Klase pasibo horien urteko kostu garbiaren kalkulua berraztertu dugu, Udalari dagokiona, eta honako hauek dira ondorioak: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Klase pasiboen barruan...</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Egiaztatu dugu Udalak aipatutako akordioko b) letrari dagozkion diru-sarrerak jaso dituela. Halaber, Udalaren oroitidazkian inguruabar hori aipatzen da. Hala eta guztiz ere, klase pasibo horien urteko ko</w:t>
      </w:r>
      <w:r w:rsidRPr="00BE0AF2">
        <w:rPr>
          <w:rFonts w:ascii="Helvetica LT Std" w:hAnsi="Helvetica LT Std"/>
          <w:sz w:val="19"/>
          <w:szCs w:val="19"/>
        </w:rPr>
        <w:t>s</w:t>
      </w:r>
      <w:r w:rsidRPr="00BE0AF2">
        <w:rPr>
          <w:rFonts w:ascii="Helvetica LT Std" w:hAnsi="Helvetica LT Std"/>
          <w:sz w:val="19"/>
          <w:szCs w:val="19"/>
        </w:rPr>
        <w:t xml:space="preserve">tuari buruzko ziurtagirian, Udalak Nafarroako Gobernuarentzat egiten duen horretan, ez da jasotzen langile horien kuota patronalarengatik jasotako diru-sarrerari dagokion zenbatekoa, baina </w:t>
      </w:r>
      <w:proofErr w:type="spellStart"/>
      <w:r w:rsidRPr="00BE0AF2">
        <w:rPr>
          <w:rFonts w:ascii="Helvetica LT Std" w:hAnsi="Helvetica LT Std"/>
          <w:sz w:val="19"/>
          <w:szCs w:val="19"/>
        </w:rPr>
        <w:t>bai</w:t>
      </w:r>
      <w:proofErr w:type="spellEnd"/>
      <w:r w:rsidRPr="00BE0AF2">
        <w:rPr>
          <w:rFonts w:ascii="Helvetica LT Std" w:hAnsi="Helvetica LT Std"/>
          <w:sz w:val="19"/>
          <w:szCs w:val="19"/>
        </w:rPr>
        <w:t xml:space="preserve"> klase p</w:t>
      </w:r>
      <w:r w:rsidRPr="00BE0AF2">
        <w:rPr>
          <w:rFonts w:ascii="Helvetica LT Std" w:hAnsi="Helvetica LT Std"/>
          <w:sz w:val="19"/>
          <w:szCs w:val="19"/>
        </w:rPr>
        <w:t>a</w:t>
      </w:r>
      <w:r w:rsidRPr="00BE0AF2">
        <w:rPr>
          <w:rFonts w:ascii="Helvetica LT Std" w:hAnsi="Helvetica LT Std"/>
          <w:sz w:val="19"/>
          <w:szCs w:val="19"/>
        </w:rPr>
        <w:t xml:space="preserve">siboen araubideari atxikitako langileei nominan egindako atxikipenei dagokiena.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Azken batean, urteko kostu garbiari buruzko kalkuluan, ez da sartzen Udalak jasotzen duen diru-sarrera hori: 2014an 841.318 eurokoa izan zen Horrek berarekin dakar Nafarroako Gobernuaren diru-laguntza, </w:t>
      </w:r>
      <w:r w:rsidRPr="00BE0AF2">
        <w:rPr>
          <w:rFonts w:ascii="Helvetica LT Std" w:hAnsi="Helvetica LT Std"/>
          <w:sz w:val="19"/>
          <w:szCs w:val="19"/>
        </w:rPr>
        <w:lastRenderedPageBreak/>
        <w:t xml:space="preserve">hurrengo ekitaldian guztizko kostu garbia finantzatzeko ematen dena, beherantz doitu beharra dagoela, zenbateko horren arabera.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Aurreko urteetako urteko kostu garbia nola nortu den aztertu dugu (2006tik) eta azaldutako akatsak h</w:t>
      </w:r>
      <w:r w:rsidRPr="00BE0AF2">
        <w:rPr>
          <w:rFonts w:ascii="Helvetica LT Std" w:hAnsi="Helvetica LT Std"/>
          <w:sz w:val="19"/>
          <w:szCs w:val="19"/>
        </w:rPr>
        <w:t>o</w:t>
      </w:r>
      <w:r w:rsidRPr="00BE0AF2">
        <w:rPr>
          <w:rFonts w:ascii="Helvetica LT Std" w:hAnsi="Helvetica LT Std"/>
          <w:sz w:val="19"/>
          <w:szCs w:val="19"/>
        </w:rPr>
        <w:t xml:space="preserve">nako zenbatekoak eduki zituen: </w:t>
      </w:r>
    </w:p>
    <w:p w:rsidR="00057363" w:rsidRPr="00BE0AF2" w:rsidRDefault="00057363" w:rsidP="00057363">
      <w:pPr>
        <w:pStyle w:val="Estilo"/>
        <w:rPr>
          <w:rFonts w:ascii="Helvetica LT Std" w:hAnsi="Helvetica LT Std"/>
          <w:sz w:val="19"/>
          <w:szCs w:val="19"/>
        </w:rPr>
      </w:pPr>
    </w:p>
    <w:tbl>
      <w:tblPr>
        <w:tblW w:w="0" w:type="auto"/>
        <w:tblInd w:w="1139" w:type="dxa"/>
        <w:tblLayout w:type="fixed"/>
        <w:tblCellMar>
          <w:left w:w="0" w:type="dxa"/>
          <w:right w:w="0" w:type="dxa"/>
        </w:tblCellMar>
        <w:tblLook w:val="0000" w:firstRow="0" w:lastRow="0" w:firstColumn="0" w:lastColumn="0" w:noHBand="0" w:noVBand="0"/>
      </w:tblPr>
      <w:tblGrid>
        <w:gridCol w:w="2694"/>
        <w:gridCol w:w="2409"/>
        <w:gridCol w:w="20"/>
        <w:gridCol w:w="1681"/>
      </w:tblGrid>
      <w:tr w:rsidR="00057363" w:rsidRPr="001948C3" w:rsidTr="008857FE">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57363" w:rsidRPr="001948C3" w:rsidRDefault="00057363" w:rsidP="008857FE">
            <w:pPr>
              <w:pStyle w:val="Estilo"/>
              <w:ind w:left="119"/>
              <w:rPr>
                <w:rFonts w:ascii="Helvetica LT Std" w:hAnsi="Helvetica LT Std"/>
                <w:sz w:val="16"/>
                <w:szCs w:val="16"/>
              </w:rPr>
            </w:pPr>
            <w:r w:rsidRPr="001948C3">
              <w:rPr>
                <w:rFonts w:ascii="Helvetica LT Std" w:hAnsi="Helvetica LT Std"/>
                <w:sz w:val="16"/>
                <w:szCs w:val="16"/>
              </w:rPr>
              <w:t xml:space="preserve">Urtea </w:t>
            </w:r>
          </w:p>
        </w:tc>
        <w:tc>
          <w:tcPr>
            <w:tcW w:w="4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7363" w:rsidRPr="001948C3" w:rsidRDefault="00057363" w:rsidP="008857FE">
            <w:pPr>
              <w:pStyle w:val="Estilo"/>
              <w:jc w:val="center"/>
              <w:rPr>
                <w:rFonts w:ascii="Helvetica LT Std" w:hAnsi="Helvetica LT Std"/>
                <w:sz w:val="16"/>
                <w:szCs w:val="16"/>
              </w:rPr>
            </w:pPr>
            <w:r w:rsidRPr="001948C3">
              <w:rPr>
                <w:rFonts w:ascii="Helvetica LT Std" w:hAnsi="Helvetica LT Std"/>
                <w:sz w:val="16"/>
                <w:szCs w:val="16"/>
              </w:rPr>
              <w:t>Udalak suhiltzaileentzako kuota patronalaren kontzeptuan jasotako diru-sarrera</w:t>
            </w:r>
          </w:p>
        </w:tc>
      </w:tr>
      <w:tr w:rsidR="00057363" w:rsidRPr="001948C3" w:rsidTr="008857FE">
        <w:trPr>
          <w:trHeight w:val="227"/>
        </w:trPr>
        <w:tc>
          <w:tcPr>
            <w:tcW w:w="2694" w:type="dxa"/>
            <w:tcBorders>
              <w:top w:val="single" w:sz="4" w:space="0" w:color="auto"/>
              <w:left w:val="single" w:sz="4" w:space="0" w:color="auto"/>
              <w:bottom w:val="single" w:sz="4" w:space="0" w:color="auto"/>
              <w:right w:val="single" w:sz="4" w:space="0" w:color="auto"/>
            </w:tcBorders>
            <w:vAlign w:val="center"/>
          </w:tcPr>
          <w:p w:rsidR="00057363" w:rsidRPr="001948C3" w:rsidRDefault="00057363" w:rsidP="008857FE">
            <w:pPr>
              <w:pStyle w:val="Estilo"/>
              <w:ind w:left="142"/>
              <w:rPr>
                <w:rFonts w:ascii="Helvetica LT Std" w:hAnsi="Helvetica LT Std"/>
                <w:sz w:val="16"/>
                <w:szCs w:val="16"/>
              </w:rPr>
            </w:pPr>
            <w:r w:rsidRPr="001948C3">
              <w:rPr>
                <w:rFonts w:ascii="Helvetica LT Std" w:hAnsi="Helvetica LT Std"/>
                <w:sz w:val="16"/>
                <w:szCs w:val="16"/>
              </w:rPr>
              <w:t>2007</w:t>
            </w:r>
          </w:p>
        </w:tc>
        <w:tc>
          <w:tcPr>
            <w:tcW w:w="2409" w:type="dxa"/>
            <w:tcBorders>
              <w:top w:val="single" w:sz="4" w:space="0" w:color="auto"/>
              <w:left w:val="single" w:sz="4" w:space="0" w:color="auto"/>
              <w:bottom w:val="single" w:sz="4" w:space="0" w:color="auto"/>
              <w:right w:val="nil"/>
            </w:tcBorders>
            <w:vAlign w:val="center"/>
          </w:tcPr>
          <w:p w:rsidR="00057363" w:rsidRPr="001948C3" w:rsidRDefault="00057363" w:rsidP="008857FE">
            <w:pPr>
              <w:pStyle w:val="Estilo"/>
              <w:ind w:left="124"/>
              <w:jc w:val="right"/>
              <w:rPr>
                <w:rFonts w:ascii="Helvetica LT Std" w:hAnsi="Helvetica LT Std"/>
                <w:sz w:val="16"/>
                <w:szCs w:val="16"/>
              </w:rPr>
            </w:pPr>
            <w:r w:rsidRPr="001948C3">
              <w:rPr>
                <w:rFonts w:ascii="Helvetica LT Std" w:hAnsi="Helvetica LT Std"/>
                <w:sz w:val="16"/>
                <w:szCs w:val="16"/>
              </w:rPr>
              <w:t xml:space="preserve">1.019.421 </w:t>
            </w:r>
          </w:p>
        </w:tc>
        <w:tc>
          <w:tcPr>
            <w:tcW w:w="20" w:type="dxa"/>
            <w:tcBorders>
              <w:top w:val="single" w:sz="4" w:space="0" w:color="auto"/>
              <w:left w:val="nil"/>
              <w:bottom w:val="single" w:sz="4" w:space="0" w:color="auto"/>
              <w:right w:val="nil"/>
            </w:tcBorders>
            <w:vAlign w:val="center"/>
          </w:tcPr>
          <w:p w:rsidR="00057363" w:rsidRPr="001948C3" w:rsidRDefault="00057363" w:rsidP="008857FE">
            <w:pPr>
              <w:pStyle w:val="Estilo"/>
              <w:rPr>
                <w:rFonts w:ascii="Helvetica LT Std" w:hAnsi="Helvetica LT Std"/>
                <w:sz w:val="16"/>
                <w:szCs w:val="16"/>
              </w:rPr>
            </w:pPr>
          </w:p>
        </w:tc>
        <w:tc>
          <w:tcPr>
            <w:tcW w:w="1681" w:type="dxa"/>
            <w:tcBorders>
              <w:top w:val="single" w:sz="4" w:space="0" w:color="auto"/>
              <w:left w:val="nil"/>
              <w:bottom w:val="single" w:sz="4" w:space="0" w:color="auto"/>
              <w:right w:val="single" w:sz="4" w:space="0" w:color="auto"/>
            </w:tcBorders>
            <w:vAlign w:val="center"/>
          </w:tcPr>
          <w:p w:rsidR="00057363" w:rsidRPr="001948C3" w:rsidRDefault="00057363" w:rsidP="008857FE">
            <w:pPr>
              <w:pStyle w:val="Estilo"/>
              <w:rPr>
                <w:rFonts w:ascii="Helvetica LT Std" w:hAnsi="Helvetica LT Std"/>
                <w:sz w:val="16"/>
                <w:szCs w:val="16"/>
              </w:rPr>
            </w:pPr>
          </w:p>
        </w:tc>
      </w:tr>
      <w:tr w:rsidR="00057363" w:rsidRPr="001948C3" w:rsidTr="008857FE">
        <w:trPr>
          <w:trHeight w:val="227"/>
        </w:trPr>
        <w:tc>
          <w:tcPr>
            <w:tcW w:w="2694" w:type="dxa"/>
            <w:tcBorders>
              <w:top w:val="single" w:sz="4" w:space="0" w:color="auto"/>
              <w:left w:val="single" w:sz="4" w:space="0" w:color="auto"/>
              <w:bottom w:val="single" w:sz="4" w:space="0" w:color="auto"/>
              <w:right w:val="single" w:sz="4" w:space="0" w:color="auto"/>
            </w:tcBorders>
            <w:vAlign w:val="center"/>
          </w:tcPr>
          <w:p w:rsidR="00057363" w:rsidRPr="001948C3" w:rsidRDefault="00057363" w:rsidP="008857FE">
            <w:pPr>
              <w:pStyle w:val="Estilo"/>
              <w:ind w:left="142"/>
              <w:rPr>
                <w:rFonts w:ascii="Helvetica LT Std" w:hAnsi="Helvetica LT Std"/>
                <w:sz w:val="16"/>
                <w:szCs w:val="16"/>
              </w:rPr>
            </w:pPr>
            <w:r w:rsidRPr="001948C3">
              <w:rPr>
                <w:rFonts w:ascii="Helvetica LT Std" w:hAnsi="Helvetica LT Std"/>
                <w:sz w:val="16"/>
                <w:szCs w:val="16"/>
              </w:rPr>
              <w:t>2008</w:t>
            </w:r>
          </w:p>
        </w:tc>
        <w:tc>
          <w:tcPr>
            <w:tcW w:w="2409" w:type="dxa"/>
            <w:tcBorders>
              <w:top w:val="single" w:sz="4" w:space="0" w:color="auto"/>
              <w:left w:val="single" w:sz="4" w:space="0" w:color="auto"/>
              <w:bottom w:val="single" w:sz="4" w:space="0" w:color="auto"/>
              <w:right w:val="nil"/>
            </w:tcBorders>
            <w:vAlign w:val="center"/>
          </w:tcPr>
          <w:p w:rsidR="00057363" w:rsidRPr="001948C3" w:rsidRDefault="00057363" w:rsidP="008857FE">
            <w:pPr>
              <w:pStyle w:val="Estilo"/>
              <w:ind w:left="124"/>
              <w:jc w:val="right"/>
              <w:rPr>
                <w:rFonts w:ascii="Helvetica LT Std" w:hAnsi="Helvetica LT Std"/>
                <w:sz w:val="16"/>
                <w:szCs w:val="16"/>
              </w:rPr>
            </w:pPr>
            <w:r w:rsidRPr="001948C3">
              <w:rPr>
                <w:rFonts w:ascii="Helvetica LT Std" w:hAnsi="Helvetica LT Std"/>
                <w:sz w:val="16"/>
                <w:szCs w:val="16"/>
              </w:rPr>
              <w:t xml:space="preserve">998.998 </w:t>
            </w:r>
          </w:p>
        </w:tc>
        <w:tc>
          <w:tcPr>
            <w:tcW w:w="20" w:type="dxa"/>
            <w:tcBorders>
              <w:top w:val="single" w:sz="4" w:space="0" w:color="auto"/>
              <w:left w:val="nil"/>
              <w:bottom w:val="single" w:sz="4" w:space="0" w:color="auto"/>
              <w:right w:val="nil"/>
            </w:tcBorders>
            <w:vAlign w:val="center"/>
          </w:tcPr>
          <w:p w:rsidR="00057363" w:rsidRPr="001948C3" w:rsidRDefault="00057363" w:rsidP="008857FE">
            <w:pPr>
              <w:pStyle w:val="Estilo"/>
              <w:rPr>
                <w:rFonts w:ascii="Helvetica LT Std" w:hAnsi="Helvetica LT Std"/>
                <w:sz w:val="16"/>
                <w:szCs w:val="16"/>
              </w:rPr>
            </w:pPr>
          </w:p>
        </w:tc>
        <w:tc>
          <w:tcPr>
            <w:tcW w:w="1681" w:type="dxa"/>
            <w:tcBorders>
              <w:top w:val="single" w:sz="4" w:space="0" w:color="auto"/>
              <w:left w:val="nil"/>
              <w:bottom w:val="single" w:sz="4" w:space="0" w:color="auto"/>
              <w:right w:val="single" w:sz="4" w:space="0" w:color="auto"/>
            </w:tcBorders>
            <w:vAlign w:val="center"/>
          </w:tcPr>
          <w:p w:rsidR="00057363" w:rsidRPr="001948C3" w:rsidRDefault="00057363" w:rsidP="008857FE">
            <w:pPr>
              <w:pStyle w:val="Estilo"/>
              <w:rPr>
                <w:rFonts w:ascii="Helvetica LT Std" w:hAnsi="Helvetica LT Std"/>
                <w:sz w:val="16"/>
                <w:szCs w:val="16"/>
              </w:rPr>
            </w:pPr>
          </w:p>
        </w:tc>
      </w:tr>
      <w:tr w:rsidR="00057363" w:rsidRPr="001948C3" w:rsidTr="008857FE">
        <w:trPr>
          <w:trHeight w:val="227"/>
        </w:trPr>
        <w:tc>
          <w:tcPr>
            <w:tcW w:w="2694" w:type="dxa"/>
            <w:tcBorders>
              <w:top w:val="single" w:sz="4" w:space="0" w:color="auto"/>
              <w:left w:val="single" w:sz="4" w:space="0" w:color="auto"/>
              <w:bottom w:val="single" w:sz="4" w:space="0" w:color="auto"/>
              <w:right w:val="single" w:sz="4" w:space="0" w:color="auto"/>
            </w:tcBorders>
            <w:vAlign w:val="center"/>
          </w:tcPr>
          <w:p w:rsidR="00057363" w:rsidRPr="001948C3" w:rsidRDefault="00057363" w:rsidP="008857FE">
            <w:pPr>
              <w:pStyle w:val="Estilo"/>
              <w:ind w:left="142"/>
              <w:rPr>
                <w:rFonts w:ascii="Helvetica LT Std" w:hAnsi="Helvetica LT Std"/>
                <w:sz w:val="16"/>
                <w:szCs w:val="16"/>
              </w:rPr>
            </w:pPr>
            <w:r w:rsidRPr="001948C3">
              <w:rPr>
                <w:rFonts w:ascii="Helvetica LT Std" w:hAnsi="Helvetica LT Std"/>
                <w:sz w:val="16"/>
                <w:szCs w:val="16"/>
              </w:rPr>
              <w:t xml:space="preserve">2009 </w:t>
            </w:r>
          </w:p>
        </w:tc>
        <w:tc>
          <w:tcPr>
            <w:tcW w:w="2409" w:type="dxa"/>
            <w:tcBorders>
              <w:top w:val="single" w:sz="4" w:space="0" w:color="auto"/>
              <w:left w:val="single" w:sz="4" w:space="0" w:color="auto"/>
              <w:bottom w:val="single" w:sz="4" w:space="0" w:color="auto"/>
              <w:right w:val="nil"/>
            </w:tcBorders>
            <w:vAlign w:val="center"/>
          </w:tcPr>
          <w:p w:rsidR="00057363" w:rsidRPr="001948C3" w:rsidRDefault="00057363" w:rsidP="008857FE">
            <w:pPr>
              <w:pStyle w:val="Estilo"/>
              <w:ind w:left="124"/>
              <w:jc w:val="right"/>
              <w:rPr>
                <w:rFonts w:ascii="Helvetica LT Std" w:hAnsi="Helvetica LT Std"/>
                <w:sz w:val="16"/>
                <w:szCs w:val="16"/>
              </w:rPr>
            </w:pPr>
            <w:r w:rsidRPr="001948C3">
              <w:rPr>
                <w:rFonts w:ascii="Helvetica LT Std" w:hAnsi="Helvetica LT Std"/>
                <w:sz w:val="16"/>
                <w:szCs w:val="16"/>
              </w:rPr>
              <w:t xml:space="preserve">1.022. 531 </w:t>
            </w:r>
          </w:p>
        </w:tc>
        <w:tc>
          <w:tcPr>
            <w:tcW w:w="20" w:type="dxa"/>
            <w:tcBorders>
              <w:top w:val="single" w:sz="4" w:space="0" w:color="auto"/>
              <w:left w:val="nil"/>
              <w:bottom w:val="single" w:sz="4" w:space="0" w:color="auto"/>
              <w:right w:val="nil"/>
            </w:tcBorders>
            <w:vAlign w:val="center"/>
          </w:tcPr>
          <w:p w:rsidR="00057363" w:rsidRPr="001948C3" w:rsidRDefault="00057363" w:rsidP="008857FE">
            <w:pPr>
              <w:pStyle w:val="Estilo"/>
              <w:rPr>
                <w:rFonts w:ascii="Helvetica LT Std" w:hAnsi="Helvetica LT Std"/>
                <w:sz w:val="16"/>
                <w:szCs w:val="16"/>
              </w:rPr>
            </w:pPr>
          </w:p>
        </w:tc>
        <w:tc>
          <w:tcPr>
            <w:tcW w:w="1681" w:type="dxa"/>
            <w:tcBorders>
              <w:top w:val="single" w:sz="4" w:space="0" w:color="auto"/>
              <w:left w:val="nil"/>
              <w:bottom w:val="single" w:sz="4" w:space="0" w:color="auto"/>
              <w:right w:val="single" w:sz="4" w:space="0" w:color="auto"/>
            </w:tcBorders>
            <w:vAlign w:val="center"/>
          </w:tcPr>
          <w:p w:rsidR="00057363" w:rsidRPr="001948C3" w:rsidRDefault="00057363" w:rsidP="008857FE">
            <w:pPr>
              <w:pStyle w:val="Estilo"/>
              <w:rPr>
                <w:rFonts w:ascii="Helvetica LT Std" w:hAnsi="Helvetica LT Std"/>
                <w:sz w:val="16"/>
                <w:szCs w:val="16"/>
              </w:rPr>
            </w:pPr>
          </w:p>
        </w:tc>
      </w:tr>
      <w:tr w:rsidR="00057363" w:rsidRPr="001948C3" w:rsidTr="008857FE">
        <w:trPr>
          <w:trHeight w:val="227"/>
        </w:trPr>
        <w:tc>
          <w:tcPr>
            <w:tcW w:w="2694" w:type="dxa"/>
            <w:tcBorders>
              <w:top w:val="single" w:sz="4" w:space="0" w:color="auto"/>
              <w:left w:val="single" w:sz="4" w:space="0" w:color="auto"/>
              <w:bottom w:val="single" w:sz="4" w:space="0" w:color="auto"/>
              <w:right w:val="single" w:sz="4" w:space="0" w:color="auto"/>
            </w:tcBorders>
            <w:vAlign w:val="center"/>
          </w:tcPr>
          <w:p w:rsidR="00057363" w:rsidRPr="001948C3" w:rsidRDefault="00057363" w:rsidP="008857FE">
            <w:pPr>
              <w:pStyle w:val="Estilo"/>
              <w:ind w:left="142"/>
              <w:rPr>
                <w:rFonts w:ascii="Helvetica LT Std" w:hAnsi="Helvetica LT Std"/>
                <w:sz w:val="16"/>
                <w:szCs w:val="16"/>
              </w:rPr>
            </w:pPr>
            <w:r w:rsidRPr="001948C3">
              <w:rPr>
                <w:rFonts w:ascii="Helvetica LT Std" w:hAnsi="Helvetica LT Std"/>
                <w:sz w:val="16"/>
                <w:szCs w:val="16"/>
              </w:rPr>
              <w:t xml:space="preserve">2010 </w:t>
            </w:r>
          </w:p>
        </w:tc>
        <w:tc>
          <w:tcPr>
            <w:tcW w:w="2409" w:type="dxa"/>
            <w:tcBorders>
              <w:top w:val="single" w:sz="4" w:space="0" w:color="auto"/>
              <w:left w:val="single" w:sz="4" w:space="0" w:color="auto"/>
              <w:bottom w:val="single" w:sz="4" w:space="0" w:color="auto"/>
              <w:right w:val="nil"/>
            </w:tcBorders>
            <w:vAlign w:val="center"/>
          </w:tcPr>
          <w:p w:rsidR="00057363" w:rsidRPr="001948C3" w:rsidRDefault="00057363" w:rsidP="008857FE">
            <w:pPr>
              <w:pStyle w:val="Estilo"/>
              <w:ind w:left="124"/>
              <w:jc w:val="right"/>
              <w:rPr>
                <w:rFonts w:ascii="Helvetica LT Std" w:hAnsi="Helvetica LT Std"/>
                <w:sz w:val="16"/>
                <w:szCs w:val="16"/>
              </w:rPr>
            </w:pPr>
            <w:r w:rsidRPr="001948C3">
              <w:rPr>
                <w:rFonts w:ascii="Helvetica LT Std" w:hAnsi="Helvetica LT Std"/>
                <w:sz w:val="16"/>
                <w:szCs w:val="16"/>
              </w:rPr>
              <w:t xml:space="preserve">968.939 </w:t>
            </w:r>
          </w:p>
        </w:tc>
        <w:tc>
          <w:tcPr>
            <w:tcW w:w="20" w:type="dxa"/>
            <w:tcBorders>
              <w:top w:val="single" w:sz="4" w:space="0" w:color="auto"/>
              <w:left w:val="nil"/>
              <w:bottom w:val="single" w:sz="4" w:space="0" w:color="auto"/>
              <w:right w:val="nil"/>
            </w:tcBorders>
            <w:vAlign w:val="center"/>
          </w:tcPr>
          <w:p w:rsidR="00057363" w:rsidRPr="001948C3" w:rsidRDefault="00057363" w:rsidP="008857FE">
            <w:pPr>
              <w:pStyle w:val="Estilo"/>
              <w:rPr>
                <w:rFonts w:ascii="Helvetica LT Std" w:hAnsi="Helvetica LT Std"/>
                <w:sz w:val="16"/>
                <w:szCs w:val="16"/>
              </w:rPr>
            </w:pPr>
          </w:p>
        </w:tc>
        <w:tc>
          <w:tcPr>
            <w:tcW w:w="1681" w:type="dxa"/>
            <w:tcBorders>
              <w:top w:val="single" w:sz="4" w:space="0" w:color="auto"/>
              <w:left w:val="nil"/>
              <w:bottom w:val="single" w:sz="4" w:space="0" w:color="auto"/>
              <w:right w:val="single" w:sz="4" w:space="0" w:color="auto"/>
            </w:tcBorders>
            <w:vAlign w:val="center"/>
          </w:tcPr>
          <w:p w:rsidR="00057363" w:rsidRPr="001948C3" w:rsidRDefault="00057363" w:rsidP="008857FE">
            <w:pPr>
              <w:pStyle w:val="Estilo"/>
              <w:rPr>
                <w:rFonts w:ascii="Helvetica LT Std" w:hAnsi="Helvetica LT Std"/>
                <w:sz w:val="16"/>
                <w:szCs w:val="16"/>
              </w:rPr>
            </w:pPr>
          </w:p>
        </w:tc>
      </w:tr>
      <w:tr w:rsidR="00057363" w:rsidRPr="001948C3" w:rsidTr="008857FE">
        <w:trPr>
          <w:trHeight w:val="227"/>
        </w:trPr>
        <w:tc>
          <w:tcPr>
            <w:tcW w:w="2694" w:type="dxa"/>
            <w:tcBorders>
              <w:top w:val="single" w:sz="4" w:space="0" w:color="auto"/>
              <w:left w:val="single" w:sz="4" w:space="0" w:color="auto"/>
              <w:bottom w:val="single" w:sz="4" w:space="0" w:color="auto"/>
              <w:right w:val="single" w:sz="4" w:space="0" w:color="auto"/>
            </w:tcBorders>
            <w:vAlign w:val="center"/>
          </w:tcPr>
          <w:p w:rsidR="00057363" w:rsidRPr="001948C3" w:rsidRDefault="00057363" w:rsidP="008857FE">
            <w:pPr>
              <w:pStyle w:val="Estilo"/>
              <w:ind w:left="142"/>
              <w:rPr>
                <w:rFonts w:ascii="Helvetica LT Std" w:hAnsi="Helvetica LT Std"/>
                <w:sz w:val="16"/>
                <w:szCs w:val="16"/>
              </w:rPr>
            </w:pPr>
            <w:r w:rsidRPr="001948C3">
              <w:rPr>
                <w:rFonts w:ascii="Helvetica LT Std" w:hAnsi="Helvetica LT Std"/>
                <w:sz w:val="16"/>
                <w:szCs w:val="16"/>
              </w:rPr>
              <w:t xml:space="preserve">2011 </w:t>
            </w:r>
          </w:p>
        </w:tc>
        <w:tc>
          <w:tcPr>
            <w:tcW w:w="2409" w:type="dxa"/>
            <w:tcBorders>
              <w:top w:val="single" w:sz="4" w:space="0" w:color="auto"/>
              <w:left w:val="single" w:sz="4" w:space="0" w:color="auto"/>
              <w:bottom w:val="single" w:sz="4" w:space="0" w:color="auto"/>
              <w:right w:val="nil"/>
            </w:tcBorders>
            <w:vAlign w:val="center"/>
          </w:tcPr>
          <w:p w:rsidR="00057363" w:rsidRPr="001948C3" w:rsidRDefault="00057363" w:rsidP="008857FE">
            <w:pPr>
              <w:pStyle w:val="Estilo"/>
              <w:ind w:left="124"/>
              <w:jc w:val="right"/>
              <w:rPr>
                <w:rFonts w:ascii="Helvetica LT Std" w:hAnsi="Helvetica LT Std"/>
                <w:sz w:val="16"/>
                <w:szCs w:val="16"/>
              </w:rPr>
            </w:pPr>
            <w:r w:rsidRPr="001948C3">
              <w:rPr>
                <w:rFonts w:ascii="Helvetica LT Std" w:hAnsi="Helvetica LT Std"/>
                <w:sz w:val="16"/>
                <w:szCs w:val="16"/>
              </w:rPr>
              <w:t xml:space="preserve">967.238 </w:t>
            </w:r>
          </w:p>
        </w:tc>
        <w:tc>
          <w:tcPr>
            <w:tcW w:w="20" w:type="dxa"/>
            <w:tcBorders>
              <w:top w:val="single" w:sz="4" w:space="0" w:color="auto"/>
              <w:left w:val="nil"/>
              <w:bottom w:val="single" w:sz="4" w:space="0" w:color="auto"/>
              <w:right w:val="nil"/>
            </w:tcBorders>
            <w:vAlign w:val="center"/>
          </w:tcPr>
          <w:p w:rsidR="00057363" w:rsidRPr="001948C3" w:rsidRDefault="00057363" w:rsidP="008857FE">
            <w:pPr>
              <w:pStyle w:val="Estilo"/>
              <w:rPr>
                <w:rFonts w:ascii="Helvetica LT Std" w:hAnsi="Helvetica LT Std"/>
                <w:sz w:val="16"/>
                <w:szCs w:val="16"/>
              </w:rPr>
            </w:pPr>
          </w:p>
        </w:tc>
        <w:tc>
          <w:tcPr>
            <w:tcW w:w="1681" w:type="dxa"/>
            <w:tcBorders>
              <w:top w:val="single" w:sz="4" w:space="0" w:color="auto"/>
              <w:left w:val="nil"/>
              <w:bottom w:val="single" w:sz="4" w:space="0" w:color="auto"/>
              <w:right w:val="single" w:sz="4" w:space="0" w:color="auto"/>
            </w:tcBorders>
            <w:vAlign w:val="center"/>
          </w:tcPr>
          <w:p w:rsidR="00057363" w:rsidRPr="001948C3" w:rsidRDefault="00057363" w:rsidP="008857FE">
            <w:pPr>
              <w:pStyle w:val="Estilo"/>
              <w:rPr>
                <w:rFonts w:ascii="Helvetica LT Std" w:hAnsi="Helvetica LT Std"/>
                <w:sz w:val="16"/>
                <w:szCs w:val="16"/>
              </w:rPr>
            </w:pPr>
          </w:p>
        </w:tc>
      </w:tr>
      <w:tr w:rsidR="00057363" w:rsidRPr="001948C3" w:rsidTr="008857FE">
        <w:trPr>
          <w:trHeight w:val="227"/>
        </w:trPr>
        <w:tc>
          <w:tcPr>
            <w:tcW w:w="2694" w:type="dxa"/>
            <w:tcBorders>
              <w:top w:val="single" w:sz="4" w:space="0" w:color="auto"/>
              <w:left w:val="single" w:sz="4" w:space="0" w:color="auto"/>
              <w:bottom w:val="single" w:sz="4" w:space="0" w:color="auto"/>
              <w:right w:val="single" w:sz="4" w:space="0" w:color="auto"/>
            </w:tcBorders>
            <w:vAlign w:val="center"/>
          </w:tcPr>
          <w:p w:rsidR="00057363" w:rsidRPr="001948C3" w:rsidRDefault="00057363" w:rsidP="008857FE">
            <w:pPr>
              <w:pStyle w:val="Estilo"/>
              <w:ind w:left="134"/>
              <w:rPr>
                <w:rFonts w:ascii="Helvetica LT Std" w:hAnsi="Helvetica LT Std"/>
                <w:sz w:val="16"/>
                <w:szCs w:val="16"/>
              </w:rPr>
            </w:pPr>
            <w:r w:rsidRPr="001948C3">
              <w:rPr>
                <w:rFonts w:ascii="Helvetica LT Std" w:hAnsi="Helvetica LT Std"/>
                <w:sz w:val="16"/>
                <w:szCs w:val="16"/>
              </w:rPr>
              <w:t xml:space="preserve">2012 </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057363" w:rsidRPr="001948C3" w:rsidRDefault="00057363" w:rsidP="008857FE">
            <w:pPr>
              <w:pStyle w:val="Estilo"/>
              <w:ind w:left="153" w:right="1701"/>
              <w:jc w:val="right"/>
              <w:rPr>
                <w:rFonts w:ascii="Helvetica LT Std" w:hAnsi="Helvetica LT Std"/>
                <w:sz w:val="16"/>
                <w:szCs w:val="16"/>
              </w:rPr>
            </w:pPr>
            <w:r w:rsidRPr="001948C3">
              <w:rPr>
                <w:rFonts w:ascii="Helvetica LT Std" w:hAnsi="Helvetica LT Std"/>
                <w:sz w:val="16"/>
                <w:szCs w:val="16"/>
              </w:rPr>
              <w:t xml:space="preserve">863.454 </w:t>
            </w:r>
          </w:p>
        </w:tc>
      </w:tr>
      <w:tr w:rsidR="00057363" w:rsidRPr="001948C3" w:rsidTr="008857FE">
        <w:trPr>
          <w:trHeight w:val="227"/>
        </w:trPr>
        <w:tc>
          <w:tcPr>
            <w:tcW w:w="2694" w:type="dxa"/>
            <w:tcBorders>
              <w:top w:val="single" w:sz="4" w:space="0" w:color="auto"/>
              <w:left w:val="single" w:sz="4" w:space="0" w:color="auto"/>
              <w:bottom w:val="single" w:sz="4" w:space="0" w:color="auto"/>
              <w:right w:val="single" w:sz="4" w:space="0" w:color="auto"/>
            </w:tcBorders>
            <w:vAlign w:val="center"/>
          </w:tcPr>
          <w:p w:rsidR="00057363" w:rsidRPr="001948C3" w:rsidRDefault="00057363" w:rsidP="008857FE">
            <w:pPr>
              <w:pStyle w:val="Estilo"/>
              <w:ind w:left="134"/>
              <w:rPr>
                <w:rFonts w:ascii="Helvetica LT Std" w:hAnsi="Helvetica LT Std"/>
                <w:sz w:val="16"/>
                <w:szCs w:val="16"/>
              </w:rPr>
            </w:pPr>
            <w:r w:rsidRPr="001948C3">
              <w:rPr>
                <w:rFonts w:ascii="Helvetica LT Std" w:hAnsi="Helvetica LT Std"/>
                <w:sz w:val="16"/>
                <w:szCs w:val="16"/>
              </w:rPr>
              <w:t xml:space="preserve">2013 </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057363" w:rsidRPr="001948C3" w:rsidRDefault="00057363" w:rsidP="008857FE">
            <w:pPr>
              <w:pStyle w:val="Estilo"/>
              <w:ind w:left="153" w:right="1701"/>
              <w:jc w:val="right"/>
              <w:rPr>
                <w:rFonts w:ascii="Helvetica LT Std" w:hAnsi="Helvetica LT Std"/>
                <w:sz w:val="16"/>
                <w:szCs w:val="16"/>
              </w:rPr>
            </w:pPr>
            <w:r w:rsidRPr="001948C3">
              <w:rPr>
                <w:rFonts w:ascii="Helvetica LT Std" w:hAnsi="Helvetica LT Std"/>
                <w:sz w:val="16"/>
                <w:szCs w:val="16"/>
              </w:rPr>
              <w:t xml:space="preserve">864.487 </w:t>
            </w:r>
          </w:p>
        </w:tc>
      </w:tr>
      <w:tr w:rsidR="00057363" w:rsidRPr="001948C3" w:rsidTr="008857FE">
        <w:trPr>
          <w:trHeight w:val="227"/>
        </w:trPr>
        <w:tc>
          <w:tcPr>
            <w:tcW w:w="2694" w:type="dxa"/>
            <w:tcBorders>
              <w:top w:val="single" w:sz="4" w:space="0" w:color="auto"/>
              <w:left w:val="single" w:sz="4" w:space="0" w:color="auto"/>
              <w:bottom w:val="single" w:sz="4" w:space="0" w:color="auto"/>
              <w:right w:val="single" w:sz="4" w:space="0" w:color="auto"/>
            </w:tcBorders>
            <w:vAlign w:val="center"/>
          </w:tcPr>
          <w:p w:rsidR="00057363" w:rsidRPr="001948C3" w:rsidRDefault="00057363" w:rsidP="008857FE">
            <w:pPr>
              <w:pStyle w:val="Estilo"/>
              <w:ind w:left="134"/>
              <w:rPr>
                <w:rFonts w:ascii="Helvetica LT Std" w:hAnsi="Helvetica LT Std"/>
                <w:sz w:val="16"/>
                <w:szCs w:val="16"/>
              </w:rPr>
            </w:pPr>
            <w:r w:rsidRPr="001948C3">
              <w:rPr>
                <w:rFonts w:ascii="Helvetica LT Std" w:hAnsi="Helvetica LT Std"/>
                <w:sz w:val="16"/>
                <w:szCs w:val="16"/>
              </w:rPr>
              <w:t xml:space="preserve">Guztira </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057363" w:rsidRPr="001948C3" w:rsidRDefault="00057363" w:rsidP="008857FE">
            <w:pPr>
              <w:pStyle w:val="Estilo"/>
              <w:ind w:left="153" w:right="1701"/>
              <w:jc w:val="right"/>
              <w:rPr>
                <w:rFonts w:ascii="Helvetica LT Std" w:hAnsi="Helvetica LT Std"/>
                <w:sz w:val="16"/>
                <w:szCs w:val="16"/>
              </w:rPr>
            </w:pPr>
            <w:r w:rsidRPr="001948C3">
              <w:rPr>
                <w:rFonts w:ascii="Helvetica LT Std" w:hAnsi="Helvetica LT Std"/>
                <w:sz w:val="16"/>
                <w:szCs w:val="16"/>
              </w:rPr>
              <w:t xml:space="preserve">6.705.069 </w:t>
            </w:r>
          </w:p>
        </w:tc>
      </w:tr>
    </w:tbl>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Aurreko taulak esan nahi du 2014an, urte horretan jaso baitzuen Udalak bere klase pasiboen 2013ko urteko kostu garbiaren defizita estaltzeko diru-laguntza, 864.487 euroko gehiegizko finantzaketa egon zela.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Ondorio horiek direla eta, Nafarroako Kontuen Ganberak honako gomendio hauek egiten ditu:</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Klase pasiboen urteko kostuaren ziurtagirian sartzea Nafarroako Gobernutik jasotako diru-sarrera, Naf</w:t>
      </w:r>
      <w:r w:rsidRPr="00BE0AF2">
        <w:rPr>
          <w:rFonts w:ascii="Helvetica LT Std" w:hAnsi="Helvetica LT Std"/>
          <w:sz w:val="19"/>
          <w:szCs w:val="19"/>
        </w:rPr>
        <w:t>a</w:t>
      </w:r>
      <w:r w:rsidRPr="00BE0AF2">
        <w:rPr>
          <w:rFonts w:ascii="Helvetica LT Std" w:hAnsi="Helvetica LT Std"/>
          <w:sz w:val="19"/>
          <w:szCs w:val="19"/>
        </w:rPr>
        <w:t>rroako Larrialdien Agentzian sartutako suhiltzaileen kidegoko langileengatiko kuota patronalari dagok</w:t>
      </w:r>
      <w:r w:rsidRPr="00BE0AF2">
        <w:rPr>
          <w:rFonts w:ascii="Helvetica LT Std" w:hAnsi="Helvetica LT Std"/>
          <w:sz w:val="19"/>
          <w:szCs w:val="19"/>
        </w:rPr>
        <w:t>i</w:t>
      </w:r>
      <w:r w:rsidRPr="00BE0AF2">
        <w:rPr>
          <w:rFonts w:ascii="Helvetica LT Std" w:hAnsi="Helvetica LT Std"/>
          <w:sz w:val="19"/>
          <w:szCs w:val="19"/>
        </w:rPr>
        <w:t>ona, kontu orokorrari buruzko oroitidazkian deskribatu bezala.</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Nafarroako Gobernuarekin erregularizatzea eman zaizkion gehiegizko diru-kopuruak, klase pasiboen kostu garbiari dagozkionak.</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5.- Alegazioak.</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Iruñeko Udalaren </w:t>
      </w:r>
      <w:proofErr w:type="spellStart"/>
      <w:r w:rsidRPr="00BE0AF2">
        <w:rPr>
          <w:rFonts w:ascii="Helvetica LT Std" w:hAnsi="Helvetica LT Std"/>
          <w:sz w:val="19"/>
          <w:szCs w:val="19"/>
        </w:rPr>
        <w:t>montepio</w:t>
      </w:r>
      <w:proofErr w:type="spellEnd"/>
      <w:r w:rsidRPr="00BE0AF2">
        <w:rPr>
          <w:rFonts w:ascii="Helvetica LT Std" w:hAnsi="Helvetica LT Std"/>
          <w:sz w:val="19"/>
          <w:szCs w:val="19"/>
        </w:rPr>
        <w:t xml:space="preserve"> bereki eta berariazkoaren finantzaketari buruzko araudia, azaldu berri d</w:t>
      </w:r>
      <w:r w:rsidRPr="00BE0AF2">
        <w:rPr>
          <w:rFonts w:ascii="Helvetica LT Std" w:hAnsi="Helvetica LT Std"/>
          <w:sz w:val="19"/>
          <w:szCs w:val="19"/>
        </w:rPr>
        <w:t>u</w:t>
      </w:r>
      <w:r w:rsidRPr="00BE0AF2">
        <w:rPr>
          <w:rFonts w:ascii="Helvetica LT Std" w:hAnsi="Helvetica LT Std"/>
          <w:sz w:val="19"/>
          <w:szCs w:val="19"/>
        </w:rPr>
        <w:t>guna, ikusita, honako alegazio hauek aurkezten ditut Iruñeko Udalaren 2014ko ekitaldiari buruzko behin-behineko fiskalizazio-txostenaren proposamena dela eta. Txosten hori Kontuen Ganberako lehendak</w:t>
      </w:r>
      <w:r w:rsidRPr="00BE0AF2">
        <w:rPr>
          <w:rFonts w:ascii="Helvetica LT Std" w:hAnsi="Helvetica LT Std"/>
          <w:sz w:val="19"/>
          <w:szCs w:val="19"/>
        </w:rPr>
        <w:t>a</w:t>
      </w:r>
      <w:r w:rsidRPr="00BE0AF2">
        <w:rPr>
          <w:rFonts w:ascii="Helvetica LT Std" w:hAnsi="Helvetica LT Std"/>
          <w:sz w:val="19"/>
          <w:szCs w:val="19"/>
        </w:rPr>
        <w:t>riaren 2015eko urriaren 22ko Ebazpenaz onetsi zen, eta deskribatzen du fiskalizazio-lanean zehar a</w:t>
      </w:r>
      <w:r w:rsidRPr="00BE0AF2">
        <w:rPr>
          <w:rFonts w:ascii="Helvetica LT Std" w:hAnsi="Helvetica LT Std"/>
          <w:sz w:val="19"/>
          <w:szCs w:val="19"/>
        </w:rPr>
        <w:t>n</w:t>
      </w:r>
      <w:r w:rsidRPr="00BE0AF2">
        <w:rPr>
          <w:rFonts w:ascii="Helvetica LT Std" w:hAnsi="Helvetica LT Std"/>
          <w:sz w:val="19"/>
          <w:szCs w:val="19"/>
        </w:rPr>
        <w:t>tzemandako okerra, Nafarroako Larrialdi Agentziari atxikita dagoen Iruñeko Udalaren suhiltzaileen kid</w:t>
      </w:r>
      <w:r w:rsidRPr="00BE0AF2">
        <w:rPr>
          <w:rFonts w:ascii="Helvetica LT Std" w:hAnsi="Helvetica LT Std"/>
          <w:sz w:val="19"/>
          <w:szCs w:val="19"/>
        </w:rPr>
        <w:t>e</w:t>
      </w:r>
      <w:r w:rsidRPr="00BE0AF2">
        <w:rPr>
          <w:rFonts w:ascii="Helvetica LT Std" w:hAnsi="Helvetica LT Std"/>
          <w:sz w:val="19"/>
          <w:szCs w:val="19"/>
        </w:rPr>
        <w:t xml:space="preserve">goko klase pasiboen finantzaketarekin lotutakoa.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LEHENA.- Beste ezer baino lehen aipatu beharra dago kontua dela zehaztea ea Nafarroako Foru K</w:t>
      </w:r>
      <w:r w:rsidRPr="00BE0AF2">
        <w:rPr>
          <w:rFonts w:ascii="Helvetica LT Std" w:hAnsi="Helvetica LT Std"/>
          <w:sz w:val="19"/>
          <w:szCs w:val="19"/>
        </w:rPr>
        <w:t>o</w:t>
      </w:r>
      <w:r w:rsidRPr="00BE0AF2">
        <w:rPr>
          <w:rFonts w:ascii="Helvetica LT Std" w:hAnsi="Helvetica LT Std"/>
          <w:sz w:val="19"/>
          <w:szCs w:val="19"/>
        </w:rPr>
        <w:t>munitateko Administrazioak Iruñeko Udalari transferitutako kopuruak, 2006ko uztailaren 17ko Naf</w:t>
      </w:r>
      <w:r w:rsidRPr="00BE0AF2">
        <w:rPr>
          <w:rFonts w:ascii="Helvetica LT Std" w:hAnsi="Helvetica LT Std"/>
          <w:sz w:val="19"/>
          <w:szCs w:val="19"/>
        </w:rPr>
        <w:t>a</w:t>
      </w:r>
      <w:r w:rsidRPr="00BE0AF2">
        <w:rPr>
          <w:rFonts w:ascii="Helvetica LT Std" w:hAnsi="Helvetica LT Std"/>
          <w:sz w:val="19"/>
          <w:szCs w:val="19"/>
        </w:rPr>
        <w:t xml:space="preserve">rroako Gobernuaren erabakiko 2. </w:t>
      </w:r>
      <w:proofErr w:type="spellStart"/>
      <w:r w:rsidRPr="00BE0AF2">
        <w:rPr>
          <w:rFonts w:ascii="Helvetica LT Std" w:hAnsi="Helvetica LT Std"/>
          <w:sz w:val="19"/>
          <w:szCs w:val="19"/>
        </w:rPr>
        <w:t>idatz-zatiko</w:t>
      </w:r>
      <w:proofErr w:type="spellEnd"/>
      <w:r w:rsidRPr="00BE0AF2">
        <w:rPr>
          <w:rFonts w:ascii="Helvetica LT Std" w:hAnsi="Helvetica LT Std"/>
          <w:sz w:val="19"/>
          <w:szCs w:val="19"/>
        </w:rPr>
        <w:t xml:space="preserve"> b) letrako hirugarren puntuan ezarritakoa aplikatzetik heldu direnak –2014an 841.318 euro egin </w:t>
      </w:r>
      <w:proofErr w:type="spellStart"/>
      <w:r w:rsidRPr="00BE0AF2">
        <w:rPr>
          <w:rFonts w:ascii="Helvetica LT Std" w:hAnsi="Helvetica LT Std"/>
          <w:sz w:val="19"/>
          <w:szCs w:val="19"/>
        </w:rPr>
        <w:t>zuten–</w:t>
      </w:r>
      <w:proofErr w:type="spellEnd"/>
      <w:r w:rsidRPr="00BE0AF2">
        <w:rPr>
          <w:rFonts w:ascii="Helvetica LT Std" w:hAnsi="Helvetica LT Std"/>
          <w:sz w:val="19"/>
          <w:szCs w:val="19"/>
        </w:rPr>
        <w:t xml:space="preserve"> sartu behar diren ala ez diren sartu behar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Iruñeko </w:t>
      </w:r>
      <w:proofErr w:type="spellStart"/>
      <w:r w:rsidRPr="00BE0AF2">
        <w:rPr>
          <w:rFonts w:ascii="Helvetica LT Std" w:hAnsi="Helvetica LT Std"/>
          <w:sz w:val="19"/>
          <w:szCs w:val="19"/>
        </w:rPr>
        <w:t>Montepioaren</w:t>
      </w:r>
      <w:proofErr w:type="spellEnd"/>
      <w:r w:rsidRPr="00BE0AF2">
        <w:rPr>
          <w:rFonts w:ascii="Helvetica LT Std" w:hAnsi="Helvetica LT Std"/>
          <w:sz w:val="19"/>
          <w:szCs w:val="19"/>
        </w:rPr>
        <w:t xml:space="preserve"> klase pasiboen urteko kostu garbiaren kalkuluan, zeina aipatzen baitu Nafarroako administrazio publikoen </w:t>
      </w:r>
      <w:proofErr w:type="spellStart"/>
      <w:r w:rsidRPr="00BE0AF2">
        <w:rPr>
          <w:rFonts w:ascii="Helvetica LT Std" w:hAnsi="Helvetica LT Std"/>
          <w:sz w:val="19"/>
          <w:szCs w:val="19"/>
        </w:rPr>
        <w:t>montepioetako</w:t>
      </w:r>
      <w:proofErr w:type="spellEnd"/>
      <w:r w:rsidRPr="00BE0AF2">
        <w:rPr>
          <w:rFonts w:ascii="Helvetica LT Std" w:hAnsi="Helvetica LT Std"/>
          <w:sz w:val="19"/>
          <w:szCs w:val="19"/>
        </w:rPr>
        <w:t xml:space="preserve"> funtzionarioen eskubide pasiboen araubide iragankorrari b</w:t>
      </w:r>
      <w:r w:rsidRPr="00BE0AF2">
        <w:rPr>
          <w:rFonts w:ascii="Helvetica LT Std" w:hAnsi="Helvetica LT Std"/>
          <w:sz w:val="19"/>
          <w:szCs w:val="19"/>
        </w:rPr>
        <w:t>u</w:t>
      </w:r>
      <w:r w:rsidRPr="00BE0AF2">
        <w:rPr>
          <w:rFonts w:ascii="Helvetica LT Std" w:hAnsi="Helvetica LT Std"/>
          <w:sz w:val="19"/>
          <w:szCs w:val="19"/>
        </w:rPr>
        <w:t xml:space="preserve">ruzko martxoaren 5eko 10/2003 Foru Legeko hamargarren xedapen gehigarriak, udal </w:t>
      </w:r>
      <w:proofErr w:type="spellStart"/>
      <w:r w:rsidRPr="00BE0AF2">
        <w:rPr>
          <w:rFonts w:ascii="Helvetica LT Std" w:hAnsi="Helvetica LT Std"/>
          <w:sz w:val="19"/>
          <w:szCs w:val="19"/>
        </w:rPr>
        <w:t>montepioen</w:t>
      </w:r>
      <w:proofErr w:type="spellEnd"/>
      <w:r w:rsidRPr="00BE0AF2">
        <w:rPr>
          <w:rFonts w:ascii="Helvetica LT Std" w:hAnsi="Helvetica LT Std"/>
          <w:sz w:val="19"/>
          <w:szCs w:val="19"/>
        </w:rPr>
        <w:t xml:space="preserve"> fina</w:t>
      </w:r>
      <w:r w:rsidRPr="00BE0AF2">
        <w:rPr>
          <w:rFonts w:ascii="Helvetica LT Std" w:hAnsi="Helvetica LT Std"/>
          <w:sz w:val="19"/>
          <w:szCs w:val="19"/>
        </w:rPr>
        <w:t>n</w:t>
      </w:r>
      <w:r w:rsidRPr="00BE0AF2">
        <w:rPr>
          <w:rFonts w:ascii="Helvetica LT Std" w:hAnsi="Helvetica LT Std"/>
          <w:sz w:val="19"/>
          <w:szCs w:val="19"/>
        </w:rPr>
        <w:t xml:space="preserve">tzaketari buruzkoak.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Bada, eragin horietarako, adierazi beharra daukat ezen kopuru horiek, nire ustez, tratamendu beraria</w:t>
      </w:r>
      <w:r w:rsidRPr="00BE0AF2">
        <w:rPr>
          <w:rFonts w:ascii="Helvetica LT Std" w:hAnsi="Helvetica LT Std"/>
          <w:sz w:val="19"/>
          <w:szCs w:val="19"/>
        </w:rPr>
        <w:t>z</w:t>
      </w:r>
      <w:r w:rsidRPr="00BE0AF2">
        <w:rPr>
          <w:rFonts w:ascii="Helvetica LT Std" w:hAnsi="Helvetica LT Std"/>
          <w:sz w:val="19"/>
          <w:szCs w:val="19"/>
        </w:rPr>
        <w:t xml:space="preserve">koa, desberdina eta bereizia dutela Nafarroako Gobernuak Iruñeko </w:t>
      </w:r>
      <w:proofErr w:type="spellStart"/>
      <w:r w:rsidRPr="00BE0AF2">
        <w:rPr>
          <w:rFonts w:ascii="Helvetica LT Std" w:hAnsi="Helvetica LT Std"/>
          <w:sz w:val="19"/>
          <w:szCs w:val="19"/>
        </w:rPr>
        <w:t>Montepioaren</w:t>
      </w:r>
      <w:proofErr w:type="spellEnd"/>
      <w:r w:rsidRPr="00BE0AF2">
        <w:rPr>
          <w:rFonts w:ascii="Helvetica LT Std" w:hAnsi="Helvetica LT Std"/>
          <w:sz w:val="19"/>
          <w:szCs w:val="19"/>
        </w:rPr>
        <w:t xml:space="preserve"> finantzaketaren ko</w:t>
      </w:r>
      <w:r w:rsidRPr="00BE0AF2">
        <w:rPr>
          <w:rFonts w:ascii="Helvetica LT Std" w:hAnsi="Helvetica LT Std"/>
          <w:sz w:val="19"/>
          <w:szCs w:val="19"/>
        </w:rPr>
        <w:t>n</w:t>
      </w:r>
      <w:r w:rsidRPr="00BE0AF2">
        <w:rPr>
          <w:rFonts w:ascii="Helvetica LT Std" w:hAnsi="Helvetica LT Std"/>
          <w:sz w:val="19"/>
          <w:szCs w:val="19"/>
        </w:rPr>
        <w:t>tzeptuan egiten duen ekarpenarenaren aldean; hori dela eta, ez dira diru-sarrera gisa kontatu izan Ir</w:t>
      </w:r>
      <w:r w:rsidRPr="00BE0AF2">
        <w:rPr>
          <w:rFonts w:ascii="Helvetica LT Std" w:hAnsi="Helvetica LT Std"/>
          <w:sz w:val="19"/>
          <w:szCs w:val="19"/>
        </w:rPr>
        <w:t>u</w:t>
      </w:r>
      <w:r w:rsidRPr="00BE0AF2">
        <w:rPr>
          <w:rFonts w:ascii="Helvetica LT Std" w:hAnsi="Helvetica LT Std"/>
          <w:sz w:val="19"/>
          <w:szCs w:val="19"/>
        </w:rPr>
        <w:t xml:space="preserve">ñeko </w:t>
      </w:r>
      <w:proofErr w:type="spellStart"/>
      <w:r w:rsidRPr="00BE0AF2">
        <w:rPr>
          <w:rFonts w:ascii="Helvetica LT Std" w:hAnsi="Helvetica LT Std"/>
          <w:sz w:val="19"/>
          <w:szCs w:val="19"/>
        </w:rPr>
        <w:t>Montepioaren</w:t>
      </w:r>
      <w:proofErr w:type="spellEnd"/>
      <w:r w:rsidRPr="00BE0AF2">
        <w:rPr>
          <w:rFonts w:ascii="Helvetica LT Std" w:hAnsi="Helvetica LT Std"/>
          <w:sz w:val="19"/>
          <w:szCs w:val="19"/>
        </w:rPr>
        <w:t xml:space="preserve"> finantzaketari begira, zeren eta ez baitira, berez, enpresa-kotizazio bat; izan ere, gizarte aurreikuspeneko beste sistema batzuetan ez bezala </w:t>
      </w:r>
      <w:proofErr w:type="spellStart"/>
      <w:r w:rsidRPr="00BE0AF2">
        <w:rPr>
          <w:rFonts w:ascii="Helvetica LT Std" w:hAnsi="Helvetica LT Std"/>
          <w:sz w:val="19"/>
          <w:szCs w:val="19"/>
        </w:rPr>
        <w:t>–esate</w:t>
      </w:r>
      <w:proofErr w:type="spellEnd"/>
      <w:r w:rsidRPr="00BE0AF2">
        <w:rPr>
          <w:rFonts w:ascii="Helvetica LT Std" w:hAnsi="Helvetica LT Std"/>
          <w:sz w:val="19"/>
          <w:szCs w:val="19"/>
        </w:rPr>
        <w:t xml:space="preserve"> baterako Gizarte Segurantzaren </w:t>
      </w:r>
      <w:proofErr w:type="spellStart"/>
      <w:r w:rsidRPr="00BE0AF2">
        <w:rPr>
          <w:rFonts w:ascii="Helvetica LT Std" w:hAnsi="Helvetica LT Std"/>
          <w:sz w:val="19"/>
          <w:szCs w:val="19"/>
        </w:rPr>
        <w:t>sistema–</w:t>
      </w:r>
      <w:proofErr w:type="spellEnd"/>
      <w:r w:rsidRPr="00BE0AF2">
        <w:rPr>
          <w:rFonts w:ascii="Helvetica LT Std" w:hAnsi="Helvetica LT Std"/>
          <w:sz w:val="19"/>
          <w:szCs w:val="19"/>
        </w:rPr>
        <w:t xml:space="preserve">, Nafarroako administrazio publikoetako </w:t>
      </w:r>
      <w:proofErr w:type="spellStart"/>
      <w:r w:rsidRPr="00BE0AF2">
        <w:rPr>
          <w:rFonts w:ascii="Helvetica LT Std" w:hAnsi="Helvetica LT Std"/>
          <w:sz w:val="19"/>
          <w:szCs w:val="19"/>
        </w:rPr>
        <w:t>montepioetan</w:t>
      </w:r>
      <w:proofErr w:type="spellEnd"/>
      <w:r w:rsidRPr="00BE0AF2">
        <w:rPr>
          <w:rFonts w:ascii="Helvetica LT Std" w:hAnsi="Helvetica LT Std"/>
          <w:sz w:val="19"/>
          <w:szCs w:val="19"/>
        </w:rPr>
        <w:t xml:space="preserve"> ez dago enpresa-kuotarik. </w:t>
      </w:r>
    </w:p>
    <w:p w:rsidR="00057363" w:rsidRPr="00BE0AF2" w:rsidRDefault="00057363" w:rsidP="00057363">
      <w:pPr>
        <w:pStyle w:val="Estilo"/>
        <w:widowControl/>
        <w:spacing w:before="100" w:beforeAutospacing="1" w:after="100" w:afterAutospacing="1"/>
        <w:rPr>
          <w:rFonts w:ascii="Helvetica LT Std" w:hAnsi="Helvetica LT Std"/>
          <w:sz w:val="19"/>
          <w:szCs w:val="19"/>
        </w:rPr>
      </w:pPr>
      <w:r w:rsidRPr="00BE0AF2">
        <w:rPr>
          <w:rFonts w:ascii="Helvetica LT Std" w:hAnsi="Helvetica LT Std"/>
          <w:sz w:val="19"/>
          <w:szCs w:val="19"/>
        </w:rPr>
        <w:lastRenderedPageBreak/>
        <w:t xml:space="preserve">Eta horrelaxe behar du, zeren eta zenbatesten diren diru-sarrera bakarrak langileen beraien kotizazio sozialak baitira. Ez dugu ahaztu behar banaketa-irizpideekin </w:t>
      </w:r>
      <w:proofErr w:type="spellStart"/>
      <w:r w:rsidRPr="00BE0AF2">
        <w:rPr>
          <w:rFonts w:ascii="Helvetica LT Std" w:hAnsi="Helvetica LT Std"/>
          <w:sz w:val="19"/>
          <w:szCs w:val="19"/>
        </w:rPr>
        <w:t>–ez</w:t>
      </w:r>
      <w:proofErr w:type="spellEnd"/>
      <w:r w:rsidRPr="00BE0AF2">
        <w:rPr>
          <w:rFonts w:ascii="Helvetica LT Std" w:hAnsi="Helvetica LT Std"/>
          <w:sz w:val="19"/>
          <w:szCs w:val="19"/>
        </w:rPr>
        <w:t xml:space="preserve"> </w:t>
      </w:r>
      <w:proofErr w:type="spellStart"/>
      <w:r w:rsidRPr="00BE0AF2">
        <w:rPr>
          <w:rFonts w:ascii="Helvetica LT Std" w:hAnsi="Helvetica LT Std"/>
          <w:sz w:val="19"/>
          <w:szCs w:val="19"/>
        </w:rPr>
        <w:t>kapitalizazio-irizpideekin–</w:t>
      </w:r>
      <w:proofErr w:type="spellEnd"/>
      <w:r w:rsidRPr="00BE0AF2">
        <w:rPr>
          <w:rFonts w:ascii="Helvetica LT Std" w:hAnsi="Helvetica LT Std"/>
          <w:sz w:val="19"/>
          <w:szCs w:val="19"/>
        </w:rPr>
        <w:t xml:space="preserve"> kudeatutako sistema bat dela.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BIGARRENA.- 2016ko uztailaren 17ko Akordioan jasotako terminoa, "patronalaren kotizazioarena", nire ustez nahasgarri eta desegokia da. Nahiz eta kuota patronala aipatzen den </w:t>
      </w:r>
      <w:proofErr w:type="spellStart"/>
      <w:r w:rsidRPr="00BE0AF2">
        <w:rPr>
          <w:rFonts w:ascii="Helvetica LT Std" w:hAnsi="Helvetica LT Std"/>
          <w:sz w:val="19"/>
          <w:szCs w:val="19"/>
        </w:rPr>
        <w:t>–nire</w:t>
      </w:r>
      <w:proofErr w:type="spellEnd"/>
      <w:r w:rsidRPr="00BE0AF2">
        <w:rPr>
          <w:rFonts w:ascii="Helvetica LT Std" w:hAnsi="Helvetica LT Std"/>
          <w:sz w:val="19"/>
          <w:szCs w:val="19"/>
        </w:rPr>
        <w:t xml:space="preserve"> ustez modu deseg</w:t>
      </w:r>
      <w:r w:rsidRPr="00BE0AF2">
        <w:rPr>
          <w:rFonts w:ascii="Helvetica LT Std" w:hAnsi="Helvetica LT Std"/>
          <w:sz w:val="19"/>
          <w:szCs w:val="19"/>
        </w:rPr>
        <w:t>o</w:t>
      </w:r>
      <w:r w:rsidRPr="00BE0AF2">
        <w:rPr>
          <w:rFonts w:ascii="Helvetica LT Std" w:hAnsi="Helvetica LT Std"/>
          <w:sz w:val="19"/>
          <w:szCs w:val="19"/>
        </w:rPr>
        <w:t xml:space="preserve">kian eta Gizarte Segurantzaren Sistema Orokorrarekiko </w:t>
      </w:r>
      <w:proofErr w:type="spellStart"/>
      <w:r w:rsidRPr="00BE0AF2">
        <w:rPr>
          <w:rFonts w:ascii="Helvetica LT Std" w:hAnsi="Helvetica LT Std"/>
          <w:sz w:val="19"/>
          <w:szCs w:val="19"/>
        </w:rPr>
        <w:t>parekotasunez–</w:t>
      </w:r>
      <w:proofErr w:type="spellEnd"/>
      <w:r w:rsidRPr="00BE0AF2">
        <w:rPr>
          <w:rFonts w:ascii="Helvetica LT Std" w:hAnsi="Helvetica LT Std"/>
          <w:sz w:val="19"/>
          <w:szCs w:val="19"/>
        </w:rPr>
        <w:t xml:space="preserve">, akordio horrek –10/2003 Foru Legearen ondotik egina da, eta haren hamargarren xedapen gehigarriak udal </w:t>
      </w:r>
      <w:proofErr w:type="spellStart"/>
      <w:r w:rsidRPr="00BE0AF2">
        <w:rPr>
          <w:rFonts w:ascii="Helvetica LT Std" w:hAnsi="Helvetica LT Std"/>
          <w:sz w:val="19"/>
          <w:szCs w:val="19"/>
        </w:rPr>
        <w:t>montepioen</w:t>
      </w:r>
      <w:proofErr w:type="spellEnd"/>
      <w:r w:rsidRPr="00BE0AF2">
        <w:rPr>
          <w:rFonts w:ascii="Helvetica LT Std" w:hAnsi="Helvetica LT Std"/>
          <w:sz w:val="19"/>
          <w:szCs w:val="19"/>
        </w:rPr>
        <w:t xml:space="preserve"> finantzaketa arautzen du, baina ezin du </w:t>
      </w:r>
      <w:proofErr w:type="spellStart"/>
      <w:r w:rsidRPr="00BE0AF2">
        <w:rPr>
          <w:rFonts w:ascii="Helvetica LT Std" w:hAnsi="Helvetica LT Std"/>
          <w:sz w:val="19"/>
          <w:szCs w:val="19"/>
        </w:rPr>
        <w:t>aldatu–</w:t>
      </w:r>
      <w:proofErr w:type="spellEnd"/>
      <w:r w:rsidRPr="00BE0AF2">
        <w:rPr>
          <w:rFonts w:ascii="Helvetica LT Std" w:hAnsi="Helvetica LT Std"/>
          <w:sz w:val="19"/>
          <w:szCs w:val="19"/>
        </w:rPr>
        <w:t xml:space="preserve"> gehiago bilatzen du konpentsazio ekonomiko bat ezartzea Iruñeko Udalak bere gain hartu beharreko aparteko kostuak direla eta. Kostu horiek heldu dira funtzionario h</w:t>
      </w:r>
      <w:r w:rsidRPr="00BE0AF2">
        <w:rPr>
          <w:rFonts w:ascii="Helvetica LT Std" w:hAnsi="Helvetica LT Std"/>
          <w:sz w:val="19"/>
          <w:szCs w:val="19"/>
        </w:rPr>
        <w:t>o</w:t>
      </w:r>
      <w:r w:rsidRPr="00BE0AF2">
        <w:rPr>
          <w:rFonts w:ascii="Helvetica LT Std" w:hAnsi="Helvetica LT Std"/>
          <w:sz w:val="19"/>
          <w:szCs w:val="19"/>
        </w:rPr>
        <w:t xml:space="preserve">riek beren buruarentzat edo beren senideentzat Iruñeko </w:t>
      </w:r>
      <w:proofErr w:type="spellStart"/>
      <w:r w:rsidRPr="00BE0AF2">
        <w:rPr>
          <w:rFonts w:ascii="Helvetica LT Std" w:hAnsi="Helvetica LT Std"/>
          <w:sz w:val="19"/>
          <w:szCs w:val="19"/>
        </w:rPr>
        <w:t>Montepioaren</w:t>
      </w:r>
      <w:proofErr w:type="spellEnd"/>
      <w:r w:rsidRPr="00BE0AF2">
        <w:rPr>
          <w:rFonts w:ascii="Helvetica LT Std" w:hAnsi="Helvetica LT Std"/>
          <w:sz w:val="19"/>
          <w:szCs w:val="19"/>
        </w:rPr>
        <w:t xml:space="preserve"> kargura sortutako prestazioen aitorpenetik. Eta hori horrela da beste administrazio publiko bati </w:t>
      </w:r>
      <w:proofErr w:type="spellStart"/>
      <w:r w:rsidRPr="00BE0AF2">
        <w:rPr>
          <w:rFonts w:ascii="Helvetica LT Std" w:hAnsi="Helvetica LT Std"/>
          <w:sz w:val="19"/>
          <w:szCs w:val="19"/>
        </w:rPr>
        <w:t>–nola</w:t>
      </w:r>
      <w:proofErr w:type="spellEnd"/>
      <w:r w:rsidRPr="00BE0AF2">
        <w:rPr>
          <w:rFonts w:ascii="Helvetica LT Std" w:hAnsi="Helvetica LT Std"/>
          <w:sz w:val="19"/>
          <w:szCs w:val="19"/>
        </w:rPr>
        <w:t xml:space="preserve"> baita Nafarroako Foru Komunit</w:t>
      </w:r>
      <w:r w:rsidRPr="00BE0AF2">
        <w:rPr>
          <w:rFonts w:ascii="Helvetica LT Std" w:hAnsi="Helvetica LT Std"/>
          <w:sz w:val="19"/>
          <w:szCs w:val="19"/>
        </w:rPr>
        <w:t>a</w:t>
      </w:r>
      <w:r w:rsidRPr="00BE0AF2">
        <w:rPr>
          <w:rFonts w:ascii="Helvetica LT Std" w:hAnsi="Helvetica LT Std"/>
          <w:sz w:val="19"/>
          <w:szCs w:val="19"/>
        </w:rPr>
        <w:t xml:space="preserve">teko Administrazioa, bertan baitaude </w:t>
      </w:r>
      <w:proofErr w:type="spellStart"/>
      <w:r w:rsidRPr="00BE0AF2">
        <w:rPr>
          <w:rFonts w:ascii="Helvetica LT Std" w:hAnsi="Helvetica LT Std"/>
          <w:sz w:val="19"/>
          <w:szCs w:val="19"/>
        </w:rPr>
        <w:t>sarturik–</w:t>
      </w:r>
      <w:proofErr w:type="spellEnd"/>
      <w:r w:rsidRPr="00BE0AF2">
        <w:rPr>
          <w:rFonts w:ascii="Helvetica LT Std" w:hAnsi="Helvetica LT Std"/>
          <w:sz w:val="19"/>
          <w:szCs w:val="19"/>
        </w:rPr>
        <w:t xml:space="preserve"> zerbitzu batzuk ematen zaizkiolako </w:t>
      </w:r>
      <w:proofErr w:type="spellStart"/>
      <w:r w:rsidRPr="00BE0AF2">
        <w:rPr>
          <w:rFonts w:ascii="Helvetica LT Std" w:hAnsi="Helvetica LT Std"/>
          <w:sz w:val="19"/>
          <w:szCs w:val="19"/>
        </w:rPr>
        <w:t>–ez</w:t>
      </w:r>
      <w:proofErr w:type="spellEnd"/>
      <w:r w:rsidRPr="00BE0AF2">
        <w:rPr>
          <w:rFonts w:ascii="Helvetica LT Std" w:hAnsi="Helvetica LT Std"/>
          <w:sz w:val="19"/>
          <w:szCs w:val="19"/>
        </w:rPr>
        <w:t xml:space="preserve"> zerbitzu berekiak baizik eta toki entitateaz kanpokoak, administrazio horrek Foru Diputazioko funtzionarioen </w:t>
      </w:r>
      <w:proofErr w:type="spellStart"/>
      <w:r w:rsidRPr="00BE0AF2">
        <w:rPr>
          <w:rFonts w:ascii="Helvetica LT Std" w:hAnsi="Helvetica LT Std"/>
          <w:sz w:val="19"/>
          <w:szCs w:val="19"/>
        </w:rPr>
        <w:t>montepio</w:t>
      </w:r>
      <w:proofErr w:type="spellEnd"/>
      <w:r w:rsidRPr="00BE0AF2">
        <w:rPr>
          <w:rFonts w:ascii="Helvetica LT Std" w:hAnsi="Helvetica LT Std"/>
          <w:sz w:val="19"/>
          <w:szCs w:val="19"/>
        </w:rPr>
        <w:t xml:space="preserve"> berekia bai </w:t>
      </w:r>
      <w:proofErr w:type="spellStart"/>
      <w:r w:rsidRPr="00BE0AF2">
        <w:rPr>
          <w:rFonts w:ascii="Helvetica LT Std" w:hAnsi="Helvetica LT Std"/>
          <w:sz w:val="19"/>
          <w:szCs w:val="19"/>
        </w:rPr>
        <w:t>baitu–</w:t>
      </w:r>
      <w:proofErr w:type="spellEnd"/>
      <w:r w:rsidRPr="00BE0AF2">
        <w:rPr>
          <w:rFonts w:ascii="Helvetica LT Std" w:hAnsi="Helvetica LT Std"/>
          <w:sz w:val="19"/>
          <w:szCs w:val="19"/>
        </w:rPr>
        <w:t xml:space="preserve">.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Ez dugu ahaztu behar langile funtzionarioak direla, bere garian Nafarroako Su-itzaltze eta Salbame</w:t>
      </w:r>
      <w:r w:rsidRPr="00BE0AF2">
        <w:rPr>
          <w:rFonts w:ascii="Helvetica LT Std" w:hAnsi="Helvetica LT Std"/>
          <w:sz w:val="19"/>
          <w:szCs w:val="19"/>
        </w:rPr>
        <w:t>n</w:t>
      </w:r>
      <w:r w:rsidRPr="00BE0AF2">
        <w:rPr>
          <w:rFonts w:ascii="Helvetica LT Std" w:hAnsi="Helvetica LT Std"/>
          <w:sz w:val="19"/>
          <w:szCs w:val="19"/>
        </w:rPr>
        <w:t xml:space="preserve">duaren Zerbitzuaren Partzuergoari transferitutakoak eta gaur egun, 2016ko uztailaren 17ko Akordioa sinatu ondoren, Nafarroako Foru Komunitateko Administrazioaren Funtzio Publikoaren antolamenduan eta haren mende daudenak organikoki eta funtzionalki. Langile horiek administrazio horri zerbitzuak eman arren funtzionario bereki gisa, </w:t>
      </w:r>
      <w:proofErr w:type="spellStart"/>
      <w:r w:rsidRPr="00BE0AF2">
        <w:rPr>
          <w:rFonts w:ascii="Helvetica LT Std" w:hAnsi="Helvetica LT Std"/>
          <w:sz w:val="19"/>
          <w:szCs w:val="19"/>
        </w:rPr>
        <w:t>Montepioan</w:t>
      </w:r>
      <w:proofErr w:type="spellEnd"/>
      <w:r w:rsidRPr="00BE0AF2">
        <w:rPr>
          <w:rFonts w:ascii="Helvetica LT Std" w:hAnsi="Helvetica LT Std"/>
          <w:sz w:val="19"/>
          <w:szCs w:val="19"/>
        </w:rPr>
        <w:t xml:space="preserve"> kotizatzen dute, baina ez Foru Diputaziokoan (normala izanen zen bezala) baizik eta Iruñeko funtzionarioen </w:t>
      </w:r>
      <w:proofErr w:type="spellStart"/>
      <w:r w:rsidRPr="00BE0AF2">
        <w:rPr>
          <w:rFonts w:ascii="Helvetica LT Std" w:hAnsi="Helvetica LT Std"/>
          <w:sz w:val="19"/>
          <w:szCs w:val="19"/>
        </w:rPr>
        <w:t>montepioan</w:t>
      </w:r>
      <w:proofErr w:type="spellEnd"/>
      <w:r w:rsidRPr="00BE0AF2">
        <w:rPr>
          <w:rFonts w:ascii="Helvetica LT Std" w:hAnsi="Helvetica LT Std"/>
          <w:sz w:val="19"/>
          <w:szCs w:val="19"/>
        </w:rPr>
        <w:t xml:space="preserve"> (udal horren eskubide pasiboen si</w:t>
      </w:r>
      <w:r w:rsidRPr="00BE0AF2">
        <w:rPr>
          <w:rFonts w:ascii="Helvetica LT Std" w:hAnsi="Helvetica LT Std"/>
          <w:sz w:val="19"/>
          <w:szCs w:val="19"/>
        </w:rPr>
        <w:t>s</w:t>
      </w:r>
      <w:r w:rsidRPr="00BE0AF2">
        <w:rPr>
          <w:rFonts w:ascii="Helvetica LT Std" w:hAnsi="Helvetica LT Std"/>
          <w:sz w:val="19"/>
          <w:szCs w:val="19"/>
        </w:rPr>
        <w:t xml:space="preserve">tema bereki eta berariazkoa; izan ere administrazio horretatik heldu baitira langile horiek). Egoera hori ezohikoa da eta are irregularra ere, esanen nuke.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HIRUGARRENA. - "Urteko kostu garbiaren" kontzeptua, zeina aipatzen baita "Iruñeko Udalaren 2014ko ekitaldiari buruzko behin-behineko fiskalizazio txostenean", bai eta martxoaren 5eko 10/2003 Foru L</w:t>
      </w:r>
      <w:r w:rsidRPr="00BE0AF2">
        <w:rPr>
          <w:rFonts w:ascii="Helvetica LT Std" w:hAnsi="Helvetica LT Std"/>
          <w:sz w:val="19"/>
          <w:szCs w:val="19"/>
        </w:rPr>
        <w:t>e</w:t>
      </w:r>
      <w:r w:rsidRPr="00BE0AF2">
        <w:rPr>
          <w:rFonts w:ascii="Helvetica LT Std" w:hAnsi="Helvetica LT Std"/>
          <w:sz w:val="19"/>
          <w:szCs w:val="19"/>
        </w:rPr>
        <w:t xml:space="preserve">geko hamargarren xedapen gehigarrian, udal </w:t>
      </w:r>
      <w:proofErr w:type="spellStart"/>
      <w:r w:rsidRPr="00BE0AF2">
        <w:rPr>
          <w:rFonts w:ascii="Helvetica LT Std" w:hAnsi="Helvetica LT Std"/>
          <w:sz w:val="19"/>
          <w:szCs w:val="19"/>
        </w:rPr>
        <w:t>montepioen</w:t>
      </w:r>
      <w:proofErr w:type="spellEnd"/>
      <w:r w:rsidRPr="00BE0AF2">
        <w:rPr>
          <w:rFonts w:ascii="Helvetica LT Std" w:hAnsi="Helvetica LT Std"/>
          <w:sz w:val="19"/>
          <w:szCs w:val="19"/>
        </w:rPr>
        <w:t xml:space="preserve"> finantzaketari begira, </w:t>
      </w:r>
      <w:proofErr w:type="spellStart"/>
      <w:r w:rsidRPr="00BE0AF2">
        <w:rPr>
          <w:rFonts w:ascii="Helvetica LT Std" w:hAnsi="Helvetica LT Std"/>
          <w:sz w:val="19"/>
          <w:szCs w:val="19"/>
        </w:rPr>
        <w:t>montepio</w:t>
      </w:r>
      <w:proofErr w:type="spellEnd"/>
      <w:r w:rsidRPr="00BE0AF2">
        <w:rPr>
          <w:rFonts w:ascii="Helvetica LT Std" w:hAnsi="Helvetica LT Std"/>
          <w:sz w:val="19"/>
          <w:szCs w:val="19"/>
        </w:rPr>
        <w:t xml:space="preserve"> horiexen err</w:t>
      </w:r>
      <w:r w:rsidRPr="00BE0AF2">
        <w:rPr>
          <w:rFonts w:ascii="Helvetica LT Std" w:hAnsi="Helvetica LT Std"/>
          <w:sz w:val="19"/>
          <w:szCs w:val="19"/>
        </w:rPr>
        <w:t>e</w:t>
      </w:r>
      <w:r w:rsidRPr="00BE0AF2">
        <w:rPr>
          <w:rFonts w:ascii="Helvetica LT Std" w:hAnsi="Helvetica LT Std"/>
          <w:sz w:val="19"/>
          <w:szCs w:val="19"/>
        </w:rPr>
        <w:t xml:space="preserve">gulazioaren esparru berekian hartu beharra dago; izan ere, </w:t>
      </w:r>
      <w:proofErr w:type="spellStart"/>
      <w:r w:rsidRPr="00BE0AF2">
        <w:rPr>
          <w:rFonts w:ascii="Helvetica LT Std" w:hAnsi="Helvetica LT Std"/>
          <w:sz w:val="19"/>
          <w:szCs w:val="19"/>
        </w:rPr>
        <w:t>kontzptu</w:t>
      </w:r>
      <w:proofErr w:type="spellEnd"/>
      <w:r w:rsidRPr="00BE0AF2">
        <w:rPr>
          <w:rFonts w:ascii="Helvetica LT Std" w:hAnsi="Helvetica LT Std"/>
          <w:sz w:val="19"/>
          <w:szCs w:val="19"/>
        </w:rPr>
        <w:t xml:space="preserve"> hori </w:t>
      </w:r>
      <w:proofErr w:type="spellStart"/>
      <w:r w:rsidRPr="00BE0AF2">
        <w:rPr>
          <w:rFonts w:ascii="Helvetica LT Std" w:hAnsi="Helvetica LT Std"/>
          <w:sz w:val="19"/>
          <w:szCs w:val="19"/>
        </w:rPr>
        <w:t>montepio</w:t>
      </w:r>
      <w:proofErr w:type="spellEnd"/>
      <w:r w:rsidRPr="00BE0AF2">
        <w:rPr>
          <w:rFonts w:ascii="Helvetica LT Std" w:hAnsi="Helvetica LT Std"/>
          <w:sz w:val="19"/>
          <w:szCs w:val="19"/>
        </w:rPr>
        <w:t xml:space="preserve"> horiek araudian be</w:t>
      </w:r>
      <w:r w:rsidRPr="00BE0AF2">
        <w:rPr>
          <w:rFonts w:ascii="Helvetica LT Std" w:hAnsi="Helvetica LT Std"/>
          <w:sz w:val="19"/>
          <w:szCs w:val="19"/>
        </w:rPr>
        <w:t>r</w:t>
      </w:r>
      <w:r w:rsidRPr="00BE0AF2">
        <w:rPr>
          <w:rFonts w:ascii="Helvetica LT Std" w:hAnsi="Helvetica LT Std"/>
          <w:sz w:val="19"/>
          <w:szCs w:val="19"/>
        </w:rPr>
        <w:t xml:space="preserve">tan ezarritakoa zorrotz betez kalkulatu beharrekoa da. Hartara, Nafarroako administrazio publikoen </w:t>
      </w:r>
      <w:proofErr w:type="spellStart"/>
      <w:r w:rsidRPr="00BE0AF2">
        <w:rPr>
          <w:rFonts w:ascii="Helvetica LT Std" w:hAnsi="Helvetica LT Std"/>
          <w:sz w:val="19"/>
          <w:szCs w:val="19"/>
        </w:rPr>
        <w:t>montepioetako</w:t>
      </w:r>
      <w:proofErr w:type="spellEnd"/>
      <w:r w:rsidRPr="00BE0AF2">
        <w:rPr>
          <w:rFonts w:ascii="Helvetica LT Std" w:hAnsi="Helvetica LT Std"/>
          <w:sz w:val="19"/>
          <w:szCs w:val="19"/>
        </w:rPr>
        <w:t xml:space="preserve"> langile funtzionarioen eskubide pasiboen sistema berriari atxikitako langileei erreparatuta </w:t>
      </w:r>
      <w:proofErr w:type="spellStart"/>
      <w:r w:rsidRPr="00BE0AF2">
        <w:rPr>
          <w:rFonts w:ascii="Helvetica LT Std" w:hAnsi="Helvetica LT Std"/>
          <w:sz w:val="19"/>
          <w:szCs w:val="19"/>
        </w:rPr>
        <w:t>–martxoaren</w:t>
      </w:r>
      <w:proofErr w:type="spellEnd"/>
      <w:r w:rsidRPr="00BE0AF2">
        <w:rPr>
          <w:rFonts w:ascii="Helvetica LT Std" w:hAnsi="Helvetica LT Std"/>
          <w:sz w:val="19"/>
          <w:szCs w:val="19"/>
        </w:rPr>
        <w:t xml:space="preserve"> 5eko 10/2003 Foru Legean </w:t>
      </w:r>
      <w:proofErr w:type="spellStart"/>
      <w:r w:rsidRPr="00BE0AF2">
        <w:rPr>
          <w:rFonts w:ascii="Helvetica LT Std" w:hAnsi="Helvetica LT Std"/>
          <w:sz w:val="19"/>
          <w:szCs w:val="19"/>
        </w:rPr>
        <w:t>aurreikusitakoa–</w:t>
      </w:r>
      <w:proofErr w:type="spellEnd"/>
      <w:r w:rsidRPr="00BE0AF2">
        <w:rPr>
          <w:rFonts w:ascii="Helvetica LT Std" w:hAnsi="Helvetica LT Std"/>
          <w:sz w:val="19"/>
          <w:szCs w:val="19"/>
        </w:rPr>
        <w:t xml:space="preserve"> urteko kostu garbia honako kalkulua eginez lortzen da: diru-sarrerak (zerbitzu aktiboko egoeran dauden langile funtzionarioen kuotak, kasuko </w:t>
      </w:r>
      <w:proofErr w:type="spellStart"/>
      <w:r w:rsidRPr="00BE0AF2">
        <w:rPr>
          <w:rFonts w:ascii="Helvetica LT Std" w:hAnsi="Helvetica LT Std"/>
          <w:sz w:val="19"/>
          <w:szCs w:val="19"/>
        </w:rPr>
        <w:t>mo</w:t>
      </w:r>
      <w:r w:rsidRPr="00BE0AF2">
        <w:rPr>
          <w:rFonts w:ascii="Helvetica LT Std" w:hAnsi="Helvetica LT Std"/>
          <w:sz w:val="19"/>
          <w:szCs w:val="19"/>
        </w:rPr>
        <w:t>n</w:t>
      </w:r>
      <w:r w:rsidRPr="00BE0AF2">
        <w:rPr>
          <w:rFonts w:ascii="Helvetica LT Std" w:hAnsi="Helvetica LT Std"/>
          <w:sz w:val="19"/>
          <w:szCs w:val="19"/>
        </w:rPr>
        <w:t>tepioan</w:t>
      </w:r>
      <w:proofErr w:type="spellEnd"/>
      <w:r w:rsidRPr="00BE0AF2">
        <w:rPr>
          <w:rFonts w:ascii="Helvetica LT Std" w:hAnsi="Helvetica LT Std"/>
          <w:sz w:val="19"/>
          <w:szCs w:val="19"/>
        </w:rPr>
        <w:t xml:space="preserve"> </w:t>
      </w:r>
      <w:proofErr w:type="spellStart"/>
      <w:r w:rsidRPr="00BE0AF2">
        <w:rPr>
          <w:rFonts w:ascii="Helvetica LT Std" w:hAnsi="Helvetica LT Std"/>
          <w:sz w:val="19"/>
          <w:szCs w:val="19"/>
        </w:rPr>
        <w:t>altan</w:t>
      </w:r>
      <w:proofErr w:type="spellEnd"/>
      <w:r w:rsidRPr="00BE0AF2">
        <w:rPr>
          <w:rFonts w:ascii="Helvetica LT Std" w:hAnsi="Helvetica LT Std"/>
          <w:sz w:val="19"/>
          <w:szCs w:val="19"/>
        </w:rPr>
        <w:t xml:space="preserve"> edo antzeko egoeran daudenak) ken gastuak (kasuko ekitaldian ordaindutako prestazio ekonomikoen zenbatekoa). Gauza bera gertatzen da aipatutako foru legean aurreikusitakoaren aurreko eskubide pasiboen sisteman.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Horrenbestez, ezin zaizkie diru-sarrerei egotzi "enpresa-kuota", zeren eta bera </w:t>
      </w:r>
      <w:proofErr w:type="spellStart"/>
      <w:r w:rsidRPr="00BE0AF2">
        <w:rPr>
          <w:rFonts w:ascii="Helvetica LT Std" w:hAnsi="Helvetica LT Std"/>
          <w:sz w:val="19"/>
          <w:szCs w:val="19"/>
        </w:rPr>
        <w:t>–aurreikuspen</w:t>
      </w:r>
      <w:proofErr w:type="spellEnd"/>
      <w:r w:rsidRPr="00BE0AF2">
        <w:rPr>
          <w:rFonts w:ascii="Helvetica LT Std" w:hAnsi="Helvetica LT Std"/>
          <w:sz w:val="19"/>
          <w:szCs w:val="19"/>
        </w:rPr>
        <w:t xml:space="preserve"> sozialeko beste sistema batzuek, esate baterako Gizarte Segurantzaren Sistemak, ez </w:t>
      </w:r>
      <w:proofErr w:type="spellStart"/>
      <w:r w:rsidRPr="00BE0AF2">
        <w:rPr>
          <w:rFonts w:ascii="Helvetica LT Std" w:hAnsi="Helvetica LT Std"/>
          <w:sz w:val="19"/>
          <w:szCs w:val="19"/>
        </w:rPr>
        <w:t>bezala–</w:t>
      </w:r>
      <w:proofErr w:type="spellEnd"/>
      <w:r w:rsidRPr="00BE0AF2">
        <w:rPr>
          <w:rFonts w:ascii="Helvetica LT Std" w:hAnsi="Helvetica LT Std"/>
          <w:sz w:val="19"/>
          <w:szCs w:val="19"/>
        </w:rPr>
        <w:t xml:space="preserve"> ez baitago jasota Nafarroako administrazio publikoen </w:t>
      </w:r>
      <w:proofErr w:type="spellStart"/>
      <w:r w:rsidRPr="00BE0AF2">
        <w:rPr>
          <w:rFonts w:ascii="Helvetica LT Std" w:hAnsi="Helvetica LT Std"/>
          <w:sz w:val="19"/>
          <w:szCs w:val="19"/>
        </w:rPr>
        <w:t>montepioei</w:t>
      </w:r>
      <w:proofErr w:type="spellEnd"/>
      <w:r w:rsidRPr="00BE0AF2">
        <w:rPr>
          <w:rFonts w:ascii="Helvetica LT Std" w:hAnsi="Helvetica LT Std"/>
          <w:sz w:val="19"/>
          <w:szCs w:val="19"/>
        </w:rPr>
        <w:t xml:space="preserve"> buruzko araudian (ez sistema zaharrean, ez berrian, azken hori dauden </w:t>
      </w:r>
      <w:proofErr w:type="spellStart"/>
      <w:r w:rsidRPr="00BE0AF2">
        <w:rPr>
          <w:rFonts w:ascii="Helvetica LT Std" w:hAnsi="Helvetica LT Std"/>
          <w:sz w:val="19"/>
          <w:szCs w:val="19"/>
        </w:rPr>
        <w:t>montepio</w:t>
      </w:r>
      <w:proofErr w:type="spellEnd"/>
      <w:r w:rsidRPr="00BE0AF2">
        <w:rPr>
          <w:rFonts w:ascii="Helvetica LT Std" w:hAnsi="Helvetica LT Std"/>
          <w:sz w:val="19"/>
          <w:szCs w:val="19"/>
        </w:rPr>
        <w:t xml:space="preserve"> guztientzako dena).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LAUGARRENA.- Gainera, Iruñeko Udalaren 2014ko ekitaldiari buruzko behin-behineko fiskalizazio-txostenean jasotako irizpideari jarraituz gero, kostu garbiaren interpretazioari dagokionez, azken batean hura diru-sarrera gisa kontatuz, Iruñeko finantzaketari begira, nire ustez "kuota patronala" deitutakoa dela-eta 2006ko uztailaren 17an Foru Komunitateko administrazio horren aberaste bidegabe bat gert</w:t>
      </w:r>
      <w:r w:rsidRPr="00BE0AF2">
        <w:rPr>
          <w:rFonts w:ascii="Helvetica LT Std" w:hAnsi="Helvetica LT Std"/>
          <w:sz w:val="19"/>
          <w:szCs w:val="19"/>
        </w:rPr>
        <w:t>a</w:t>
      </w:r>
      <w:r w:rsidRPr="00BE0AF2">
        <w:rPr>
          <w:rFonts w:ascii="Helvetica LT Std" w:hAnsi="Helvetica LT Std"/>
          <w:sz w:val="19"/>
          <w:szCs w:val="19"/>
        </w:rPr>
        <w:t xml:space="preserve">tuko litzateke, zeren eta akordio hori betez ordaindutako kopuruak konpentsatuko balirateke ordaindu beharreko kopuru txikiagoekin, Iruñeko </w:t>
      </w:r>
      <w:proofErr w:type="spellStart"/>
      <w:r w:rsidRPr="00BE0AF2">
        <w:rPr>
          <w:rFonts w:ascii="Helvetica LT Std" w:hAnsi="Helvetica LT Std"/>
          <w:sz w:val="19"/>
          <w:szCs w:val="19"/>
        </w:rPr>
        <w:t>Montepioa</w:t>
      </w:r>
      <w:proofErr w:type="spellEnd"/>
      <w:r w:rsidRPr="00BE0AF2">
        <w:rPr>
          <w:rFonts w:ascii="Helvetica LT Std" w:hAnsi="Helvetica LT Std"/>
          <w:sz w:val="19"/>
          <w:szCs w:val="19"/>
        </w:rPr>
        <w:t xml:space="preserve"> finantzatzeko. Hartara, 2015ean, Nafarroako Gobe</w:t>
      </w:r>
      <w:r w:rsidRPr="00BE0AF2">
        <w:rPr>
          <w:rFonts w:ascii="Helvetica LT Std" w:hAnsi="Helvetica LT Std"/>
          <w:sz w:val="19"/>
          <w:szCs w:val="19"/>
        </w:rPr>
        <w:t>r</w:t>
      </w:r>
      <w:r w:rsidRPr="00BE0AF2">
        <w:rPr>
          <w:rFonts w:ascii="Helvetica LT Std" w:hAnsi="Helvetica LT Std"/>
          <w:sz w:val="19"/>
          <w:szCs w:val="19"/>
        </w:rPr>
        <w:t xml:space="preserve">nuaren ekarpena 841.318,25 euro txikiagoa izan zen; kopuru hori 2014an transferitu da.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Transferentzia hori Foru Komunitateko administrazio horrek, Iruñeko Udalaren </w:t>
      </w:r>
      <w:proofErr w:type="spellStart"/>
      <w:r w:rsidRPr="00BE0AF2">
        <w:rPr>
          <w:rFonts w:ascii="Helvetica LT Std" w:hAnsi="Helvetica LT Std"/>
          <w:sz w:val="19"/>
          <w:szCs w:val="19"/>
        </w:rPr>
        <w:t>montepio</w:t>
      </w:r>
      <w:proofErr w:type="spellEnd"/>
      <w:r w:rsidRPr="00BE0AF2">
        <w:rPr>
          <w:rFonts w:ascii="Helvetica LT Std" w:hAnsi="Helvetica LT Std"/>
          <w:sz w:val="19"/>
          <w:szCs w:val="19"/>
        </w:rPr>
        <w:t xml:space="preserve"> bereki eta ber</w:t>
      </w:r>
      <w:r w:rsidRPr="00BE0AF2">
        <w:rPr>
          <w:rFonts w:ascii="Helvetica LT Std" w:hAnsi="Helvetica LT Std"/>
          <w:sz w:val="19"/>
          <w:szCs w:val="19"/>
        </w:rPr>
        <w:t>a</w:t>
      </w:r>
      <w:r w:rsidRPr="00BE0AF2">
        <w:rPr>
          <w:rFonts w:ascii="Helvetica LT Std" w:hAnsi="Helvetica LT Std"/>
          <w:sz w:val="19"/>
          <w:szCs w:val="19"/>
        </w:rPr>
        <w:t xml:space="preserve">riazkoaren finantzaketaren kontzeptuan, jarri beharreko kopuruen aurrerapen soil bat izanen litzateke, eta horrekin aipatutako akordioaren izpiritua eta xedea aldaraziko litzateke. Horren ondorioz, gainera, akordioak eraginkortasunik ez luke izanen eta haren ondorioak deusezak izanen lirateke; are gehiago kontuan hartua Nafarroako Foru Komunitateko Administrazioak Iruñeko Udalaren alde egin izan duen ekarpen bereziaren helburua eta xedea dela hari konpentsazio ekonomiko bat ematea funtzionarioen kolektiboaren egora berezia dela-eta </w:t>
      </w:r>
      <w:proofErr w:type="spellStart"/>
      <w:r w:rsidRPr="00BE0AF2">
        <w:rPr>
          <w:rFonts w:ascii="Helvetica LT Std" w:hAnsi="Helvetica LT Std"/>
          <w:sz w:val="19"/>
          <w:szCs w:val="19"/>
        </w:rPr>
        <w:t>–funtzionario</w:t>
      </w:r>
      <w:proofErr w:type="spellEnd"/>
      <w:r w:rsidRPr="00BE0AF2">
        <w:rPr>
          <w:rFonts w:ascii="Helvetica LT Std" w:hAnsi="Helvetica LT Std"/>
          <w:sz w:val="19"/>
          <w:szCs w:val="19"/>
        </w:rPr>
        <w:t xml:space="preserve"> horiek Foru Komunitateko Administrazioarenak dir</w:t>
      </w:r>
      <w:r w:rsidRPr="00BE0AF2">
        <w:rPr>
          <w:rFonts w:ascii="Helvetica LT Std" w:hAnsi="Helvetica LT Std"/>
          <w:sz w:val="19"/>
          <w:szCs w:val="19"/>
        </w:rPr>
        <w:t>e</w:t>
      </w:r>
      <w:r w:rsidRPr="00BE0AF2">
        <w:rPr>
          <w:rFonts w:ascii="Helvetica LT Std" w:hAnsi="Helvetica LT Std"/>
          <w:sz w:val="19"/>
          <w:szCs w:val="19"/>
        </w:rPr>
        <w:lastRenderedPageBreak/>
        <w:t xml:space="preserve">lako eta hari ematen diotelako </w:t>
      </w:r>
      <w:proofErr w:type="spellStart"/>
      <w:r w:rsidRPr="00BE0AF2">
        <w:rPr>
          <w:rFonts w:ascii="Helvetica LT Std" w:hAnsi="Helvetica LT Std"/>
          <w:sz w:val="19"/>
          <w:szCs w:val="19"/>
        </w:rPr>
        <w:t>zerbitzua–</w:t>
      </w:r>
      <w:proofErr w:type="spellEnd"/>
      <w:r w:rsidRPr="00BE0AF2">
        <w:rPr>
          <w:rFonts w:ascii="Helvetica LT Std" w:hAnsi="Helvetica LT Std"/>
          <w:sz w:val="19"/>
          <w:szCs w:val="19"/>
        </w:rPr>
        <w:t>, Iruñeko Udalak bere gain hartu beharreko kostuengatik, ze</w:t>
      </w:r>
      <w:r w:rsidRPr="00BE0AF2">
        <w:rPr>
          <w:rFonts w:ascii="Helvetica LT Std" w:hAnsi="Helvetica LT Std"/>
          <w:sz w:val="19"/>
          <w:szCs w:val="19"/>
        </w:rPr>
        <w:t>i</w:t>
      </w:r>
      <w:r w:rsidRPr="00BE0AF2">
        <w:rPr>
          <w:rFonts w:ascii="Helvetica LT Std" w:hAnsi="Helvetica LT Std"/>
          <w:sz w:val="19"/>
          <w:szCs w:val="19"/>
        </w:rPr>
        <w:t xml:space="preserve">nak heldu baitira funtzionario horiek beren buruarentzat edo beren senideentzat Iruñeko </w:t>
      </w:r>
      <w:proofErr w:type="spellStart"/>
      <w:r w:rsidRPr="00BE0AF2">
        <w:rPr>
          <w:rFonts w:ascii="Helvetica LT Std" w:hAnsi="Helvetica LT Std"/>
          <w:sz w:val="19"/>
          <w:szCs w:val="19"/>
        </w:rPr>
        <w:t>Montepioaren</w:t>
      </w:r>
      <w:proofErr w:type="spellEnd"/>
      <w:r w:rsidRPr="00BE0AF2">
        <w:rPr>
          <w:rFonts w:ascii="Helvetica LT Std" w:hAnsi="Helvetica LT Std"/>
          <w:sz w:val="19"/>
          <w:szCs w:val="19"/>
        </w:rPr>
        <w:t xml:space="preserve"> kargura sortutako prestazioen aitorpenetik.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Azken batean, onespen berezi hori bilduta geratuko litzateke Foru Komunitateko Administrazioak, Ir</w:t>
      </w:r>
      <w:r w:rsidRPr="00BE0AF2">
        <w:rPr>
          <w:rFonts w:ascii="Helvetica LT Std" w:hAnsi="Helvetica LT Std"/>
          <w:sz w:val="19"/>
          <w:szCs w:val="19"/>
        </w:rPr>
        <w:t>u</w:t>
      </w:r>
      <w:r w:rsidRPr="00BE0AF2">
        <w:rPr>
          <w:rFonts w:ascii="Helvetica LT Std" w:hAnsi="Helvetica LT Std"/>
          <w:sz w:val="19"/>
          <w:szCs w:val="19"/>
        </w:rPr>
        <w:t xml:space="preserve">ñeko Udalaren </w:t>
      </w:r>
      <w:proofErr w:type="spellStart"/>
      <w:r w:rsidRPr="00BE0AF2">
        <w:rPr>
          <w:rFonts w:ascii="Helvetica LT Std" w:hAnsi="Helvetica LT Std"/>
          <w:sz w:val="19"/>
          <w:szCs w:val="19"/>
        </w:rPr>
        <w:t>montepio</w:t>
      </w:r>
      <w:proofErr w:type="spellEnd"/>
      <w:r w:rsidRPr="00BE0AF2">
        <w:rPr>
          <w:rFonts w:ascii="Helvetica LT Std" w:hAnsi="Helvetica LT Std"/>
          <w:sz w:val="19"/>
          <w:szCs w:val="19"/>
        </w:rPr>
        <w:t xml:space="preserve"> bereki eta berariazkoaren finantzaketaren kontzeptuan, jarri beharreko kopur</w:t>
      </w:r>
      <w:r w:rsidRPr="00BE0AF2">
        <w:rPr>
          <w:rFonts w:ascii="Helvetica LT Std" w:hAnsi="Helvetica LT Std"/>
          <w:sz w:val="19"/>
          <w:szCs w:val="19"/>
        </w:rPr>
        <w:t>u</w:t>
      </w:r>
      <w:r w:rsidRPr="00BE0AF2">
        <w:rPr>
          <w:rFonts w:ascii="Helvetica LT Std" w:hAnsi="Helvetica LT Std"/>
          <w:sz w:val="19"/>
          <w:szCs w:val="19"/>
        </w:rPr>
        <w:t xml:space="preserve">etan; eta horrekin ekarpen berezi hori </w:t>
      </w:r>
      <w:proofErr w:type="spellStart"/>
      <w:r w:rsidRPr="00BE0AF2">
        <w:rPr>
          <w:rFonts w:ascii="Helvetica LT Std" w:hAnsi="Helvetica LT Std"/>
          <w:sz w:val="19"/>
          <w:szCs w:val="19"/>
        </w:rPr>
        <w:t>–zeinak</w:t>
      </w:r>
      <w:proofErr w:type="spellEnd"/>
      <w:r w:rsidRPr="00BE0AF2">
        <w:rPr>
          <w:rFonts w:ascii="Helvetica LT Std" w:hAnsi="Helvetica LT Std"/>
          <w:sz w:val="19"/>
          <w:szCs w:val="19"/>
        </w:rPr>
        <w:t xml:space="preserve"> udal hori ekonomikoki konpentsatzen baitu suhiltzaileen kolektibo horren egoera dela eta, egoera hori Iruñeko Udalarentzat karga handia delako, arestian aipatu dugun </w:t>
      </w:r>
      <w:proofErr w:type="spellStart"/>
      <w:r w:rsidRPr="00BE0AF2">
        <w:rPr>
          <w:rFonts w:ascii="Helvetica LT Std" w:hAnsi="Helvetica LT Std"/>
          <w:sz w:val="19"/>
          <w:szCs w:val="19"/>
        </w:rPr>
        <w:t>bezala–</w:t>
      </w:r>
      <w:proofErr w:type="spellEnd"/>
      <w:r w:rsidRPr="00BE0AF2">
        <w:rPr>
          <w:rFonts w:ascii="Helvetica LT Std" w:hAnsi="Helvetica LT Std"/>
          <w:sz w:val="19"/>
          <w:szCs w:val="19"/>
        </w:rPr>
        <w:t xml:space="preserve"> kopuru horietan diluituta geratuko litzateke; izan ere Udalak bere gain hartu behar ditu funtzionario horiek beren buruarentzat edo beren senideentzat sortutako prestazioen aitorpenetik held</w:t>
      </w:r>
      <w:r w:rsidRPr="00BE0AF2">
        <w:rPr>
          <w:rFonts w:ascii="Helvetica LT Std" w:hAnsi="Helvetica LT Std"/>
          <w:sz w:val="19"/>
          <w:szCs w:val="19"/>
        </w:rPr>
        <w:t>u</w:t>
      </w:r>
      <w:r w:rsidRPr="00BE0AF2">
        <w:rPr>
          <w:rFonts w:ascii="Helvetica LT Std" w:hAnsi="Helvetica LT Std"/>
          <w:sz w:val="19"/>
          <w:szCs w:val="19"/>
        </w:rPr>
        <w:t xml:space="preserve">tako kostu ekonomikoak, Iruñeko </w:t>
      </w:r>
      <w:proofErr w:type="spellStart"/>
      <w:r w:rsidRPr="00BE0AF2">
        <w:rPr>
          <w:rFonts w:ascii="Helvetica LT Std" w:hAnsi="Helvetica LT Std"/>
          <w:sz w:val="19"/>
          <w:szCs w:val="19"/>
        </w:rPr>
        <w:t>Montepioaren</w:t>
      </w:r>
      <w:proofErr w:type="spellEnd"/>
      <w:r w:rsidRPr="00BE0AF2">
        <w:rPr>
          <w:rFonts w:ascii="Helvetica LT Std" w:hAnsi="Helvetica LT Std"/>
          <w:sz w:val="19"/>
          <w:szCs w:val="19"/>
        </w:rPr>
        <w:t xml:space="preserve"> kargura, nahiz eta funtzionario horiek beste administr</w:t>
      </w:r>
      <w:r w:rsidRPr="00BE0AF2">
        <w:rPr>
          <w:rFonts w:ascii="Helvetica LT Std" w:hAnsi="Helvetica LT Std"/>
          <w:sz w:val="19"/>
          <w:szCs w:val="19"/>
        </w:rPr>
        <w:t>a</w:t>
      </w:r>
      <w:r w:rsidRPr="00BE0AF2">
        <w:rPr>
          <w:rFonts w:ascii="Helvetica LT Std" w:hAnsi="Helvetica LT Std"/>
          <w:sz w:val="19"/>
          <w:szCs w:val="19"/>
        </w:rPr>
        <w:t xml:space="preserve">zio batekoak izan; hain zuzen ere, Nafarroako Foru Komunitateko Administrazioarenak.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Horrekin bi sistema desberdin nahasten egonen ginateke: bata banaketakoa (egungo sistema) eta be</w:t>
      </w:r>
      <w:r w:rsidRPr="00BE0AF2">
        <w:rPr>
          <w:rFonts w:ascii="Helvetica LT Std" w:hAnsi="Helvetica LT Std"/>
          <w:sz w:val="19"/>
          <w:szCs w:val="19"/>
        </w:rPr>
        <w:t>s</w:t>
      </w:r>
      <w:r w:rsidRPr="00BE0AF2">
        <w:rPr>
          <w:rFonts w:ascii="Helvetica LT Std" w:hAnsi="Helvetica LT Std"/>
          <w:sz w:val="19"/>
          <w:szCs w:val="19"/>
        </w:rPr>
        <w:t xml:space="preserve">tea kapitalizaziokoa.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BOSGARRENA.- Horrenbestez,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udal </w:t>
      </w:r>
      <w:proofErr w:type="spellStart"/>
      <w:r w:rsidRPr="00BE0AF2">
        <w:rPr>
          <w:rFonts w:ascii="Helvetica LT Std" w:hAnsi="Helvetica LT Std"/>
          <w:sz w:val="19"/>
          <w:szCs w:val="19"/>
        </w:rPr>
        <w:t>montepioen</w:t>
      </w:r>
      <w:proofErr w:type="spellEnd"/>
      <w:r w:rsidRPr="00BE0AF2">
        <w:rPr>
          <w:rFonts w:ascii="Helvetica LT Std" w:hAnsi="Helvetica LT Std"/>
          <w:sz w:val="19"/>
          <w:szCs w:val="19"/>
        </w:rPr>
        <w:t xml:space="preserve"> finantzaketa (horien artean Iruñeko Udalaren </w:t>
      </w:r>
      <w:proofErr w:type="spellStart"/>
      <w:r w:rsidRPr="00BE0AF2">
        <w:rPr>
          <w:rFonts w:ascii="Helvetica LT Std" w:hAnsi="Helvetica LT Std"/>
          <w:sz w:val="19"/>
          <w:szCs w:val="19"/>
        </w:rPr>
        <w:t>Montepioa</w:t>
      </w:r>
      <w:proofErr w:type="spellEnd"/>
      <w:r w:rsidRPr="00BE0AF2">
        <w:rPr>
          <w:rFonts w:ascii="Helvetica LT Std" w:hAnsi="Helvetica LT Std"/>
          <w:sz w:val="19"/>
          <w:szCs w:val="19"/>
        </w:rPr>
        <w:t xml:space="preserve">) honako diru-sarreren iturri hauetatik heldu dira: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 </w:t>
      </w:r>
      <w:proofErr w:type="spellStart"/>
      <w:r w:rsidRPr="00BE0AF2">
        <w:rPr>
          <w:rFonts w:ascii="Helvetica LT Std" w:hAnsi="Helvetica LT Std"/>
          <w:sz w:val="19"/>
          <w:szCs w:val="19"/>
        </w:rPr>
        <w:t>Montepioari</w:t>
      </w:r>
      <w:proofErr w:type="spellEnd"/>
      <w:r w:rsidRPr="00BE0AF2">
        <w:rPr>
          <w:rFonts w:ascii="Helvetica LT Std" w:hAnsi="Helvetica LT Std"/>
          <w:sz w:val="19"/>
          <w:szCs w:val="19"/>
        </w:rPr>
        <w:t xml:space="preserve"> atxikitako funtzionario aktiboen ekarpenak.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 Udalaren ekarpena, jada aipatutako martxoaren 5eko 10/2003 Foru Legeko hamargarren xedapen gehigarrian aipatutako bi kopuruetatik txikienera mugatua. </w:t>
      </w:r>
    </w:p>
    <w:p w:rsidR="00057363" w:rsidRPr="005218A0" w:rsidRDefault="00057363" w:rsidP="00057363">
      <w:pPr>
        <w:pStyle w:val="Estilo"/>
        <w:spacing w:before="1" w:beforeAutospacing="1" w:after="1" w:afterAutospacing="1"/>
        <w:rPr>
          <w:rFonts w:ascii="Helvetica LT Std" w:hAnsi="Helvetica LT Std"/>
          <w:spacing w:val="10"/>
          <w:sz w:val="19"/>
          <w:szCs w:val="19"/>
        </w:rPr>
      </w:pPr>
      <w:r w:rsidRPr="005218A0">
        <w:rPr>
          <w:rFonts w:ascii="Helvetica LT Std" w:hAnsi="Helvetica LT Std"/>
          <w:spacing w:val="10"/>
          <w:sz w:val="19"/>
          <w:szCs w:val="19"/>
        </w:rPr>
        <w:t xml:space="preserve">– Nafarroako Gobernuaren ekarpen osagarria, Nafarroako Aurrekontu Orokorren bidezkoa, udalen </w:t>
      </w:r>
      <w:proofErr w:type="spellStart"/>
      <w:r w:rsidRPr="005218A0">
        <w:rPr>
          <w:rFonts w:ascii="Helvetica LT Std" w:hAnsi="Helvetica LT Std"/>
          <w:spacing w:val="10"/>
          <w:sz w:val="19"/>
          <w:szCs w:val="19"/>
        </w:rPr>
        <w:t>–kasu</w:t>
      </w:r>
      <w:proofErr w:type="spellEnd"/>
      <w:r w:rsidRPr="005218A0">
        <w:rPr>
          <w:rFonts w:ascii="Helvetica LT Std" w:hAnsi="Helvetica LT Std"/>
          <w:spacing w:val="10"/>
          <w:sz w:val="19"/>
          <w:szCs w:val="19"/>
        </w:rPr>
        <w:t xml:space="preserve"> honetan Iruñeko </w:t>
      </w:r>
      <w:proofErr w:type="spellStart"/>
      <w:r w:rsidRPr="005218A0">
        <w:rPr>
          <w:rFonts w:ascii="Helvetica LT Std" w:hAnsi="Helvetica LT Std"/>
          <w:spacing w:val="10"/>
          <w:sz w:val="19"/>
          <w:szCs w:val="19"/>
        </w:rPr>
        <w:t>Udalaren–</w:t>
      </w:r>
      <w:proofErr w:type="spellEnd"/>
      <w:r w:rsidRPr="005218A0">
        <w:rPr>
          <w:rFonts w:ascii="Helvetica LT Std" w:hAnsi="Helvetica LT Std"/>
          <w:spacing w:val="10"/>
          <w:sz w:val="19"/>
          <w:szCs w:val="19"/>
        </w:rPr>
        <w:t xml:space="preserve"> gehiegizko kostua estaliko duena.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SEIGARRENA. - Azkenik aipatu beharra daukat harremanetan jarri naizela Iruñeko Udaleko ekonomia- eta aurrekontu-kudeaketaren arduradun Nuria </w:t>
      </w:r>
      <w:proofErr w:type="spellStart"/>
      <w:r w:rsidRPr="00BE0AF2">
        <w:rPr>
          <w:rFonts w:ascii="Helvetica LT Std" w:hAnsi="Helvetica LT Std"/>
          <w:sz w:val="19"/>
          <w:szCs w:val="19"/>
        </w:rPr>
        <w:t>Larráyoz</w:t>
      </w:r>
      <w:proofErr w:type="spellEnd"/>
      <w:r w:rsidRPr="00BE0AF2">
        <w:rPr>
          <w:rFonts w:ascii="Helvetica LT Std" w:hAnsi="Helvetica LT Std"/>
          <w:sz w:val="19"/>
          <w:szCs w:val="19"/>
        </w:rPr>
        <w:t xml:space="preserve"> </w:t>
      </w:r>
      <w:proofErr w:type="spellStart"/>
      <w:r w:rsidRPr="00BE0AF2">
        <w:rPr>
          <w:rFonts w:ascii="Helvetica LT Std" w:hAnsi="Helvetica LT Std"/>
          <w:sz w:val="19"/>
          <w:szCs w:val="19"/>
        </w:rPr>
        <w:t>Ilundáin</w:t>
      </w:r>
      <w:proofErr w:type="spellEnd"/>
      <w:r w:rsidRPr="00BE0AF2">
        <w:rPr>
          <w:rFonts w:ascii="Helvetica LT Std" w:hAnsi="Helvetica LT Std"/>
          <w:sz w:val="19"/>
          <w:szCs w:val="19"/>
        </w:rPr>
        <w:t xml:space="preserve"> andrearekin, toki administrazio horren jarrera ezagutzeko, eta hark bere iritzia jakinarazi didala. Bada, administrazio horren jarrera bat dator txosten honetan azaldutakoarekin, zeren eta uste baitugu kuota patronalaren kontzeptua okerra dela, existitzen ez delako; izan ere, suhiltzaileen ekarpenak beste jatorri bat dauka eta kostu garbia zuzen kalkulatu da.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Desadostasunerako edo gatazkarako arrazoirik ez dagoen arren, bat gatoz horri buruzko zalantza gu</w:t>
      </w:r>
      <w:r w:rsidRPr="00BE0AF2">
        <w:rPr>
          <w:rFonts w:ascii="Helvetica LT Std" w:hAnsi="Helvetica LT Std"/>
          <w:sz w:val="19"/>
          <w:szCs w:val="19"/>
        </w:rPr>
        <w:t>z</w:t>
      </w:r>
      <w:r w:rsidRPr="00BE0AF2">
        <w:rPr>
          <w:rFonts w:ascii="Helvetica LT Std" w:hAnsi="Helvetica LT Std"/>
          <w:sz w:val="19"/>
          <w:szCs w:val="19"/>
        </w:rPr>
        <w:t xml:space="preserve">tiak uxatzeko helburuan; izan ere, legearen interpretazioari begira, legearen testua berraztertu eta "kostu garbiaren" kontzeptua argi definitu beharko litzateke. </w:t>
      </w:r>
    </w:p>
    <w:p w:rsidR="00057363" w:rsidRPr="00BE0AF2"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Halaber, eta azaldutako arrazoiak direla eta, 2006ko uztailaren 17ko akordioa ere berrikusi beharko l</w:t>
      </w:r>
      <w:r w:rsidRPr="00BE0AF2">
        <w:rPr>
          <w:rFonts w:ascii="Helvetica LT Std" w:hAnsi="Helvetica LT Std"/>
          <w:sz w:val="19"/>
          <w:szCs w:val="19"/>
        </w:rPr>
        <w:t>i</w:t>
      </w:r>
      <w:r w:rsidRPr="00BE0AF2">
        <w:rPr>
          <w:rFonts w:ascii="Helvetica LT Std" w:hAnsi="Helvetica LT Std"/>
          <w:sz w:val="19"/>
          <w:szCs w:val="19"/>
        </w:rPr>
        <w:t xml:space="preserve">tzateke. </w:t>
      </w:r>
    </w:p>
    <w:p w:rsidR="00057363" w:rsidRPr="00BE0AF2" w:rsidRDefault="00057363" w:rsidP="00057363">
      <w:pPr>
        <w:pStyle w:val="Estilo"/>
        <w:spacing w:before="1" w:beforeAutospacing="1" w:after="1" w:afterAutospacing="1"/>
        <w:rPr>
          <w:rFonts w:ascii="Helvetica LT Std" w:hAnsi="Helvetica LT Std"/>
          <w:sz w:val="19"/>
          <w:szCs w:val="19"/>
        </w:rPr>
      </w:pPr>
      <w:r>
        <w:rPr>
          <w:rFonts w:ascii="Helvetica LT Std" w:hAnsi="Helvetica LT Std"/>
          <w:sz w:val="19"/>
          <w:szCs w:val="19"/>
        </w:rPr>
        <w:t>Iruñean, 2015eko azaroaren 2an</w:t>
      </w:r>
    </w:p>
    <w:p w:rsidR="00057363" w:rsidRDefault="00057363" w:rsidP="00057363">
      <w:pPr>
        <w:pStyle w:val="Estilo"/>
        <w:spacing w:before="1" w:beforeAutospacing="1" w:after="1" w:afterAutospacing="1"/>
        <w:rPr>
          <w:rFonts w:ascii="Helvetica LT Std" w:hAnsi="Helvetica LT Std"/>
          <w:sz w:val="19"/>
          <w:szCs w:val="19"/>
        </w:rPr>
      </w:pPr>
      <w:r w:rsidRPr="00BE0AF2">
        <w:rPr>
          <w:rFonts w:ascii="Helvetica LT Std" w:hAnsi="Helvetica LT Std"/>
          <w:sz w:val="19"/>
          <w:szCs w:val="19"/>
        </w:rPr>
        <w:t xml:space="preserve">Zerbitzuburua: Carlos Arrieta del Valle </w:t>
      </w:r>
    </w:p>
    <w:p w:rsidR="00057363" w:rsidRDefault="00057363" w:rsidP="00057363">
      <w:pPr>
        <w:spacing w:after="0"/>
        <w:ind w:firstLine="0"/>
        <w:jc w:val="left"/>
        <w:rPr>
          <w:rFonts w:ascii="Helvetica LT Std" w:eastAsiaTheme="minorEastAsia" w:hAnsi="Helvetica LT Std" w:cs="Courier New"/>
          <w:sz w:val="19"/>
          <w:szCs w:val="19"/>
        </w:rPr>
      </w:pPr>
      <w:r>
        <w:rPr>
          <w:rFonts w:ascii="Helvetica LT Std" w:hAnsi="Helvetica LT Std"/>
          <w:sz w:val="19"/>
          <w:szCs w:val="19"/>
        </w:rPr>
        <w:br w:type="page"/>
      </w:r>
    </w:p>
    <w:p w:rsidR="00057363" w:rsidRPr="000927EC" w:rsidRDefault="00057363" w:rsidP="00057363">
      <w:pPr>
        <w:pStyle w:val="Estilo"/>
        <w:tabs>
          <w:tab w:val="left" w:pos="4962"/>
          <w:tab w:val="left" w:pos="7938"/>
        </w:tabs>
        <w:spacing w:before="1" w:beforeAutospacing="1" w:after="1" w:afterAutospacing="1"/>
        <w:jc w:val="both"/>
        <w:rPr>
          <w:rFonts w:ascii="Helvetica LT Std" w:hAnsi="Helvetica LT Std"/>
          <w:sz w:val="19"/>
          <w:szCs w:val="19"/>
        </w:rPr>
      </w:pPr>
      <w:r w:rsidRPr="000927EC">
        <w:rPr>
          <w:rFonts w:ascii="Helvetica LT Std" w:hAnsi="Helvetica LT Std"/>
          <w:sz w:val="19"/>
          <w:szCs w:val="19"/>
        </w:rPr>
        <w:lastRenderedPageBreak/>
        <w:t>IRUÑEKO UDALAREN 2014ko EKITALDIARI BURUZKO FISKALIZAZIOKO BEHIN-BEHINEKO TXO</w:t>
      </w:r>
      <w:r w:rsidRPr="000927EC">
        <w:rPr>
          <w:rFonts w:ascii="Helvetica LT Std" w:hAnsi="Helvetica LT Std"/>
          <w:sz w:val="19"/>
          <w:szCs w:val="19"/>
        </w:rPr>
        <w:t>S</w:t>
      </w:r>
      <w:r w:rsidRPr="000927EC">
        <w:rPr>
          <w:rFonts w:ascii="Helvetica LT Std" w:hAnsi="Helvetica LT Std"/>
          <w:sz w:val="19"/>
          <w:szCs w:val="19"/>
        </w:rPr>
        <w:t xml:space="preserve">TENEAN JASOTAKO IRITZI SALBUESPENDUNAREN OINARRIARI BURUZKO TXOSTENA.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Iruñeko Udalaren 2014ko ekitaldiari buruzko behin-behineko fiskalizazio-txostenak, Kontuen Ganberak onetsi duenak, iritzian salbuespen bat dauka. Aipatzen da kalkulu horretan “ez dela sartu Nafarroako Gobernuaren eskutik jasotako diru-laguntza, 864.487 eurokoa, suhiltzaileen kidegoko langileen kuota patronalaren kontzeptuan ordaindutakoa; horrek, izan ere, kopuru hori egiten duen gehiegizko finantz</w:t>
      </w:r>
      <w:r w:rsidRPr="00BE0AF2">
        <w:rPr>
          <w:rFonts w:ascii="Helvetica LT Std" w:hAnsi="Helvetica LT Std"/>
          <w:sz w:val="19"/>
          <w:szCs w:val="19"/>
        </w:rPr>
        <w:t>a</w:t>
      </w:r>
      <w:r w:rsidRPr="00BE0AF2">
        <w:rPr>
          <w:rFonts w:ascii="Helvetica LT Std" w:hAnsi="Helvetica LT Std"/>
          <w:sz w:val="19"/>
          <w:szCs w:val="19"/>
        </w:rPr>
        <w:t xml:space="preserve">keta ekarri zuen".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 xml:space="preserve">10/2003 Foru Legeak, hamargarren xedapen gehigarrian, finkatzen du zein den Nafarroako Gobernuak Iruñeko, Tafallako eta Tuterako </w:t>
      </w:r>
      <w:proofErr w:type="spellStart"/>
      <w:r w:rsidRPr="00BE0AF2">
        <w:rPr>
          <w:rFonts w:ascii="Helvetica LT Std" w:hAnsi="Helvetica LT Std"/>
          <w:sz w:val="19"/>
          <w:szCs w:val="19"/>
        </w:rPr>
        <w:t>montepio</w:t>
      </w:r>
      <w:proofErr w:type="spellEnd"/>
      <w:r w:rsidRPr="00BE0AF2">
        <w:rPr>
          <w:rFonts w:ascii="Helvetica LT Std" w:hAnsi="Helvetica LT Std"/>
          <w:sz w:val="19"/>
          <w:szCs w:val="19"/>
        </w:rPr>
        <w:t xml:space="preserve"> berekiak finantzatzeko egin beharreko ekarpena, pentsioen kostu garbiari erreparatuta.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 xml:space="preserve">Lege horrek hiru titulu dauzka: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 xml:space="preserve">Lehenengoan gogoeta orokorrak arautzen ditu.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 xml:space="preserve">II. tituluak kotizazioak aipatzen ditu; hau da, diru-sarrerak. III. tituluak prestazioak aipatzen ditu; hau da, gastuak.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 xml:space="preserve">Egitura horretatik ondoriozta daiteke ezen foru legeak kostu garbiaz hitz egiten duenean hori esparruan integratuta ulertu beharra dagoela, eta legean bertan finkatutako zabalpenarekin. Horrenbestez, honako kenketaren emaitza izanen da: III. tituluko gastuak, hau da, pentsioak, ken II. tituluan araututako diru-sarrerak, hau da, aktiboen kotizazioak.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Iruñeak pasibo-suhiltzaileen finantzaketarako jasotzen joan den ekarpenak jatorria du egoera aparteko, berezi batean, 10/2003 Foru Legearen aurrekoa izan eta Iruñeko Udalarentzat bereziki garestia izan dena, nola izan baitzen funtzionarioen multzo batek beren zerbitzu aktiboak entitate batean ematea eta pasibo-egoerara pasatzen zirenean Udalak ordaintzea haien erretiroa. Ekarpen hori sortu zen Su-itzaltze Partzuergoa sortzearekin eta, gero, 2006an, Nafarroako Larrialdi Agentziak bere egin zuen. N</w:t>
      </w:r>
      <w:r w:rsidRPr="00BE0AF2">
        <w:rPr>
          <w:rFonts w:ascii="Helvetica LT Std" w:hAnsi="Helvetica LT Std"/>
          <w:sz w:val="19"/>
          <w:szCs w:val="19"/>
        </w:rPr>
        <w:t>a</w:t>
      </w:r>
      <w:r w:rsidRPr="00BE0AF2">
        <w:rPr>
          <w:rFonts w:ascii="Helvetica LT Std" w:hAnsi="Helvetica LT Std"/>
          <w:sz w:val="19"/>
          <w:szCs w:val="19"/>
        </w:rPr>
        <w:t xml:space="preserve">farroako Gobernuak eta Iruñeko Udalak 2006an sinatutako akordio batean finantzaketa hori definitzea “kuota patronal” gisa hutsegite terminologo bat da, zeren eta </w:t>
      </w:r>
      <w:proofErr w:type="spellStart"/>
      <w:r w:rsidRPr="00BE0AF2">
        <w:rPr>
          <w:rFonts w:ascii="Helvetica LT Std" w:hAnsi="Helvetica LT Std"/>
          <w:sz w:val="19"/>
          <w:szCs w:val="19"/>
        </w:rPr>
        <w:t>montepioan</w:t>
      </w:r>
      <w:proofErr w:type="spellEnd"/>
      <w:r w:rsidRPr="00BE0AF2">
        <w:rPr>
          <w:rFonts w:ascii="Helvetica LT Std" w:hAnsi="Helvetica LT Std"/>
          <w:sz w:val="19"/>
          <w:szCs w:val="19"/>
        </w:rPr>
        <w:t xml:space="preserve"> ez baitago eta ez baita egon sekula halako kontzepturik, eta gure ustez horrek ezin baitu ez transferentziaren jatorria ez haren izaera aldatu, ez eta aldeek 2006an adierazitako borondatea ordeztu edo aldarazi ere. Kuota patronala deitu zitzaion zeren eta ekarpen edo finantzaketa kalkulatzen baita langile aktiboen lansarien gainean, baina haren izaera Iruñeko Udalak lortzen duen beste transferentzia batena da, hain zuzen ere aipatutako egoera bereziki garesti horrekin lotutakoa.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 xml:space="preserve">Inolaz ere ezin da jo hori denik </w:t>
      </w:r>
      <w:proofErr w:type="spellStart"/>
      <w:r w:rsidRPr="00BE0AF2">
        <w:rPr>
          <w:rFonts w:ascii="Helvetica LT Std" w:hAnsi="Helvetica LT Std"/>
          <w:sz w:val="19"/>
          <w:szCs w:val="19"/>
        </w:rPr>
        <w:t>montepioetako</w:t>
      </w:r>
      <w:proofErr w:type="spellEnd"/>
      <w:r w:rsidRPr="00BE0AF2">
        <w:rPr>
          <w:rFonts w:ascii="Helvetica LT Std" w:hAnsi="Helvetica LT Std"/>
          <w:sz w:val="19"/>
          <w:szCs w:val="19"/>
        </w:rPr>
        <w:t xml:space="preserve"> pentsioen finantzaketa orokorra kalkulatzeko oinarri gisa balioko duen kostu garbia gutxitzeko elementua, Iruñeko Udalak hartarako eskubidea baitu 10/2003 Foru Legearen indarrez. Izan ere, foru lege horretan kontzeptu horren inongo aipamenik ez dago; atxik</w:t>
      </w:r>
      <w:r w:rsidRPr="00BE0AF2">
        <w:rPr>
          <w:rFonts w:ascii="Helvetica LT Std" w:hAnsi="Helvetica LT Std"/>
          <w:sz w:val="19"/>
          <w:szCs w:val="19"/>
        </w:rPr>
        <w:t>i</w:t>
      </w:r>
      <w:r w:rsidRPr="00BE0AF2">
        <w:rPr>
          <w:rFonts w:ascii="Helvetica LT Std" w:hAnsi="Helvetica LT Std"/>
          <w:sz w:val="19"/>
          <w:szCs w:val="19"/>
        </w:rPr>
        <w:t xml:space="preserve">penak baizik ez dira aipatzen.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 xml:space="preserve">Bestalde, Nafarroako Gobernuaren eta Iruñeko Udalaren arteko akordio batek ezin du aldatu foru lege batean araututako ekarpen bat; are gutxiago honako hau kontuan hartuta: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 xml:space="preserve">1.- Foru lege horrek ez du zehazten zein elementu erabiliko diren kostu garbi hori kalkulatzeko, legean bertan jasotakoez </w:t>
      </w:r>
      <w:proofErr w:type="spellStart"/>
      <w:r w:rsidRPr="00BE0AF2">
        <w:rPr>
          <w:rFonts w:ascii="Helvetica LT Std" w:hAnsi="Helvetica LT Std"/>
          <w:sz w:val="19"/>
          <w:szCs w:val="19"/>
        </w:rPr>
        <w:t>–hau</w:t>
      </w:r>
      <w:proofErr w:type="spellEnd"/>
      <w:r w:rsidRPr="00BE0AF2">
        <w:rPr>
          <w:rFonts w:ascii="Helvetica LT Std" w:hAnsi="Helvetica LT Std"/>
          <w:sz w:val="19"/>
          <w:szCs w:val="19"/>
        </w:rPr>
        <w:t xml:space="preserve"> da, prestazioez eta </w:t>
      </w:r>
      <w:proofErr w:type="spellStart"/>
      <w:r w:rsidRPr="00BE0AF2">
        <w:rPr>
          <w:rFonts w:ascii="Helvetica LT Std" w:hAnsi="Helvetica LT Std"/>
          <w:sz w:val="19"/>
          <w:szCs w:val="19"/>
        </w:rPr>
        <w:t>kotizazioez–</w:t>
      </w:r>
      <w:proofErr w:type="spellEnd"/>
      <w:r w:rsidRPr="00BE0AF2">
        <w:rPr>
          <w:rFonts w:ascii="Helvetica LT Std" w:hAnsi="Helvetica LT Std"/>
          <w:sz w:val="19"/>
          <w:szCs w:val="19"/>
        </w:rPr>
        <w:t xml:space="preserve"> haratago. Eta horiexek dira 10. xedapen geh</w:t>
      </w:r>
      <w:r w:rsidRPr="00BE0AF2">
        <w:rPr>
          <w:rFonts w:ascii="Helvetica LT Std" w:hAnsi="Helvetica LT Std"/>
          <w:sz w:val="19"/>
          <w:szCs w:val="19"/>
        </w:rPr>
        <w:t>i</w:t>
      </w:r>
      <w:r w:rsidRPr="00BE0AF2">
        <w:rPr>
          <w:rFonts w:ascii="Helvetica LT Std" w:hAnsi="Helvetica LT Std"/>
          <w:sz w:val="19"/>
          <w:szCs w:val="19"/>
        </w:rPr>
        <w:t xml:space="preserve">garriak ukitzen dituen toki entitate guztiek </w:t>
      </w:r>
      <w:proofErr w:type="spellStart"/>
      <w:r w:rsidRPr="00BE0AF2">
        <w:rPr>
          <w:rFonts w:ascii="Helvetica LT Std" w:hAnsi="Helvetica LT Std"/>
          <w:sz w:val="19"/>
          <w:szCs w:val="19"/>
        </w:rPr>
        <w:t>amankomunean</w:t>
      </w:r>
      <w:proofErr w:type="spellEnd"/>
      <w:r w:rsidRPr="00BE0AF2">
        <w:rPr>
          <w:rFonts w:ascii="Helvetica LT Std" w:hAnsi="Helvetica LT Std"/>
          <w:sz w:val="19"/>
          <w:szCs w:val="19"/>
        </w:rPr>
        <w:t xml:space="preserve"> dituzten elementuak. Eta diru-sarreren ko</w:t>
      </w:r>
      <w:r w:rsidRPr="00BE0AF2">
        <w:rPr>
          <w:rFonts w:ascii="Helvetica LT Std" w:hAnsi="Helvetica LT Std"/>
          <w:sz w:val="19"/>
          <w:szCs w:val="19"/>
        </w:rPr>
        <w:t>n</w:t>
      </w:r>
      <w:r w:rsidRPr="00BE0AF2">
        <w:rPr>
          <w:rFonts w:ascii="Helvetica LT Std" w:hAnsi="Helvetica LT Std"/>
          <w:sz w:val="19"/>
          <w:szCs w:val="19"/>
        </w:rPr>
        <w:t xml:space="preserve">tzeptua arauaren hitzez-hitzekotasunez haratago zabaltzen badugu, ongi aplika geniezaioke irizpide hori bera gastu-kontzeptuari eta kostu garbiaren terminoan kontuan hartu zuzeneko kostua (pentsioak) ez ezik, kostuak ere.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2.- Foru legeak finantzaketa-sistema arautzen du Partzuergoak ekarpen hori Iruñeko Udalari egin ond</w:t>
      </w:r>
      <w:r w:rsidRPr="00BE0AF2">
        <w:rPr>
          <w:rFonts w:ascii="Helvetica LT Std" w:hAnsi="Helvetica LT Std"/>
          <w:sz w:val="19"/>
          <w:szCs w:val="19"/>
        </w:rPr>
        <w:t>o</w:t>
      </w:r>
      <w:r w:rsidRPr="00BE0AF2">
        <w:rPr>
          <w:rFonts w:ascii="Helvetica LT Std" w:hAnsi="Helvetica LT Std"/>
          <w:sz w:val="19"/>
          <w:szCs w:val="19"/>
        </w:rPr>
        <w:t xml:space="preserve">rengo une batean, eta legegilearen asmoa izan balitz ezen, Iruñeak jasan beharreko kostu garbiaren gehieneko zenbatekoak kalkulatze aldera, ekarpen hori beherapen gisa eta diru-sarrera kontzeptuan </w:t>
      </w:r>
      <w:r w:rsidRPr="00BE0AF2">
        <w:rPr>
          <w:rFonts w:ascii="Helvetica LT Std" w:hAnsi="Helvetica LT Std"/>
          <w:sz w:val="19"/>
          <w:szCs w:val="19"/>
        </w:rPr>
        <w:lastRenderedPageBreak/>
        <w:t>aplikatu beharko litzatekeela, hala ezarri izanen zuen 10. xedapen gehigarrian. Une honetan bi transf</w:t>
      </w:r>
      <w:r w:rsidRPr="00BE0AF2">
        <w:rPr>
          <w:rFonts w:ascii="Helvetica LT Std" w:hAnsi="Helvetica LT Std"/>
          <w:sz w:val="19"/>
          <w:szCs w:val="19"/>
        </w:rPr>
        <w:t>e</w:t>
      </w:r>
      <w:r w:rsidRPr="00BE0AF2">
        <w:rPr>
          <w:rFonts w:ascii="Helvetica LT Std" w:hAnsi="Helvetica LT Std"/>
          <w:sz w:val="19"/>
          <w:szCs w:val="19"/>
        </w:rPr>
        <w:t xml:space="preserve">rentziak hirugarren berdinean </w:t>
      </w:r>
      <w:proofErr w:type="spellStart"/>
      <w:r w:rsidRPr="00BE0AF2">
        <w:rPr>
          <w:rFonts w:ascii="Helvetica LT Std" w:hAnsi="Helvetica LT Std"/>
          <w:sz w:val="19"/>
          <w:szCs w:val="19"/>
        </w:rPr>
        <w:t>–Nafarroako</w:t>
      </w:r>
      <w:proofErr w:type="spellEnd"/>
      <w:r w:rsidRPr="00BE0AF2">
        <w:rPr>
          <w:rFonts w:ascii="Helvetica LT Std" w:hAnsi="Helvetica LT Std"/>
          <w:sz w:val="19"/>
          <w:szCs w:val="19"/>
        </w:rPr>
        <w:t xml:space="preserve"> </w:t>
      </w:r>
      <w:proofErr w:type="spellStart"/>
      <w:r w:rsidRPr="00BE0AF2">
        <w:rPr>
          <w:rFonts w:ascii="Helvetica LT Std" w:hAnsi="Helvetica LT Std"/>
          <w:sz w:val="19"/>
          <w:szCs w:val="19"/>
        </w:rPr>
        <w:t>Gobernuan–</w:t>
      </w:r>
      <w:proofErr w:type="spellEnd"/>
      <w:r w:rsidRPr="00BE0AF2">
        <w:rPr>
          <w:rFonts w:ascii="Helvetica LT Std" w:hAnsi="Helvetica LT Std"/>
          <w:sz w:val="19"/>
          <w:szCs w:val="19"/>
        </w:rPr>
        <w:t xml:space="preserve"> metatuta egotea ez da arrazoia horietako bako</w:t>
      </w:r>
      <w:r w:rsidRPr="00BE0AF2">
        <w:rPr>
          <w:rFonts w:ascii="Helvetica LT Std" w:hAnsi="Helvetica LT Std"/>
          <w:sz w:val="19"/>
          <w:szCs w:val="19"/>
        </w:rPr>
        <w:t>i</w:t>
      </w:r>
      <w:r w:rsidRPr="00BE0AF2">
        <w:rPr>
          <w:rFonts w:ascii="Helvetica LT Std" w:hAnsi="Helvetica LT Std"/>
          <w:sz w:val="19"/>
          <w:szCs w:val="19"/>
        </w:rPr>
        <w:t>tzaren jatorria eta funtsa aldarazteko, ez eta, are gutxiagorik ere, Iruñeak, gainerako toki entitateek b</w:t>
      </w:r>
      <w:r w:rsidRPr="00BE0AF2">
        <w:rPr>
          <w:rFonts w:ascii="Helvetica LT Std" w:hAnsi="Helvetica LT Std"/>
          <w:sz w:val="19"/>
          <w:szCs w:val="19"/>
        </w:rPr>
        <w:t>e</w:t>
      </w:r>
      <w:r w:rsidRPr="00BE0AF2">
        <w:rPr>
          <w:rFonts w:ascii="Helvetica LT Std" w:hAnsi="Helvetica LT Std"/>
          <w:sz w:val="19"/>
          <w:szCs w:val="19"/>
        </w:rPr>
        <w:t xml:space="preserve">zala, eskubidea duen zenbatekoak aldatzeko.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Kontuen Ganberak proposatzen duen interpretazioa, zeinak kostu garbiaren kontzeptua foru legean be</w:t>
      </w:r>
      <w:r w:rsidRPr="00BE0AF2">
        <w:rPr>
          <w:rFonts w:ascii="Helvetica LT Std" w:hAnsi="Helvetica LT Std"/>
          <w:sz w:val="19"/>
          <w:szCs w:val="19"/>
        </w:rPr>
        <w:t>r</w:t>
      </w:r>
      <w:r w:rsidRPr="00BE0AF2">
        <w:rPr>
          <w:rFonts w:ascii="Helvetica LT Std" w:hAnsi="Helvetica LT Std"/>
          <w:sz w:val="19"/>
          <w:szCs w:val="19"/>
        </w:rPr>
        <w:t xml:space="preserve">tan araututako diru-sarreren eta gastuen terminoez haratago zabaltzen baitu, </w:t>
      </w:r>
      <w:proofErr w:type="spellStart"/>
      <w:r w:rsidRPr="00BE0AF2">
        <w:rPr>
          <w:rFonts w:ascii="Helvetica LT Std" w:hAnsi="Helvetica LT Std"/>
          <w:sz w:val="19"/>
          <w:szCs w:val="19"/>
        </w:rPr>
        <w:t>bai</w:t>
      </w:r>
      <w:proofErr w:type="spellEnd"/>
      <w:r w:rsidRPr="00BE0AF2">
        <w:rPr>
          <w:rFonts w:ascii="Helvetica LT Std" w:hAnsi="Helvetica LT Std"/>
          <w:sz w:val="19"/>
          <w:szCs w:val="19"/>
        </w:rPr>
        <w:t xml:space="preserve"> foru legearen bai 2006ko akordioaren izpirituaren eta xedearen aurkakoa izateaz gainera, halako egoera batera garam</w:t>
      </w:r>
      <w:r w:rsidRPr="00BE0AF2">
        <w:rPr>
          <w:rFonts w:ascii="Helvetica LT Std" w:hAnsi="Helvetica LT Std"/>
          <w:sz w:val="19"/>
          <w:szCs w:val="19"/>
        </w:rPr>
        <w:t>a</w:t>
      </w:r>
      <w:r w:rsidRPr="00BE0AF2">
        <w:rPr>
          <w:rFonts w:ascii="Helvetica LT Std" w:hAnsi="Helvetica LT Std"/>
          <w:sz w:val="19"/>
          <w:szCs w:val="19"/>
        </w:rPr>
        <w:t xml:space="preserve">tza non suhiltzaileen </w:t>
      </w:r>
      <w:proofErr w:type="spellStart"/>
      <w:r w:rsidRPr="00BE0AF2">
        <w:rPr>
          <w:rFonts w:ascii="Helvetica LT Std" w:hAnsi="Helvetica LT Std"/>
          <w:sz w:val="19"/>
          <w:szCs w:val="19"/>
        </w:rPr>
        <w:t>montepioaren</w:t>
      </w:r>
      <w:proofErr w:type="spellEnd"/>
      <w:r w:rsidRPr="00BE0AF2">
        <w:rPr>
          <w:rFonts w:ascii="Helvetica LT Std" w:hAnsi="Helvetica LT Std"/>
          <w:sz w:val="19"/>
          <w:szCs w:val="19"/>
        </w:rPr>
        <w:t xml:space="preserve"> finantzaketaren ekarpena 10. xedapen gehigarrian araututako eka</w:t>
      </w:r>
      <w:r w:rsidRPr="00BE0AF2">
        <w:rPr>
          <w:rFonts w:ascii="Helvetica LT Std" w:hAnsi="Helvetica LT Std"/>
          <w:sz w:val="19"/>
          <w:szCs w:val="19"/>
        </w:rPr>
        <w:t>r</w:t>
      </w:r>
      <w:r w:rsidRPr="00BE0AF2">
        <w:rPr>
          <w:rFonts w:ascii="Helvetica LT Std" w:hAnsi="Helvetica LT Std"/>
          <w:sz w:val="19"/>
          <w:szCs w:val="19"/>
        </w:rPr>
        <w:t>pen orokorrean bilduta gera daitekeen; orduan, lehenengo Partzuergoaren sorrerarekin eta gero Naf</w:t>
      </w:r>
      <w:r w:rsidRPr="00BE0AF2">
        <w:rPr>
          <w:rFonts w:ascii="Helvetica LT Std" w:hAnsi="Helvetica LT Std"/>
          <w:sz w:val="19"/>
          <w:szCs w:val="19"/>
        </w:rPr>
        <w:t>a</w:t>
      </w:r>
      <w:r w:rsidRPr="00BE0AF2">
        <w:rPr>
          <w:rFonts w:ascii="Helvetica LT Std" w:hAnsi="Helvetica LT Std"/>
          <w:sz w:val="19"/>
          <w:szCs w:val="19"/>
        </w:rPr>
        <w:t xml:space="preserve">rroako Larrialdi Agentzia sortzeko garaian egindako negoziazioaren emaitza den transferentzia galduko luke Udalak, eta hain zuen ere jada azaldutako egoera berezia berdintzera zetorrena.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 xml:space="preserve">Halaber, adierazi beharra dago ezen Udalak finantzaketari buruz suhiltzaileen </w:t>
      </w:r>
      <w:proofErr w:type="spellStart"/>
      <w:r w:rsidRPr="00BE0AF2">
        <w:rPr>
          <w:rFonts w:ascii="Helvetica LT Std" w:hAnsi="Helvetica LT Std"/>
          <w:sz w:val="19"/>
          <w:szCs w:val="19"/>
        </w:rPr>
        <w:t>montepioaren</w:t>
      </w:r>
      <w:proofErr w:type="spellEnd"/>
      <w:r w:rsidRPr="00BE0AF2">
        <w:rPr>
          <w:rFonts w:ascii="Helvetica LT Std" w:hAnsi="Helvetica LT Std"/>
          <w:sz w:val="19"/>
          <w:szCs w:val="19"/>
        </w:rPr>
        <w:t xml:space="preserve"> eskutik jasotzen duen informazioa beti Kontu Orokorraren espedienteko oroitidazki ekonomiko orokorreko dat</w:t>
      </w:r>
      <w:r w:rsidRPr="00BE0AF2">
        <w:rPr>
          <w:rFonts w:ascii="Helvetica LT Std" w:hAnsi="Helvetica LT Std"/>
          <w:sz w:val="19"/>
          <w:szCs w:val="19"/>
        </w:rPr>
        <w:t>u</w:t>
      </w:r>
      <w:r w:rsidRPr="00BE0AF2">
        <w:rPr>
          <w:rFonts w:ascii="Helvetica LT Std" w:hAnsi="Helvetica LT Std"/>
          <w:sz w:val="19"/>
          <w:szCs w:val="19"/>
        </w:rPr>
        <w:t>etan jaso dela; eta Kontuen Ganberak Iruñeko Udalari buruz 2013an egin zuen fiskalizazio-txostenean ere berariaz jasotzen da: “...Udalak kostu garbiaren ehuneko 77,1 finantzatzen du, langileei egindako atxikipenak deskontatuta... ”. Sekula ere ez da auzitan jarri kalkulu horretan kotizazioei dagozkien atxik</w:t>
      </w:r>
      <w:r w:rsidRPr="00BE0AF2">
        <w:rPr>
          <w:rFonts w:ascii="Helvetica LT Std" w:hAnsi="Helvetica LT Std"/>
          <w:sz w:val="19"/>
          <w:szCs w:val="19"/>
        </w:rPr>
        <w:t>i</w:t>
      </w:r>
      <w:r w:rsidRPr="00BE0AF2">
        <w:rPr>
          <w:rFonts w:ascii="Helvetica LT Std" w:hAnsi="Helvetica LT Std"/>
          <w:sz w:val="19"/>
          <w:szCs w:val="19"/>
        </w:rPr>
        <w:t>penak baino kontzeptu gehiago deskontatu behar direla. Are gehiago, ukitutako administrazioetatik b</w:t>
      </w:r>
      <w:r w:rsidRPr="00BE0AF2">
        <w:rPr>
          <w:rFonts w:ascii="Helvetica LT Std" w:hAnsi="Helvetica LT Std"/>
          <w:sz w:val="19"/>
          <w:szCs w:val="19"/>
        </w:rPr>
        <w:t>a</w:t>
      </w:r>
      <w:r w:rsidRPr="00BE0AF2">
        <w:rPr>
          <w:rFonts w:ascii="Helvetica LT Std" w:hAnsi="Helvetica LT Std"/>
          <w:sz w:val="19"/>
          <w:szCs w:val="19"/>
        </w:rPr>
        <w:t xml:space="preserve">karrak ere ez ditu auzitan edo zalantzan jarri kostu garbia definitzen duten kontzeptuak, eta kontzeptu horren borondatea hain argia izan da non bi administrazioak bat baitatoz arauaren interpretazioan eta aplikazioan.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Iruñeko Udalaren iritzian, foru legean definitutako diru-sarrerak eta gastuak baizik ez dira kontuan hartu behar pentsioen kalkulu garbia egiteko, eta zuzentzat jotzen dugu Nafarroako Gobernuak egindako ka</w:t>
      </w:r>
      <w:r w:rsidRPr="00BE0AF2">
        <w:rPr>
          <w:rFonts w:ascii="Helvetica LT Std" w:hAnsi="Helvetica LT Std"/>
          <w:sz w:val="19"/>
          <w:szCs w:val="19"/>
        </w:rPr>
        <w:t>l</w:t>
      </w:r>
      <w:r w:rsidRPr="00BE0AF2">
        <w:rPr>
          <w:rFonts w:ascii="Helvetica LT Std" w:hAnsi="Helvetica LT Std"/>
          <w:sz w:val="19"/>
          <w:szCs w:val="19"/>
        </w:rPr>
        <w:t xml:space="preserve">kulua.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 xml:space="preserve">Iruñean, 2015eko azaroaren 3an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 xml:space="preserve">Ekonomia- eta aurrekontu-kudeaketaren arduraduna: Nuria </w:t>
      </w:r>
      <w:proofErr w:type="spellStart"/>
      <w:r w:rsidRPr="00BE0AF2">
        <w:rPr>
          <w:rFonts w:ascii="Helvetica LT Std" w:hAnsi="Helvetica LT Std"/>
          <w:sz w:val="19"/>
          <w:szCs w:val="19"/>
        </w:rPr>
        <w:t>Larráyoz</w:t>
      </w:r>
      <w:proofErr w:type="spellEnd"/>
      <w:r w:rsidRPr="00BE0AF2">
        <w:rPr>
          <w:rFonts w:ascii="Helvetica LT Std" w:hAnsi="Helvetica LT Std"/>
          <w:sz w:val="19"/>
          <w:szCs w:val="19"/>
        </w:rPr>
        <w:t xml:space="preserve">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 xml:space="preserve">ALKATEAK SINADURA EMATEKO OFIZIOA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Iruñeko Udalaren 2014ko ekitaldiari buruzko behin-behineko fiskalizazio-txostenak, Kontuen Ganberak onetsi duenak, iritzian salbuespen bat dauka. Aipatzen da kalkulu horretan “ez dela sartu Nafarroako Gobernuaren eskutik jasotako diru-laguntza, 864.487 eurokoa, suhiltzaileen kidegoko langileen kuota patronalaren kontzeptuan ordaindutakoa; horrek, izan ere, kopuru hori egiten duen gehiegizko finantz</w:t>
      </w:r>
      <w:r w:rsidRPr="00BE0AF2">
        <w:rPr>
          <w:rFonts w:ascii="Helvetica LT Std" w:hAnsi="Helvetica LT Std"/>
          <w:sz w:val="19"/>
          <w:szCs w:val="19"/>
        </w:rPr>
        <w:t>a</w:t>
      </w:r>
      <w:r w:rsidRPr="00BE0AF2">
        <w:rPr>
          <w:rFonts w:ascii="Helvetica LT Std" w:hAnsi="Helvetica LT Std"/>
          <w:sz w:val="19"/>
          <w:szCs w:val="19"/>
        </w:rPr>
        <w:t xml:space="preserve">keta ekarri zuen".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 xml:space="preserve">Salbuespena ikusita, udal honetatik zuzentzat jotzen dugu Nafarroako Gobernuak jarraitutako irizpidea, Iruñearen </w:t>
      </w:r>
      <w:proofErr w:type="spellStart"/>
      <w:r w:rsidRPr="00BE0AF2">
        <w:rPr>
          <w:rFonts w:ascii="Helvetica LT Std" w:hAnsi="Helvetica LT Std"/>
          <w:sz w:val="19"/>
          <w:szCs w:val="19"/>
        </w:rPr>
        <w:t>montepio</w:t>
      </w:r>
      <w:proofErr w:type="spellEnd"/>
      <w:r w:rsidRPr="00BE0AF2">
        <w:rPr>
          <w:rFonts w:ascii="Helvetica LT Std" w:hAnsi="Helvetica LT Std"/>
          <w:sz w:val="19"/>
          <w:szCs w:val="19"/>
        </w:rPr>
        <w:t xml:space="preserve"> berekiaren finantzaketarako ekarpen orokorra kalkulatzekoa, non pentsioen kostu garbiaren kalkuluan soilik sartzen baitira 10/2003 Foru Legean araututako gastuak eta diru-sarrerak. Aipatutako jarrera abalatzen duen txosten teknikoa gehitu dugu, eta alegazioak aurkezteko eskubideaz baliatuta, Ganberari eskatzen diogu behin betiko txostenetik salbuespen hori ken dezan.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 xml:space="preserve">Iruñean, 2015eko azaroaren 4an </w:t>
      </w:r>
    </w:p>
    <w:p w:rsidR="00057363" w:rsidRPr="00BE0AF2" w:rsidRDefault="00057363" w:rsidP="00057363">
      <w:pPr>
        <w:pStyle w:val="Estilo"/>
        <w:spacing w:before="1" w:beforeAutospacing="1" w:after="1" w:afterAutospacing="1"/>
        <w:jc w:val="both"/>
        <w:rPr>
          <w:rFonts w:ascii="Helvetica LT Std" w:hAnsi="Helvetica LT Std"/>
          <w:sz w:val="19"/>
          <w:szCs w:val="19"/>
        </w:rPr>
      </w:pPr>
      <w:r w:rsidRPr="00BE0AF2">
        <w:rPr>
          <w:rFonts w:ascii="Helvetica LT Std" w:hAnsi="Helvetica LT Std"/>
          <w:sz w:val="19"/>
          <w:szCs w:val="19"/>
        </w:rPr>
        <w:t xml:space="preserve">Alkate-udalburua: Joseba </w:t>
      </w:r>
      <w:proofErr w:type="spellStart"/>
      <w:r w:rsidRPr="00BE0AF2">
        <w:rPr>
          <w:rFonts w:ascii="Helvetica LT Std" w:hAnsi="Helvetica LT Std"/>
          <w:sz w:val="19"/>
          <w:szCs w:val="19"/>
        </w:rPr>
        <w:t>Asirón</w:t>
      </w:r>
      <w:proofErr w:type="spellEnd"/>
    </w:p>
    <w:p w:rsidR="00057363" w:rsidRPr="00BE0AF2" w:rsidRDefault="00057363" w:rsidP="00057363">
      <w:pPr>
        <w:pStyle w:val="texto"/>
        <w:tabs>
          <w:tab w:val="clear" w:pos="2835"/>
          <w:tab w:val="clear" w:pos="3969"/>
          <w:tab w:val="clear" w:pos="5103"/>
          <w:tab w:val="clear" w:pos="6237"/>
          <w:tab w:val="clear" w:pos="7371"/>
          <w:tab w:val="left" w:pos="480"/>
          <w:tab w:val="num" w:pos="720"/>
          <w:tab w:val="num" w:pos="1320"/>
        </w:tabs>
        <w:rPr>
          <w:rFonts w:ascii="Helvetica LT Std" w:hAnsi="Helvetica LT Std" w:cs="Arial"/>
          <w:sz w:val="19"/>
          <w:szCs w:val="19"/>
        </w:rPr>
      </w:pPr>
    </w:p>
    <w:p w:rsidR="00057363" w:rsidRPr="00BE0AF2" w:rsidRDefault="00057363" w:rsidP="00057363">
      <w:pPr>
        <w:pStyle w:val="texto"/>
        <w:tabs>
          <w:tab w:val="clear" w:pos="2835"/>
          <w:tab w:val="clear" w:pos="3969"/>
          <w:tab w:val="clear" w:pos="5103"/>
          <w:tab w:val="clear" w:pos="6237"/>
          <w:tab w:val="clear" w:pos="7371"/>
          <w:tab w:val="left" w:pos="480"/>
          <w:tab w:val="num" w:pos="720"/>
          <w:tab w:val="num" w:pos="1320"/>
        </w:tabs>
        <w:rPr>
          <w:rFonts w:ascii="Helvetica LT Std" w:hAnsi="Helvetica LT Std" w:cs="Arial"/>
          <w:sz w:val="19"/>
          <w:szCs w:val="19"/>
        </w:rPr>
        <w:sectPr w:rsidR="00057363" w:rsidRPr="00BE0AF2" w:rsidSect="0019122A">
          <w:headerReference w:type="default" r:id="rId20"/>
          <w:footerReference w:type="default" r:id="rId21"/>
          <w:type w:val="oddPage"/>
          <w:pgSz w:w="11907" w:h="16840" w:code="9"/>
          <w:pgMar w:top="2109" w:right="1559" w:bottom="1644" w:left="1559" w:header="369" w:footer="136" w:gutter="0"/>
          <w:cols w:space="720"/>
          <w:docGrid w:linePitch="360"/>
        </w:sectPr>
      </w:pPr>
    </w:p>
    <w:p w:rsidR="00057363" w:rsidRDefault="00057363" w:rsidP="00057363">
      <w:pPr>
        <w:pStyle w:val="atitulo1"/>
        <w:rPr>
          <w:szCs w:val="19"/>
        </w:rPr>
      </w:pPr>
      <w:bookmarkStart w:id="140" w:name="_Toc317584125"/>
      <w:bookmarkStart w:id="141" w:name="_Toc434579204"/>
      <w:bookmarkStart w:id="142" w:name="_Toc296595499"/>
      <w:bookmarkStart w:id="143" w:name="_Toc315086301"/>
      <w:r w:rsidRPr="00BE0AF2">
        <w:rPr>
          <w:szCs w:val="19"/>
        </w:rPr>
        <w:lastRenderedPageBreak/>
        <w:t>Behin-behineko txostenari aurkeztutako alegazioei Kontuen Ganberak ema</w:t>
      </w:r>
      <w:r w:rsidRPr="00BE0AF2">
        <w:rPr>
          <w:szCs w:val="19"/>
        </w:rPr>
        <w:t>n</w:t>
      </w:r>
      <w:r w:rsidRPr="00BE0AF2">
        <w:rPr>
          <w:szCs w:val="19"/>
        </w:rPr>
        <w:t>dako erantzuna</w:t>
      </w:r>
      <w:bookmarkEnd w:id="140"/>
      <w:bookmarkEnd w:id="141"/>
      <w:r w:rsidRPr="00BE0AF2">
        <w:rPr>
          <w:szCs w:val="19"/>
        </w:rPr>
        <w:t xml:space="preserve"> </w:t>
      </w:r>
      <w:bookmarkEnd w:id="142"/>
      <w:bookmarkEnd w:id="143"/>
    </w:p>
    <w:p w:rsidR="00057363" w:rsidRPr="00BE0AF2" w:rsidRDefault="00057363" w:rsidP="00057363">
      <w:pPr>
        <w:pStyle w:val="texto"/>
        <w:rPr>
          <w:rFonts w:ascii="Helvetica LT Std" w:hAnsi="Helvetica LT Std" w:cs="Arial"/>
          <w:sz w:val="19"/>
          <w:szCs w:val="19"/>
        </w:rPr>
      </w:pPr>
      <w:r w:rsidRPr="00BE0AF2">
        <w:rPr>
          <w:rFonts w:ascii="Helvetica LT Std" w:hAnsi="Helvetica LT Std"/>
          <w:sz w:val="19"/>
          <w:szCs w:val="19"/>
        </w:rPr>
        <w:t>Eskerrak eman nahi dizkiegu Iruñeko Udalari eta Nafarroako Gobernuko Lehendakaritzako, Funtzio Publikoko, Barneko eta Justiziako Departamentuko Gizarte Prestazioen Zerbitzuari, au</w:t>
      </w:r>
      <w:r w:rsidRPr="00BE0AF2">
        <w:rPr>
          <w:rFonts w:ascii="Helvetica LT Std" w:hAnsi="Helvetica LT Std"/>
          <w:sz w:val="19"/>
          <w:szCs w:val="19"/>
        </w:rPr>
        <w:t>r</w:t>
      </w:r>
      <w:r w:rsidRPr="00BE0AF2">
        <w:rPr>
          <w:rFonts w:ascii="Helvetica LT Std" w:hAnsi="Helvetica LT Std"/>
          <w:sz w:val="19"/>
          <w:szCs w:val="19"/>
        </w:rPr>
        <w:t>keztu dituzten alegazioengatik. Alegazio horiek behin-behineko txostenari eransten zaizkio eta hori behin betikotzat hartzen da, egindako fiskalizazioaren azalpena direlako eta ez dutelako edukia aldatzen. Halere, Ganbera honek honako alderdiak aipatu nahi ditu:</w:t>
      </w:r>
    </w:p>
    <w:p w:rsidR="00057363" w:rsidRPr="001948C3" w:rsidRDefault="00057363" w:rsidP="00057363">
      <w:pPr>
        <w:pStyle w:val="atitulo3"/>
        <w:rPr>
          <w:sz w:val="16"/>
          <w:szCs w:val="16"/>
        </w:rPr>
      </w:pPr>
      <w:r>
        <w:rPr>
          <w:sz w:val="16"/>
          <w:szCs w:val="16"/>
        </w:rPr>
        <w:br/>
      </w:r>
      <w:r w:rsidRPr="001948C3">
        <w:rPr>
          <w:sz w:val="16"/>
          <w:szCs w:val="16"/>
        </w:rPr>
        <w:t>Nafarroako Gobernuko Lehendakaritzako, Funtzio Publikoko, Barneko eta Justiziako Departamentuko G</w:t>
      </w:r>
      <w:r w:rsidRPr="001948C3">
        <w:rPr>
          <w:sz w:val="16"/>
          <w:szCs w:val="16"/>
        </w:rPr>
        <w:t>i</w:t>
      </w:r>
      <w:r w:rsidRPr="001948C3">
        <w:rPr>
          <w:sz w:val="16"/>
          <w:szCs w:val="16"/>
        </w:rPr>
        <w:t>zarte Prestazioen Zerbitzuaren alegazioen erantzuna.</w:t>
      </w:r>
    </w:p>
    <w:p w:rsidR="00057363" w:rsidRPr="00BE0AF2" w:rsidRDefault="00057363" w:rsidP="00057363">
      <w:pPr>
        <w:pStyle w:val="texto"/>
        <w:numPr>
          <w:ilvl w:val="0"/>
          <w:numId w:val="33"/>
        </w:numPr>
        <w:tabs>
          <w:tab w:val="clear" w:pos="2835"/>
          <w:tab w:val="clear" w:pos="3969"/>
          <w:tab w:val="clear" w:pos="5103"/>
          <w:tab w:val="clear" w:pos="6237"/>
          <w:tab w:val="clear" w:pos="7371"/>
          <w:tab w:val="left" w:pos="284"/>
        </w:tabs>
        <w:ind w:left="0" w:firstLine="18"/>
        <w:rPr>
          <w:rFonts w:ascii="Helvetica LT Std" w:hAnsi="Helvetica LT Std" w:cs="Arial"/>
          <w:sz w:val="19"/>
          <w:szCs w:val="19"/>
        </w:rPr>
      </w:pPr>
      <w:r w:rsidRPr="00BE0AF2">
        <w:rPr>
          <w:rFonts w:ascii="Helvetica LT Std" w:hAnsi="Helvetica LT Std"/>
          <w:sz w:val="19"/>
          <w:szCs w:val="19"/>
        </w:rPr>
        <w:t>Kontuen Ganberak Iruñeko Udaleko klase pasiboen urteko kostu garbiaren kalkulua azte</w:t>
      </w:r>
      <w:r w:rsidRPr="00BE0AF2">
        <w:rPr>
          <w:rFonts w:ascii="Helvetica LT Std" w:hAnsi="Helvetica LT Std"/>
          <w:sz w:val="19"/>
          <w:szCs w:val="19"/>
        </w:rPr>
        <w:t>r</w:t>
      </w:r>
      <w:r w:rsidRPr="00BE0AF2">
        <w:rPr>
          <w:rFonts w:ascii="Helvetica LT Std" w:hAnsi="Helvetica LT Std"/>
          <w:sz w:val="19"/>
          <w:szCs w:val="19"/>
        </w:rPr>
        <w:t>tzeko jarraitu duen argudioa ez da legearen interpretazio bat; izan ere, kostu garbiaren definizi</w:t>
      </w:r>
      <w:r w:rsidRPr="00BE0AF2">
        <w:rPr>
          <w:rFonts w:ascii="Helvetica LT Std" w:hAnsi="Helvetica LT Std"/>
          <w:sz w:val="19"/>
          <w:szCs w:val="19"/>
        </w:rPr>
        <w:t>o</w:t>
      </w:r>
      <w:r w:rsidRPr="00BE0AF2">
        <w:rPr>
          <w:rFonts w:ascii="Helvetica LT Std" w:hAnsi="Helvetica LT Std"/>
          <w:sz w:val="19"/>
          <w:szCs w:val="19"/>
        </w:rPr>
        <w:t>tik heldu da: alegazioen testuan bertan adierazi bezala kostu garbi hori lortzen da toki entitate horretako klase pasiboetatik heldu diren gastuen eta diru-sarreren arteko kenketa egitetik.</w:t>
      </w:r>
    </w:p>
    <w:p w:rsidR="00057363" w:rsidRPr="00BE0AF2" w:rsidRDefault="00057363" w:rsidP="00057363">
      <w:pPr>
        <w:pStyle w:val="texto"/>
        <w:numPr>
          <w:ilvl w:val="0"/>
          <w:numId w:val="33"/>
        </w:numPr>
        <w:tabs>
          <w:tab w:val="clear" w:pos="2835"/>
          <w:tab w:val="clear" w:pos="3969"/>
          <w:tab w:val="clear" w:pos="5103"/>
          <w:tab w:val="clear" w:pos="6237"/>
          <w:tab w:val="clear" w:pos="7371"/>
          <w:tab w:val="left" w:pos="284"/>
        </w:tabs>
        <w:ind w:left="0" w:firstLine="18"/>
        <w:rPr>
          <w:rFonts w:ascii="Helvetica LT Std" w:hAnsi="Helvetica LT Std" w:cs="Arial"/>
          <w:sz w:val="19"/>
          <w:szCs w:val="19"/>
        </w:rPr>
      </w:pPr>
      <w:r w:rsidRPr="00BE0AF2">
        <w:rPr>
          <w:rFonts w:ascii="Helvetica LT Std" w:hAnsi="Helvetica LT Std"/>
          <w:sz w:val="19"/>
          <w:szCs w:val="19"/>
        </w:rPr>
        <w:t>Udalak honako diru-sarrera hauek dauzka urtero klase pasiboak finantzatzeko: langile akt</w:t>
      </w:r>
      <w:r w:rsidRPr="00BE0AF2">
        <w:rPr>
          <w:rFonts w:ascii="Helvetica LT Std" w:hAnsi="Helvetica LT Std"/>
          <w:sz w:val="19"/>
          <w:szCs w:val="19"/>
        </w:rPr>
        <w:t>i</w:t>
      </w:r>
      <w:r w:rsidRPr="00BE0AF2">
        <w:rPr>
          <w:rFonts w:ascii="Helvetica LT Std" w:hAnsi="Helvetica LT Std"/>
          <w:sz w:val="19"/>
          <w:szCs w:val="19"/>
        </w:rPr>
        <w:t>boen nominetan egiten diren atxikipenak (horren barne direla Nafarroako Gobernuari transferit</w:t>
      </w:r>
      <w:r w:rsidRPr="00BE0AF2">
        <w:rPr>
          <w:rFonts w:ascii="Helvetica LT Std" w:hAnsi="Helvetica LT Std"/>
          <w:sz w:val="19"/>
          <w:szCs w:val="19"/>
        </w:rPr>
        <w:t>u</w:t>
      </w:r>
      <w:r w:rsidRPr="00BE0AF2">
        <w:rPr>
          <w:rFonts w:ascii="Helvetica LT Std" w:hAnsi="Helvetica LT Std"/>
          <w:sz w:val="19"/>
          <w:szCs w:val="19"/>
        </w:rPr>
        <w:t>tako suhiltzaileen kidegoko langileak); Nafarroako Gobernutik jasotako transferentzia, "kuota p</w:t>
      </w:r>
      <w:r w:rsidRPr="00BE0AF2">
        <w:rPr>
          <w:rFonts w:ascii="Helvetica LT Std" w:hAnsi="Helvetica LT Std"/>
          <w:sz w:val="19"/>
          <w:szCs w:val="19"/>
        </w:rPr>
        <w:t>a</w:t>
      </w:r>
      <w:r w:rsidRPr="00BE0AF2">
        <w:rPr>
          <w:rFonts w:ascii="Helvetica LT Std" w:hAnsi="Helvetica LT Std"/>
          <w:sz w:val="19"/>
          <w:szCs w:val="19"/>
        </w:rPr>
        <w:t xml:space="preserve">tronalaren kontzeptuan", Udalak eta Gobernuak 2006an lortutako akordioa betetzetik heldu dena </w:t>
      </w:r>
      <w:proofErr w:type="spellStart"/>
      <w:r w:rsidRPr="00BE0AF2">
        <w:rPr>
          <w:rFonts w:ascii="Helvetica LT Std" w:hAnsi="Helvetica LT Std"/>
          <w:sz w:val="19"/>
          <w:szCs w:val="19"/>
        </w:rPr>
        <w:t>–haren</w:t>
      </w:r>
      <w:proofErr w:type="spellEnd"/>
      <w:r w:rsidRPr="00BE0AF2">
        <w:rPr>
          <w:rFonts w:ascii="Helvetica LT Std" w:hAnsi="Helvetica LT Std"/>
          <w:sz w:val="19"/>
          <w:szCs w:val="19"/>
        </w:rPr>
        <w:t xml:space="preserve"> bidez arautu zen Iruñeko Udaleko Su-itzaltze eta Salbamendu Zerbitzua Nafarroako Foru Komunitateko Administrazioaren Su-itzaltze eta Salbamendu Zerbitzuan </w:t>
      </w:r>
      <w:proofErr w:type="spellStart"/>
      <w:r w:rsidRPr="00BE0AF2">
        <w:rPr>
          <w:rFonts w:ascii="Helvetica LT Std" w:hAnsi="Helvetica LT Std"/>
          <w:sz w:val="19"/>
          <w:szCs w:val="19"/>
        </w:rPr>
        <w:t>sartzea–</w:t>
      </w:r>
      <w:proofErr w:type="spellEnd"/>
      <w:r w:rsidRPr="00BE0AF2">
        <w:rPr>
          <w:rFonts w:ascii="Helvetica LT Std" w:hAnsi="Helvetica LT Std"/>
          <w:sz w:val="19"/>
          <w:szCs w:val="19"/>
        </w:rPr>
        <w:t>; Nafarroako Gobernuaren ekarpena, urteko kostu garbia finantzatzeko egindakoa, 10/2003 Foru Legean ez</w:t>
      </w:r>
      <w:r w:rsidRPr="00BE0AF2">
        <w:rPr>
          <w:rFonts w:ascii="Helvetica LT Std" w:hAnsi="Helvetica LT Std"/>
          <w:sz w:val="19"/>
          <w:szCs w:val="19"/>
        </w:rPr>
        <w:t>a</w:t>
      </w:r>
      <w:r w:rsidRPr="00BE0AF2">
        <w:rPr>
          <w:rFonts w:ascii="Helvetica LT Std" w:hAnsi="Helvetica LT Std"/>
          <w:sz w:val="19"/>
          <w:szCs w:val="19"/>
        </w:rPr>
        <w:t xml:space="preserve">rritakoa kontuan hartuta. </w:t>
      </w:r>
    </w:p>
    <w:p w:rsidR="00057363" w:rsidRPr="00BE0AF2" w:rsidRDefault="00057363" w:rsidP="00057363">
      <w:pPr>
        <w:pStyle w:val="texto"/>
        <w:numPr>
          <w:ilvl w:val="0"/>
          <w:numId w:val="33"/>
        </w:numPr>
        <w:tabs>
          <w:tab w:val="clear" w:pos="2835"/>
          <w:tab w:val="clear" w:pos="3969"/>
          <w:tab w:val="clear" w:pos="5103"/>
          <w:tab w:val="clear" w:pos="6237"/>
          <w:tab w:val="clear" w:pos="7371"/>
          <w:tab w:val="left" w:pos="284"/>
        </w:tabs>
        <w:ind w:left="0" w:firstLine="18"/>
        <w:rPr>
          <w:rFonts w:ascii="Helvetica LT Std" w:hAnsi="Helvetica LT Std" w:cs="Arial"/>
          <w:sz w:val="19"/>
          <w:szCs w:val="19"/>
        </w:rPr>
      </w:pPr>
      <w:r w:rsidRPr="00BE0AF2">
        <w:rPr>
          <w:rFonts w:ascii="Helvetica LT Std" w:hAnsi="Helvetica LT Std"/>
          <w:sz w:val="19"/>
          <w:szCs w:val="19"/>
        </w:rPr>
        <w:t>Klase pasiboen aurreikuspen sistema banaketa-irizpidearekin kudeatzen da, ez kapitalizazio-irizpidearekin. Horrexegatik urtero klase pasiboen finantzaketarako lortutako diru-sarrerak ko</w:t>
      </w:r>
      <w:r w:rsidRPr="00BE0AF2">
        <w:rPr>
          <w:rFonts w:ascii="Helvetica LT Std" w:hAnsi="Helvetica LT Std"/>
          <w:sz w:val="19"/>
          <w:szCs w:val="19"/>
        </w:rPr>
        <w:t>n</w:t>
      </w:r>
      <w:r w:rsidRPr="00BE0AF2">
        <w:rPr>
          <w:rFonts w:ascii="Helvetica LT Std" w:hAnsi="Helvetica LT Std"/>
          <w:sz w:val="19"/>
          <w:szCs w:val="19"/>
        </w:rPr>
        <w:t xml:space="preserve">tuan hartu beharrekoak dira urteko kostu garbia kalkulatzeko. </w:t>
      </w:r>
    </w:p>
    <w:p w:rsidR="00057363" w:rsidRPr="00BE0AF2" w:rsidRDefault="00057363" w:rsidP="00057363">
      <w:pPr>
        <w:pStyle w:val="texto"/>
        <w:numPr>
          <w:ilvl w:val="0"/>
          <w:numId w:val="33"/>
        </w:numPr>
        <w:tabs>
          <w:tab w:val="clear" w:pos="2835"/>
          <w:tab w:val="clear" w:pos="3969"/>
          <w:tab w:val="clear" w:pos="5103"/>
          <w:tab w:val="clear" w:pos="6237"/>
          <w:tab w:val="clear" w:pos="7371"/>
          <w:tab w:val="left" w:pos="284"/>
        </w:tabs>
        <w:ind w:left="0" w:firstLine="18"/>
        <w:rPr>
          <w:rFonts w:ascii="Helvetica LT Std" w:hAnsi="Helvetica LT Std" w:cs="Arial"/>
          <w:sz w:val="19"/>
          <w:szCs w:val="19"/>
        </w:rPr>
      </w:pPr>
      <w:r w:rsidRPr="00BE0AF2">
        <w:rPr>
          <w:rFonts w:ascii="Helvetica LT Std" w:hAnsi="Helvetica LT Std"/>
          <w:sz w:val="19"/>
          <w:szCs w:val="19"/>
        </w:rPr>
        <w:t>Transferentzia hori identifikatzen deneko kontzeptua zein den ere (kuota patronala, enpresa-kuota eta abar), klase pasiboen finantzaketarako diru-sarrera bat da eta, horrenbestez, kontuan hartu beharra dago kostu garbia kalkulatzeko, arestian aipatutako akordioa betez.</w:t>
      </w:r>
    </w:p>
    <w:p w:rsidR="00057363" w:rsidRPr="001948C3" w:rsidRDefault="00057363" w:rsidP="00057363">
      <w:pPr>
        <w:pStyle w:val="atitulo3"/>
        <w:rPr>
          <w:sz w:val="16"/>
          <w:szCs w:val="16"/>
        </w:rPr>
      </w:pPr>
      <w:r>
        <w:rPr>
          <w:sz w:val="16"/>
          <w:szCs w:val="16"/>
        </w:rPr>
        <w:br/>
      </w:r>
      <w:r w:rsidRPr="001948C3">
        <w:rPr>
          <w:sz w:val="16"/>
          <w:szCs w:val="16"/>
        </w:rPr>
        <w:t>Iruñeko Udalak aurkeztutako alegazioen erantzuna</w:t>
      </w:r>
    </w:p>
    <w:p w:rsidR="00057363" w:rsidRPr="00BE0AF2" w:rsidRDefault="00057363" w:rsidP="00057363">
      <w:pPr>
        <w:pStyle w:val="texto"/>
        <w:numPr>
          <w:ilvl w:val="0"/>
          <w:numId w:val="34"/>
        </w:numPr>
        <w:tabs>
          <w:tab w:val="clear" w:pos="2835"/>
          <w:tab w:val="clear" w:pos="3969"/>
          <w:tab w:val="clear" w:pos="5103"/>
          <w:tab w:val="clear" w:pos="6237"/>
          <w:tab w:val="clear" w:pos="7371"/>
          <w:tab w:val="left" w:pos="284"/>
        </w:tabs>
        <w:ind w:left="0" w:firstLine="28"/>
        <w:rPr>
          <w:rFonts w:ascii="Helvetica LT Std" w:hAnsi="Helvetica LT Std" w:cs="Arial"/>
          <w:sz w:val="19"/>
          <w:szCs w:val="19"/>
        </w:rPr>
      </w:pPr>
      <w:r w:rsidRPr="00BE0AF2">
        <w:rPr>
          <w:rFonts w:ascii="Helvetica LT Std" w:hAnsi="Helvetica LT Std"/>
          <w:sz w:val="19"/>
          <w:szCs w:val="19"/>
        </w:rPr>
        <w:t>Oro har, Lehendakaritza, Funtzio Publiko, Barne eta Justizia Departamentuko Funtzio Publ</w:t>
      </w:r>
      <w:r w:rsidRPr="00BE0AF2">
        <w:rPr>
          <w:rFonts w:ascii="Helvetica LT Std" w:hAnsi="Helvetica LT Std"/>
          <w:sz w:val="19"/>
          <w:szCs w:val="19"/>
        </w:rPr>
        <w:t>i</w:t>
      </w:r>
      <w:r w:rsidRPr="00BE0AF2">
        <w:rPr>
          <w:rFonts w:ascii="Helvetica LT Std" w:hAnsi="Helvetica LT Std"/>
          <w:sz w:val="19"/>
          <w:szCs w:val="19"/>
        </w:rPr>
        <w:t>koaren Zuzendaritza Nagusiaren alegazioen erantzunean esandakora jotzen dugu.</w:t>
      </w:r>
    </w:p>
    <w:p w:rsidR="00057363" w:rsidRPr="00BE0AF2" w:rsidRDefault="00057363" w:rsidP="00057363">
      <w:pPr>
        <w:pStyle w:val="texto"/>
        <w:numPr>
          <w:ilvl w:val="0"/>
          <w:numId w:val="34"/>
        </w:numPr>
        <w:tabs>
          <w:tab w:val="clear" w:pos="2835"/>
          <w:tab w:val="clear" w:pos="3969"/>
          <w:tab w:val="clear" w:pos="5103"/>
          <w:tab w:val="clear" w:pos="6237"/>
          <w:tab w:val="clear" w:pos="7371"/>
          <w:tab w:val="left" w:pos="284"/>
        </w:tabs>
        <w:ind w:left="0" w:firstLine="28"/>
        <w:rPr>
          <w:rFonts w:ascii="Helvetica LT Std" w:hAnsi="Helvetica LT Std" w:cs="Arial"/>
          <w:sz w:val="19"/>
          <w:szCs w:val="19"/>
        </w:rPr>
      </w:pPr>
      <w:r w:rsidRPr="00BE0AF2">
        <w:rPr>
          <w:rFonts w:ascii="Helvetica LT Std" w:hAnsi="Helvetica LT Std"/>
          <w:sz w:val="19"/>
          <w:szCs w:val="19"/>
        </w:rPr>
        <w:t>Auditorian erabilitako prozedurak, Kontuen Ganberaren txostenetan berariaz aipatzen den b</w:t>
      </w:r>
      <w:r w:rsidRPr="00BE0AF2">
        <w:rPr>
          <w:rFonts w:ascii="Helvetica LT Std" w:hAnsi="Helvetica LT Std"/>
          <w:sz w:val="19"/>
          <w:szCs w:val="19"/>
        </w:rPr>
        <w:t>e</w:t>
      </w:r>
      <w:r w:rsidRPr="00BE0AF2">
        <w:rPr>
          <w:rFonts w:ascii="Helvetica LT Std" w:hAnsi="Helvetica LT Std"/>
          <w:sz w:val="19"/>
          <w:szCs w:val="19"/>
        </w:rPr>
        <w:t>zala, laginketan eta sakontasun handiagoz ala gutxiagoz berrikusi beharreko alderdien hautak</w:t>
      </w:r>
      <w:r w:rsidRPr="00BE0AF2">
        <w:rPr>
          <w:rFonts w:ascii="Helvetica LT Std" w:hAnsi="Helvetica LT Std"/>
          <w:sz w:val="19"/>
          <w:szCs w:val="19"/>
        </w:rPr>
        <w:t>e</w:t>
      </w:r>
      <w:r w:rsidRPr="00BE0AF2">
        <w:rPr>
          <w:rFonts w:ascii="Helvetica LT Std" w:hAnsi="Helvetica LT Std"/>
          <w:sz w:val="19"/>
          <w:szCs w:val="19"/>
        </w:rPr>
        <w:t>tan oinarritzen dira. Kontuen Ganberak Iruñeko Udalari buruz aurrez eman dituen txostenetan, Nafarroako Gobernuak Udalari klase pasiboak finantzatzeko emandako diru-laguntzei buruzko informazioa egiaztatu izan dugu, baina txostenaren norainokoan kostu garbiaren kalkuluaren b</w:t>
      </w:r>
      <w:r w:rsidRPr="00BE0AF2">
        <w:rPr>
          <w:rFonts w:ascii="Helvetica LT Std" w:hAnsi="Helvetica LT Std"/>
          <w:sz w:val="19"/>
          <w:szCs w:val="19"/>
        </w:rPr>
        <w:t>e</w:t>
      </w:r>
      <w:r w:rsidRPr="00BE0AF2">
        <w:rPr>
          <w:rFonts w:ascii="Helvetica LT Std" w:hAnsi="Helvetica LT Std"/>
          <w:sz w:val="19"/>
          <w:szCs w:val="19"/>
        </w:rPr>
        <w:t>rrikuspena aurreikusi gabe. 2014ko ekitaldiari buruz egindako fiskalizazioan berariaz sartu zen kalkulu hori laginaren barruan, eta, horrenbestez, txosten horretan aztertu da hori sakontasun handiagoz, eta txostenean jasotako ondorioetara iritsi gara.</w:t>
      </w:r>
    </w:p>
    <w:p w:rsidR="00057363" w:rsidRPr="00BE0AF2" w:rsidRDefault="00057363" w:rsidP="00057363">
      <w:pPr>
        <w:pStyle w:val="texto"/>
        <w:numPr>
          <w:ilvl w:val="0"/>
          <w:numId w:val="34"/>
        </w:numPr>
        <w:tabs>
          <w:tab w:val="clear" w:pos="2835"/>
          <w:tab w:val="clear" w:pos="3969"/>
          <w:tab w:val="clear" w:pos="5103"/>
          <w:tab w:val="clear" w:pos="6237"/>
          <w:tab w:val="clear" w:pos="7371"/>
          <w:tab w:val="left" w:pos="284"/>
        </w:tabs>
        <w:ind w:left="0" w:firstLine="28"/>
        <w:rPr>
          <w:rFonts w:ascii="Helvetica LT Std" w:hAnsi="Helvetica LT Std" w:cs="Arial"/>
          <w:sz w:val="19"/>
          <w:szCs w:val="19"/>
        </w:rPr>
      </w:pPr>
      <w:r w:rsidRPr="00BE0AF2">
        <w:rPr>
          <w:rFonts w:ascii="Helvetica LT Std" w:hAnsi="Helvetica LT Std"/>
          <w:sz w:val="19"/>
          <w:szCs w:val="19"/>
        </w:rPr>
        <w:t>Azken batean, txostenaren ondorioak berresten ditugu, eta aplikatzekoa den araudia kontuan hartuta, Udalak klase pasiboen urteko finantzaketara jasotako diru-sarrera guztiak, haien jatorria edo sailkapena zein den ere, kontuan hartu behar dira urteko kostu garbia kalkulatzeko, eta h</w:t>
      </w:r>
      <w:r w:rsidRPr="00BE0AF2">
        <w:rPr>
          <w:rFonts w:ascii="Helvetica LT Std" w:hAnsi="Helvetica LT Std"/>
          <w:sz w:val="19"/>
          <w:szCs w:val="19"/>
        </w:rPr>
        <w:t>o</w:t>
      </w:r>
      <w:r w:rsidRPr="00BE0AF2">
        <w:rPr>
          <w:rFonts w:ascii="Helvetica LT Std" w:hAnsi="Helvetica LT Std"/>
          <w:sz w:val="19"/>
          <w:szCs w:val="19"/>
        </w:rPr>
        <w:t>rien barruan, 2006an Nafarroako Gobernuaren eta Udalaren artean egindako akordioaren ar</w:t>
      </w:r>
      <w:r w:rsidRPr="00BE0AF2">
        <w:rPr>
          <w:rFonts w:ascii="Helvetica LT Std" w:hAnsi="Helvetica LT Std"/>
          <w:sz w:val="19"/>
          <w:szCs w:val="19"/>
        </w:rPr>
        <w:t>a</w:t>
      </w:r>
      <w:r w:rsidRPr="00BE0AF2">
        <w:rPr>
          <w:rFonts w:ascii="Helvetica LT Std" w:hAnsi="Helvetica LT Std"/>
          <w:sz w:val="19"/>
          <w:szCs w:val="19"/>
        </w:rPr>
        <w:t>bera jasotakoak, berariaz aurreikusi zirenak Nafarroako Gobernuari atxikitako Udaleko suhiltza</w:t>
      </w:r>
      <w:r w:rsidRPr="00BE0AF2">
        <w:rPr>
          <w:rFonts w:ascii="Helvetica LT Std" w:hAnsi="Helvetica LT Std"/>
          <w:sz w:val="19"/>
          <w:szCs w:val="19"/>
        </w:rPr>
        <w:t>i</w:t>
      </w:r>
      <w:r w:rsidRPr="00BE0AF2">
        <w:rPr>
          <w:rFonts w:ascii="Helvetica LT Std" w:hAnsi="Helvetica LT Std"/>
          <w:sz w:val="19"/>
          <w:szCs w:val="19"/>
        </w:rPr>
        <w:t xml:space="preserve">leen kidegoko langileen klase pasiboak finantzatzeko. </w:t>
      </w:r>
    </w:p>
    <w:p w:rsidR="00057363" w:rsidRPr="00BE0AF2" w:rsidRDefault="00057363" w:rsidP="00057363">
      <w:pPr>
        <w:rPr>
          <w:rFonts w:ascii="Helvetica LT Std" w:hAnsi="Helvetica LT Std" w:cs="Arial"/>
          <w:spacing w:val="6"/>
          <w:sz w:val="19"/>
          <w:szCs w:val="19"/>
        </w:rPr>
      </w:pPr>
    </w:p>
    <w:p w:rsidR="00057363" w:rsidRPr="00BE0AF2" w:rsidRDefault="00057363" w:rsidP="00057363">
      <w:pPr>
        <w:spacing w:after="120"/>
        <w:ind w:firstLine="0"/>
        <w:jc w:val="center"/>
        <w:rPr>
          <w:rFonts w:ascii="Helvetica LT Std" w:hAnsi="Helvetica LT Std" w:cs="Arial"/>
          <w:spacing w:val="6"/>
          <w:sz w:val="19"/>
          <w:szCs w:val="19"/>
        </w:rPr>
      </w:pPr>
      <w:r w:rsidRPr="00BE0AF2">
        <w:rPr>
          <w:rFonts w:ascii="Helvetica LT Std" w:hAnsi="Helvetica LT Std"/>
          <w:spacing w:val="6"/>
          <w:sz w:val="19"/>
          <w:szCs w:val="19"/>
        </w:rPr>
        <w:t>Iruñean, 2015eko azaroaren 9an</w:t>
      </w:r>
    </w:p>
    <w:p w:rsidR="00267EA2" w:rsidRDefault="00057363" w:rsidP="00057363">
      <w:pPr>
        <w:numPr>
          <w:ilvl w:val="12"/>
          <w:numId w:val="0"/>
        </w:numPr>
        <w:spacing w:after="1200"/>
        <w:jc w:val="center"/>
        <w:rPr>
          <w:rFonts w:cs="Arial"/>
          <w:spacing w:val="6"/>
          <w:sz w:val="26"/>
          <w:szCs w:val="24"/>
        </w:rPr>
      </w:pPr>
      <w:r w:rsidRPr="00BE0AF2">
        <w:rPr>
          <w:rFonts w:ascii="Helvetica LT Std" w:hAnsi="Helvetica LT Std"/>
          <w:spacing w:val="6"/>
          <w:sz w:val="19"/>
          <w:szCs w:val="19"/>
        </w:rPr>
        <w:t>Lehe</w:t>
      </w:r>
      <w:r>
        <w:rPr>
          <w:rFonts w:ascii="Helvetica LT Std" w:hAnsi="Helvetica LT Std"/>
          <w:spacing w:val="6"/>
          <w:sz w:val="19"/>
          <w:szCs w:val="19"/>
        </w:rPr>
        <w:t xml:space="preserve">ndakaria: Helio </w:t>
      </w:r>
      <w:proofErr w:type="spellStart"/>
      <w:r>
        <w:rPr>
          <w:rFonts w:ascii="Helvetica LT Std" w:hAnsi="Helvetica LT Std"/>
          <w:spacing w:val="6"/>
          <w:sz w:val="19"/>
          <w:szCs w:val="19"/>
        </w:rPr>
        <w:t>Robleda</w:t>
      </w:r>
      <w:proofErr w:type="spellEnd"/>
      <w:r>
        <w:rPr>
          <w:rFonts w:ascii="Helvetica LT Std" w:hAnsi="Helvetica LT Std"/>
          <w:spacing w:val="6"/>
          <w:sz w:val="19"/>
          <w:szCs w:val="19"/>
        </w:rPr>
        <w:t xml:space="preserve"> Cabezas</w:t>
      </w:r>
    </w:p>
    <w:p w:rsidR="00267EA2" w:rsidRDefault="00267EA2" w:rsidP="0019122A">
      <w:pPr>
        <w:pStyle w:val="texto"/>
        <w:tabs>
          <w:tab w:val="clear" w:pos="2835"/>
          <w:tab w:val="clear" w:pos="3969"/>
          <w:tab w:val="clear" w:pos="5103"/>
          <w:tab w:val="clear" w:pos="6237"/>
          <w:tab w:val="clear" w:pos="7371"/>
          <w:tab w:val="left" w:pos="480"/>
          <w:tab w:val="num" w:pos="720"/>
          <w:tab w:val="num" w:pos="1320"/>
        </w:tabs>
        <w:rPr>
          <w:rFonts w:cs="Arial"/>
        </w:rPr>
        <w:sectPr w:rsidR="00267EA2" w:rsidSect="0019122A">
          <w:headerReference w:type="default" r:id="rId22"/>
          <w:footerReference w:type="default" r:id="rId23"/>
          <w:type w:val="oddPage"/>
          <w:pgSz w:w="11907" w:h="16840" w:code="9"/>
          <w:pgMar w:top="2109" w:right="1559" w:bottom="1644" w:left="1559" w:header="369" w:footer="136" w:gutter="0"/>
          <w:cols w:space="720"/>
          <w:docGrid w:linePitch="360"/>
        </w:sectPr>
      </w:pPr>
    </w:p>
    <w:p w:rsidR="0019122A" w:rsidRPr="003F48F8" w:rsidRDefault="0019122A" w:rsidP="0019122A">
      <w:pPr>
        <w:pStyle w:val="texto"/>
        <w:tabs>
          <w:tab w:val="clear" w:pos="2835"/>
          <w:tab w:val="clear" w:pos="3969"/>
          <w:tab w:val="clear" w:pos="5103"/>
          <w:tab w:val="clear" w:pos="6237"/>
          <w:tab w:val="clear" w:pos="7371"/>
          <w:tab w:val="left" w:pos="480"/>
          <w:tab w:val="num" w:pos="720"/>
          <w:tab w:val="num" w:pos="1320"/>
        </w:tabs>
        <w:rPr>
          <w:rFonts w:cs="Arial"/>
        </w:rPr>
      </w:pPr>
    </w:p>
    <w:p w:rsidR="0019122A" w:rsidRDefault="0019122A" w:rsidP="0019122A">
      <w:pPr>
        <w:pStyle w:val="texto"/>
        <w:tabs>
          <w:tab w:val="clear" w:pos="2835"/>
          <w:tab w:val="clear" w:pos="3969"/>
          <w:tab w:val="clear" w:pos="5103"/>
          <w:tab w:val="clear" w:pos="6237"/>
          <w:tab w:val="clear" w:pos="7371"/>
          <w:tab w:val="left" w:pos="480"/>
          <w:tab w:val="num" w:pos="720"/>
          <w:tab w:val="num" w:pos="1320"/>
        </w:tabs>
        <w:rPr>
          <w:rFonts w:cs="Arial"/>
        </w:rPr>
      </w:pPr>
    </w:p>
    <w:p w:rsidR="00267EA2" w:rsidRDefault="00267EA2" w:rsidP="0019122A">
      <w:pPr>
        <w:pStyle w:val="texto"/>
        <w:tabs>
          <w:tab w:val="clear" w:pos="2835"/>
          <w:tab w:val="clear" w:pos="3969"/>
          <w:tab w:val="clear" w:pos="5103"/>
          <w:tab w:val="clear" w:pos="6237"/>
          <w:tab w:val="clear" w:pos="7371"/>
          <w:tab w:val="left" w:pos="480"/>
          <w:tab w:val="num" w:pos="720"/>
          <w:tab w:val="num" w:pos="1320"/>
        </w:tabs>
        <w:rPr>
          <w:rFonts w:cs="Arial"/>
        </w:rPr>
      </w:pPr>
    </w:p>
    <w:p w:rsidR="00267EA2" w:rsidRDefault="00267EA2" w:rsidP="0019122A">
      <w:pPr>
        <w:pStyle w:val="texto"/>
        <w:tabs>
          <w:tab w:val="clear" w:pos="2835"/>
          <w:tab w:val="clear" w:pos="3969"/>
          <w:tab w:val="clear" w:pos="5103"/>
          <w:tab w:val="clear" w:pos="6237"/>
          <w:tab w:val="clear" w:pos="7371"/>
          <w:tab w:val="left" w:pos="480"/>
          <w:tab w:val="num" w:pos="720"/>
          <w:tab w:val="num" w:pos="1320"/>
        </w:tabs>
        <w:rPr>
          <w:rFonts w:cs="Arial"/>
        </w:rPr>
      </w:pPr>
    </w:p>
    <w:p w:rsidR="00267EA2" w:rsidRDefault="00267EA2" w:rsidP="0019122A">
      <w:pPr>
        <w:pStyle w:val="texto"/>
        <w:tabs>
          <w:tab w:val="clear" w:pos="2835"/>
          <w:tab w:val="clear" w:pos="3969"/>
          <w:tab w:val="clear" w:pos="5103"/>
          <w:tab w:val="clear" w:pos="6237"/>
          <w:tab w:val="clear" w:pos="7371"/>
          <w:tab w:val="left" w:pos="480"/>
          <w:tab w:val="num" w:pos="720"/>
          <w:tab w:val="num" w:pos="1320"/>
        </w:tabs>
        <w:rPr>
          <w:rFonts w:cs="Arial"/>
        </w:rPr>
      </w:pPr>
    </w:p>
    <w:p w:rsidR="0019122A" w:rsidRPr="007B33DB" w:rsidRDefault="00BA7789" w:rsidP="0019122A">
      <w:pPr>
        <w:pStyle w:val="atitulo1"/>
        <w:rPr>
          <w:sz w:val="32"/>
          <w:szCs w:val="32"/>
        </w:rPr>
      </w:pPr>
      <w:bookmarkStart w:id="144" w:name="_Toc444502163"/>
      <w:r>
        <w:rPr>
          <w:sz w:val="32"/>
        </w:rPr>
        <w:t>Eranskina: Iruñeko Udalaren urteko kontu bateratuen oroitidazkia, 2014ko abenduaren 31ri dagokiona</w:t>
      </w:r>
      <w:bookmarkEnd w:id="144"/>
    </w:p>
    <w:sectPr w:rsidR="0019122A" w:rsidRPr="007B33DB" w:rsidSect="0019122A">
      <w:footerReference w:type="default" r:id="rId24"/>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C66" w:rsidRDefault="002C0C66">
      <w:r>
        <w:separator/>
      </w:r>
    </w:p>
    <w:p w:rsidR="002C0C66" w:rsidRDefault="002C0C66"/>
    <w:p w:rsidR="002C0C66" w:rsidRDefault="002C0C66"/>
    <w:p w:rsidR="002C0C66" w:rsidRDefault="002C0C66"/>
  </w:endnote>
  <w:endnote w:type="continuationSeparator" w:id="0">
    <w:p w:rsidR="002C0C66" w:rsidRDefault="002C0C66">
      <w:r>
        <w:continuationSeparator/>
      </w:r>
    </w:p>
    <w:p w:rsidR="002C0C66" w:rsidRDefault="002C0C66"/>
    <w:p w:rsidR="002C0C66" w:rsidRDefault="002C0C66"/>
    <w:p w:rsidR="002C0C66" w:rsidRDefault="002C0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variable"/>
    <w:sig w:usb0="00000003" w:usb1="00000000" w:usb2="00000000" w:usb3="00000000" w:csb0="00000001" w:csb1="00000000"/>
  </w:font>
  <w:font w:name="Trajan">
    <w:altName w:val="Courier"/>
    <w:panose1 w:val="00000000000000000000"/>
    <w:charset w:val="00"/>
    <w:family w:val="roman"/>
    <w:notTrueType/>
    <w:pitch w:val="variable"/>
    <w:sig w:usb0="00000003" w:usb1="00000000" w:usb2="00000000" w:usb3="00000000" w:csb0="00000001" w:csb1="00000000"/>
  </w:font>
  <w:font w:name="Helvetica LT Std">
    <w:panose1 w:val="00000000000000000000"/>
    <w:charset w:val="00"/>
    <w:family w:val="swiss"/>
    <w:notTrueType/>
    <w:pitch w:val="variable"/>
    <w:sig w:usb0="800002AF" w:usb1="5000204A" w:usb2="00000000" w:usb3="00000000" w:csb0="00000005" w:csb1="00000000"/>
  </w:font>
  <w:font w:name="GillSans Light">
    <w:panose1 w:val="00000000000000000000"/>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Default="002C0C66"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C0C66" w:rsidRDefault="002C0C66"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Pr="00F03814" w:rsidRDefault="002C0C66" w:rsidP="00C13453">
    <w:pPr>
      <w:pStyle w:val="Piedepgina"/>
      <w:tabs>
        <w:tab w:val="clear" w:pos="4252"/>
        <w:tab w:val="right" w:pos="8880"/>
      </w:tabs>
      <w:ind w:right="360"/>
      <w:jc w:val="left"/>
      <w:rPr>
        <w:rFonts w:ascii="GillSans" w:hAnsi="GillSans"/>
      </w:rPr>
    </w:pPr>
    <w:r>
      <w:rPr>
        <w:rFonts w:ascii="GillSans" w:hAnsi="GillSans"/>
        <w:noProof/>
        <w:lang w:val="es-ES" w:eastAsia="es-ES" w:bidi="ar-SA"/>
      </w:rPr>
      <w:drawing>
        <wp:inline distT="0" distB="0" distL="0" distR="0" wp14:anchorId="0492C4F0" wp14:editId="0D99D740">
          <wp:extent cx="219075" cy="371475"/>
          <wp:effectExtent l="0" t="0" r="9525" b="9525"/>
          <wp:docPr id="56" name="Imagen 5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2C0C66" w:rsidRPr="00F74E38" w:rsidRDefault="002C0C66" w:rsidP="00F03814">
    <w:pPr>
      <w:pStyle w:val="Piedepgina"/>
      <w:tabs>
        <w:tab w:val="clear" w:pos="4252"/>
        <w:tab w:val="clear" w:pos="8504"/>
        <w:tab w:val="center" w:pos="4560"/>
      </w:tabs>
      <w:ind w:right="360"/>
      <w:jc w:val="left"/>
      <w:rPr>
        <w:rStyle w:val="Nmerodepgina"/>
      </w:rPr>
    </w:pPr>
  </w:p>
  <w:p w:rsidR="002C0C66" w:rsidRPr="00C13453" w:rsidRDefault="002C0C66"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Default="002C0C66"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Pr="00F03814" w:rsidRDefault="002C0C66"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67034F2F" wp14:editId="0501B55D">
          <wp:extent cx="219075" cy="371475"/>
          <wp:effectExtent l="0" t="0" r="9525" b="9525"/>
          <wp:docPr id="58" name="Imagen 5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057363">
      <w:rPr>
        <w:rStyle w:val="Nmerodepgina"/>
        <w:noProof/>
        <w:szCs w:val="24"/>
      </w:rPr>
      <w:t>4</w:t>
    </w:r>
    <w:r w:rsidRPr="001D4F09">
      <w:rPr>
        <w:rStyle w:val="Nmerodepgina"/>
        <w:szCs w:val="24"/>
      </w:rPr>
      <w:fldChar w:fldCharType="end"/>
    </w:r>
    <w:r>
      <w:rPr>
        <w:rStyle w:val="Nmerodepgina"/>
      </w:rPr>
      <w:t xml:space="preserve"> -</w:t>
    </w:r>
  </w:p>
  <w:p w:rsidR="002C0C66" w:rsidRPr="00C13453" w:rsidRDefault="002C0C66" w:rsidP="00D2472C">
    <w:pPr>
      <w:pStyle w:val="BorradorProvisional"/>
      <w:ind w:left="0"/>
      <w:jc w:val="center"/>
    </w:pPr>
  </w:p>
  <w:p w:rsidR="002C0C66" w:rsidRDefault="002C0C6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Pr="00F03814" w:rsidRDefault="002C0C66" w:rsidP="001207CD">
    <w:pPr>
      <w:pStyle w:val="Piedepgina"/>
      <w:tabs>
        <w:tab w:val="clear" w:pos="2835"/>
        <w:tab w:val="clear" w:pos="3969"/>
        <w:tab w:val="clear" w:pos="4252"/>
        <w:tab w:val="clear" w:pos="5103"/>
        <w:tab w:val="clear" w:pos="6237"/>
        <w:tab w:val="clear" w:pos="7371"/>
        <w:tab w:val="clear" w:pos="8504"/>
        <w:tab w:val="center" w:pos="6509"/>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7B6E26DE" wp14:editId="4BD5FACC">
          <wp:extent cx="219075" cy="371475"/>
          <wp:effectExtent l="0" t="0" r="9525" b="9525"/>
          <wp:docPr id="60" name="Imagen 6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057363">
      <w:rPr>
        <w:rStyle w:val="Nmerodepgina"/>
        <w:noProof/>
        <w:szCs w:val="24"/>
      </w:rPr>
      <w:t>5</w:t>
    </w:r>
    <w:r w:rsidRPr="001D4F09">
      <w:rPr>
        <w:rStyle w:val="Nmerodepgina"/>
        <w:szCs w:val="24"/>
      </w:rPr>
      <w:fldChar w:fldCharType="end"/>
    </w:r>
    <w:r>
      <w:rPr>
        <w:rStyle w:val="Nmerodepgina"/>
      </w:rPr>
      <w:t xml:space="preserve"> -</w:t>
    </w:r>
  </w:p>
  <w:p w:rsidR="002C0C66" w:rsidRPr="00C13453" w:rsidRDefault="002C0C66" w:rsidP="00D2472C">
    <w:pPr>
      <w:pStyle w:val="BorradorProvisional"/>
      <w:ind w:left="0"/>
      <w:jc w:val="center"/>
    </w:pPr>
  </w:p>
  <w:p w:rsidR="002C0C66" w:rsidRDefault="002C0C6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Pr="00F03814" w:rsidRDefault="002C0C66"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7AC011C6" wp14:editId="3576E57F">
          <wp:extent cx="219075" cy="371475"/>
          <wp:effectExtent l="0" t="0" r="9525" b="9525"/>
          <wp:docPr id="62" name="Imagen 6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057363">
      <w:rPr>
        <w:rStyle w:val="Nmerodepgina"/>
        <w:noProof/>
        <w:szCs w:val="24"/>
      </w:rPr>
      <w:t>38</w:t>
    </w:r>
    <w:r w:rsidRPr="001D4F09">
      <w:rPr>
        <w:rStyle w:val="Nmerodepgina"/>
        <w:szCs w:val="24"/>
      </w:rPr>
      <w:fldChar w:fldCharType="end"/>
    </w:r>
    <w:r>
      <w:rPr>
        <w:rStyle w:val="Nmerodepgina"/>
      </w:rPr>
      <w:t xml:space="preserve"> -</w:t>
    </w:r>
  </w:p>
  <w:p w:rsidR="002C0C66" w:rsidRPr="00C13453" w:rsidRDefault="002C0C66" w:rsidP="00D2472C">
    <w:pPr>
      <w:pStyle w:val="BorradorProvisional"/>
      <w:ind w:left="0"/>
      <w:jc w:val="center"/>
    </w:pPr>
  </w:p>
  <w:p w:rsidR="002C0C66" w:rsidRDefault="002C0C6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363" w:rsidRPr="009E42A7" w:rsidRDefault="00057363" w:rsidP="009E42A7">
    <w:pPr>
      <w:pStyle w:val="Piedepgin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05" w:rsidRPr="00F03814" w:rsidRDefault="000E6D05"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4F6BE057" wp14:editId="788A5054">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p>
  <w:p w:rsidR="000E6D05" w:rsidRPr="00C13453" w:rsidRDefault="000E6D05" w:rsidP="00D2472C">
    <w:pPr>
      <w:pStyle w:val="BorradorProvisional"/>
      <w:ind w:left="0"/>
      <w:jc w:val="center"/>
    </w:pPr>
  </w:p>
  <w:p w:rsidR="000E6D05" w:rsidRDefault="000E6D0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05" w:rsidRPr="00F03814" w:rsidRDefault="000E6D05"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24B8B10E" wp14:editId="5C6D32E3">
          <wp:extent cx="219075" cy="371475"/>
          <wp:effectExtent l="0" t="0" r="9525" b="9525"/>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p>
  <w:p w:rsidR="000E6D05" w:rsidRPr="00C13453" w:rsidRDefault="000E6D05" w:rsidP="00D2472C">
    <w:pPr>
      <w:pStyle w:val="BorradorProvisional"/>
      <w:ind w:left="0"/>
      <w:jc w:val="center"/>
    </w:pPr>
  </w:p>
  <w:p w:rsidR="000E6D05" w:rsidRDefault="000E6D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C66" w:rsidRDefault="002C0C66">
      <w:r>
        <w:separator/>
      </w:r>
    </w:p>
    <w:p w:rsidR="002C0C66" w:rsidRDefault="002C0C66"/>
  </w:footnote>
  <w:footnote w:type="continuationSeparator" w:id="0">
    <w:p w:rsidR="002C0C66" w:rsidRDefault="002C0C66">
      <w:r>
        <w:continuationSeparator/>
      </w:r>
    </w:p>
    <w:p w:rsidR="002C0C66" w:rsidRDefault="002C0C66"/>
    <w:p w:rsidR="002C0C66" w:rsidRDefault="002C0C66"/>
    <w:p w:rsidR="002C0C66" w:rsidRDefault="002C0C66"/>
  </w:footnote>
  <w:footnote w:id="1">
    <w:p w:rsidR="002C0C66" w:rsidRDefault="002C0C66" w:rsidP="006A46A2">
      <w:pPr>
        <w:pStyle w:val="Textonotapie"/>
        <w:ind w:firstLine="0"/>
      </w:pPr>
      <w:r>
        <w:rPr>
          <w:rStyle w:val="Refdenotaalpie"/>
        </w:rPr>
        <w:footnoteRef/>
      </w:r>
      <w:r>
        <w:t xml:space="preserve"> Jotzen da ente bat merkatukoa dela haren produkzioa ekonomikoki aipagarriak diren preziotan saltzen bada eta salmentek gutxienez ere produkzio-kostuen ehuneko 50 estaltzen badute.</w:t>
      </w:r>
    </w:p>
  </w:footnote>
  <w:footnote w:id="2">
    <w:p w:rsidR="002C0C66" w:rsidRDefault="002C0C66" w:rsidP="00FD5345">
      <w:pPr>
        <w:pStyle w:val="Textonotapie"/>
        <w:ind w:firstLine="0"/>
      </w:pPr>
      <w:r>
        <w:rPr>
          <w:rStyle w:val="Refdenotaalpie"/>
        </w:rPr>
        <w:footnoteRef/>
      </w:r>
      <w:r>
        <w:t xml:space="preserve"> Ordaintzeko batez besteko epeak neurtzen du nolako atzerapena gertatzen den merkataritza-zorraren o</w:t>
      </w:r>
      <w:r>
        <w:t>r</w:t>
      </w:r>
      <w:r>
        <w:t>dainketan termino ekonomikoetan; adierazle hori Sektore Publikoaren Kontratuei buruzko Foru Legeko o</w:t>
      </w:r>
      <w:r>
        <w:t>r</w:t>
      </w:r>
      <w:r>
        <w:t>dainketarako legezko epeaz bestekoa da. Adierazle horrek balio negatiboak izanen ditu baldin eta Admini</w:t>
      </w:r>
      <w:r>
        <w:t>s</w:t>
      </w:r>
      <w:r>
        <w:t>trazioak fakturak edo obra-ziurtagiria, kasuan kasukoa, aurkeztu eta 30 egun natural iragan baino lehen o</w:t>
      </w:r>
      <w:r>
        <w:t>r</w:t>
      </w:r>
      <w:r>
        <w:t>daintzen badu.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Default="002C0C66" w:rsidP="005A5CC6">
    <w:pPr>
      <w:pStyle w:val="Encabezado"/>
      <w:pBdr>
        <w:bottom w:val="single" w:sz="4" w:space="1" w:color="auto"/>
      </w:pBdr>
      <w:tabs>
        <w:tab w:val="clear" w:pos="4252"/>
        <w:tab w:val="clear" w:pos="8504"/>
        <w:tab w:val="left" w:pos="5625"/>
      </w:tabs>
      <w:spacing w:after="40"/>
      <w:ind w:firstLine="0"/>
      <w:jc w:val="left"/>
    </w:pPr>
    <w:r>
      <w:rPr>
        <w:b/>
        <w:noProof/>
        <w:lang w:val="es-ES" w:eastAsia="es-ES" w:bidi="ar-SA"/>
      </w:rPr>
      <w:drawing>
        <wp:inline distT="0" distB="0" distL="0" distR="0" wp14:anchorId="7D440796" wp14:editId="35E3F510">
          <wp:extent cx="771525" cy="762000"/>
          <wp:effectExtent l="0" t="0" r="9525" b="0"/>
          <wp:docPr id="55" name="Imagen 55"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ab/>
    </w:r>
  </w:p>
  <w:p w:rsidR="002C0C66" w:rsidRPr="0059650E" w:rsidRDefault="002C0C66" w:rsidP="00891D73">
    <w:pPr>
      <w:pStyle w:val="Encabezado"/>
      <w:pBdr>
        <w:bottom w:val="single" w:sz="4" w:space="1" w:color="auto"/>
      </w:pBdr>
      <w:ind w:firstLine="0"/>
    </w:pPr>
    <w:r>
      <w:t>Iruñeko Udalari buruzko fiskalizazio-txostena,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Default="002C0C66" w:rsidP="006A2D41">
    <w:pPr>
      <w:pStyle w:val="Encabezado"/>
      <w:ind w:firstLine="0"/>
      <w:jc w:val="left"/>
    </w:pPr>
    <w:r>
      <w:rPr>
        <w:noProof/>
        <w:lang w:val="es-ES" w:eastAsia="es-ES" w:bidi="ar-SA"/>
      </w:rPr>
      <w:drawing>
        <wp:inline distT="0" distB="0" distL="0" distR="0" wp14:anchorId="74E838BD" wp14:editId="0BD59DE7">
          <wp:extent cx="771525" cy="762000"/>
          <wp:effectExtent l="0" t="0" r="9525" b="0"/>
          <wp:docPr id="57" name="Imagen 5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Default="002C0C66"/>
  <w:p w:rsidR="002C0C66" w:rsidRDefault="002C0C66"/>
  <w:p w:rsidR="002C0C66" w:rsidRDefault="002C0C6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Default="002C0C66" w:rsidP="005A5CC6">
    <w:pPr>
      <w:pStyle w:val="Encabezado"/>
      <w:pBdr>
        <w:bottom w:val="single" w:sz="4" w:space="1" w:color="auto"/>
      </w:pBdr>
      <w:tabs>
        <w:tab w:val="clear" w:pos="4252"/>
        <w:tab w:val="clear" w:pos="8504"/>
        <w:tab w:val="left" w:pos="5625"/>
      </w:tabs>
      <w:spacing w:after="40"/>
      <w:ind w:firstLine="0"/>
      <w:jc w:val="left"/>
    </w:pPr>
    <w:r>
      <w:rPr>
        <w:b/>
        <w:noProof/>
        <w:lang w:val="es-ES" w:eastAsia="es-ES" w:bidi="ar-SA"/>
      </w:rPr>
      <w:drawing>
        <wp:inline distT="0" distB="0" distL="0" distR="0" wp14:anchorId="3AE92A51" wp14:editId="1E094B2E">
          <wp:extent cx="771525" cy="762000"/>
          <wp:effectExtent l="0" t="0" r="9525" b="0"/>
          <wp:docPr id="59" name="Imagen 5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ab/>
    </w:r>
  </w:p>
  <w:p w:rsidR="002C0C66" w:rsidRPr="0059650E" w:rsidRDefault="002C0C66" w:rsidP="00891D73">
    <w:pPr>
      <w:pStyle w:val="Encabezado"/>
      <w:pBdr>
        <w:bottom w:val="single" w:sz="4" w:space="1" w:color="auto"/>
      </w:pBdr>
      <w:ind w:firstLine="0"/>
    </w:pPr>
    <w:r>
      <w:t>Iruñeko Udalari buruzko fiskalizazio-txostena, 2014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Default="002C0C66" w:rsidP="005A5CC6">
    <w:pPr>
      <w:pStyle w:val="Encabezado"/>
      <w:pBdr>
        <w:bottom w:val="single" w:sz="4" w:space="1" w:color="auto"/>
      </w:pBdr>
      <w:tabs>
        <w:tab w:val="clear" w:pos="4252"/>
        <w:tab w:val="clear" w:pos="8504"/>
        <w:tab w:val="left" w:pos="5625"/>
      </w:tabs>
      <w:spacing w:after="40"/>
      <w:ind w:firstLine="0"/>
      <w:jc w:val="left"/>
    </w:pPr>
    <w:r>
      <w:rPr>
        <w:b/>
        <w:noProof/>
        <w:lang w:val="es-ES" w:eastAsia="es-ES" w:bidi="ar-SA"/>
      </w:rPr>
      <w:drawing>
        <wp:inline distT="0" distB="0" distL="0" distR="0" wp14:anchorId="1F8F77D9" wp14:editId="5DF57B2C">
          <wp:extent cx="771525" cy="762000"/>
          <wp:effectExtent l="0" t="0" r="9525" b="0"/>
          <wp:docPr id="61" name="Imagen 6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ab/>
    </w:r>
  </w:p>
  <w:p w:rsidR="002C0C66" w:rsidRPr="0059650E" w:rsidRDefault="002C0C66" w:rsidP="00891D73">
    <w:pPr>
      <w:pStyle w:val="Encabezado"/>
      <w:pBdr>
        <w:bottom w:val="single" w:sz="4" w:space="1" w:color="auto"/>
      </w:pBdr>
      <w:ind w:firstLine="0"/>
    </w:pPr>
    <w:r>
      <w:t>Iruñeko Udalari buruzko fiskalizazio-txostena, 2014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363" w:rsidRPr="009E42A7" w:rsidRDefault="00057363" w:rsidP="009E42A7">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05" w:rsidRDefault="000E6D05" w:rsidP="005A5CC6">
    <w:pPr>
      <w:pStyle w:val="Encabezado"/>
      <w:pBdr>
        <w:bottom w:val="single" w:sz="4" w:space="1" w:color="auto"/>
      </w:pBdr>
      <w:tabs>
        <w:tab w:val="clear" w:pos="4252"/>
        <w:tab w:val="clear" w:pos="8504"/>
        <w:tab w:val="left" w:pos="5625"/>
      </w:tabs>
      <w:spacing w:after="40"/>
      <w:ind w:firstLine="0"/>
      <w:jc w:val="left"/>
    </w:pPr>
    <w:r>
      <w:rPr>
        <w:b/>
        <w:noProof/>
        <w:lang w:val="es-ES" w:eastAsia="es-ES" w:bidi="ar-SA"/>
      </w:rPr>
      <w:drawing>
        <wp:inline distT="0" distB="0" distL="0" distR="0" wp14:anchorId="218DF45E" wp14:editId="5DE47710">
          <wp:extent cx="771525" cy="762000"/>
          <wp:effectExtent l="0" t="0" r="9525"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ab/>
    </w:r>
  </w:p>
  <w:p w:rsidR="000E6D05" w:rsidRPr="0059650E" w:rsidRDefault="000E6D05" w:rsidP="00891D73">
    <w:pPr>
      <w:pStyle w:val="Encabezado"/>
      <w:pBdr>
        <w:bottom w:val="single" w:sz="4" w:space="1" w:color="auto"/>
      </w:pBdr>
      <w:ind w:firstLine="0"/>
    </w:pPr>
    <w:r>
      <w:t>Iruñeko Udalari buruzko fiskalizazio-txostena,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85pt;height:10.85pt" o:bullet="t">
        <v:imagedata r:id="rId1" o:title=""/>
      </v:shape>
    </w:pict>
  </w:numPicBullet>
  <w:abstractNum w:abstractNumId="0">
    <w:nsid w:val="019728F2"/>
    <w:multiLevelType w:val="hybridMultilevel"/>
    <w:tmpl w:val="1292B4DA"/>
    <w:lvl w:ilvl="0" w:tplc="6C126FE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EB0B89"/>
    <w:multiLevelType w:val="hybridMultilevel"/>
    <w:tmpl w:val="2BDC2344"/>
    <w:lvl w:ilvl="0" w:tplc="852A003A">
      <w:start w:val="1"/>
      <w:numFmt w:val="bullet"/>
      <w:lvlText w:val="-"/>
      <w:lvlJc w:val="left"/>
      <w:pPr>
        <w:tabs>
          <w:tab w:val="num" w:pos="1995"/>
        </w:tabs>
        <w:ind w:left="1995" w:hanging="735"/>
      </w:pPr>
      <w:rPr>
        <w:rFonts w:ascii="Times New Roman" w:eastAsia="Times New Roman" w:hAnsi="Times New Roman" w:hint="default"/>
      </w:rPr>
    </w:lvl>
    <w:lvl w:ilvl="1" w:tplc="040A0003" w:tentative="1">
      <w:start w:val="1"/>
      <w:numFmt w:val="bullet"/>
      <w:lvlText w:val="o"/>
      <w:lvlJc w:val="left"/>
      <w:pPr>
        <w:tabs>
          <w:tab w:val="num" w:pos="2340"/>
        </w:tabs>
        <w:ind w:left="2340" w:hanging="360"/>
      </w:pPr>
      <w:rPr>
        <w:rFonts w:ascii="Courier New" w:hAnsi="Courier New" w:hint="default"/>
      </w:rPr>
    </w:lvl>
    <w:lvl w:ilvl="2" w:tplc="040A0005" w:tentative="1">
      <w:start w:val="1"/>
      <w:numFmt w:val="bullet"/>
      <w:lvlText w:val=""/>
      <w:lvlJc w:val="left"/>
      <w:pPr>
        <w:tabs>
          <w:tab w:val="num" w:pos="3060"/>
        </w:tabs>
        <w:ind w:left="3060" w:hanging="360"/>
      </w:pPr>
      <w:rPr>
        <w:rFonts w:ascii="Wingdings" w:hAnsi="Wingdings" w:hint="default"/>
      </w:rPr>
    </w:lvl>
    <w:lvl w:ilvl="3" w:tplc="040A0001" w:tentative="1">
      <w:start w:val="1"/>
      <w:numFmt w:val="bullet"/>
      <w:lvlText w:val=""/>
      <w:lvlJc w:val="left"/>
      <w:pPr>
        <w:tabs>
          <w:tab w:val="num" w:pos="3780"/>
        </w:tabs>
        <w:ind w:left="3780" w:hanging="360"/>
      </w:pPr>
      <w:rPr>
        <w:rFonts w:ascii="Symbol" w:hAnsi="Symbol" w:hint="default"/>
      </w:rPr>
    </w:lvl>
    <w:lvl w:ilvl="4" w:tplc="040A0003" w:tentative="1">
      <w:start w:val="1"/>
      <w:numFmt w:val="bullet"/>
      <w:lvlText w:val="o"/>
      <w:lvlJc w:val="left"/>
      <w:pPr>
        <w:tabs>
          <w:tab w:val="num" w:pos="4500"/>
        </w:tabs>
        <w:ind w:left="4500" w:hanging="360"/>
      </w:pPr>
      <w:rPr>
        <w:rFonts w:ascii="Courier New" w:hAnsi="Courier New" w:hint="default"/>
      </w:rPr>
    </w:lvl>
    <w:lvl w:ilvl="5" w:tplc="040A0005" w:tentative="1">
      <w:start w:val="1"/>
      <w:numFmt w:val="bullet"/>
      <w:lvlText w:val=""/>
      <w:lvlJc w:val="left"/>
      <w:pPr>
        <w:tabs>
          <w:tab w:val="num" w:pos="5220"/>
        </w:tabs>
        <w:ind w:left="5220" w:hanging="360"/>
      </w:pPr>
      <w:rPr>
        <w:rFonts w:ascii="Wingdings" w:hAnsi="Wingdings" w:hint="default"/>
      </w:rPr>
    </w:lvl>
    <w:lvl w:ilvl="6" w:tplc="040A0001" w:tentative="1">
      <w:start w:val="1"/>
      <w:numFmt w:val="bullet"/>
      <w:lvlText w:val=""/>
      <w:lvlJc w:val="left"/>
      <w:pPr>
        <w:tabs>
          <w:tab w:val="num" w:pos="5940"/>
        </w:tabs>
        <w:ind w:left="5940" w:hanging="360"/>
      </w:pPr>
      <w:rPr>
        <w:rFonts w:ascii="Symbol" w:hAnsi="Symbol" w:hint="default"/>
      </w:rPr>
    </w:lvl>
    <w:lvl w:ilvl="7" w:tplc="040A0003" w:tentative="1">
      <w:start w:val="1"/>
      <w:numFmt w:val="bullet"/>
      <w:lvlText w:val="o"/>
      <w:lvlJc w:val="left"/>
      <w:pPr>
        <w:tabs>
          <w:tab w:val="num" w:pos="6660"/>
        </w:tabs>
        <w:ind w:left="6660" w:hanging="360"/>
      </w:pPr>
      <w:rPr>
        <w:rFonts w:ascii="Courier New" w:hAnsi="Courier New" w:hint="default"/>
      </w:rPr>
    </w:lvl>
    <w:lvl w:ilvl="8" w:tplc="040A0005" w:tentative="1">
      <w:start w:val="1"/>
      <w:numFmt w:val="bullet"/>
      <w:lvlText w:val=""/>
      <w:lvlJc w:val="left"/>
      <w:pPr>
        <w:tabs>
          <w:tab w:val="num" w:pos="7380"/>
        </w:tabs>
        <w:ind w:left="7380" w:hanging="360"/>
      </w:pPr>
      <w:rPr>
        <w:rFonts w:ascii="Wingdings" w:hAnsi="Wingdings" w:hint="default"/>
      </w:rPr>
    </w:lvl>
  </w:abstractNum>
  <w:abstractNum w:abstractNumId="2">
    <w:nsid w:val="089E4E6B"/>
    <w:multiLevelType w:val="hybridMultilevel"/>
    <w:tmpl w:val="98C68396"/>
    <w:lvl w:ilvl="0" w:tplc="0C0A0005">
      <w:start w:val="1"/>
      <w:numFmt w:val="bullet"/>
      <w:lvlText w:val=""/>
      <w:lvlJc w:val="left"/>
      <w:pPr>
        <w:tabs>
          <w:tab w:val="num" w:pos="720"/>
        </w:tabs>
        <w:ind w:left="720" w:hanging="360"/>
      </w:pPr>
      <w:rPr>
        <w:rFonts w:ascii="Wingdings" w:hAnsi="Wingdings" w:hint="default"/>
      </w:rPr>
    </w:lvl>
    <w:lvl w:ilvl="1" w:tplc="0C0A0009">
      <w:start w:val="1"/>
      <w:numFmt w:val="bullet"/>
      <w:lvlText w:val=""/>
      <w:lvlJc w:val="left"/>
      <w:pPr>
        <w:tabs>
          <w:tab w:val="num" w:pos="1440"/>
        </w:tabs>
        <w:ind w:left="1440" w:hanging="360"/>
      </w:pPr>
      <w:rPr>
        <w:rFonts w:ascii="Wingdings" w:hAnsi="Wingdings"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
    <w:nsid w:val="0BFB5F25"/>
    <w:multiLevelType w:val="hybridMultilevel"/>
    <w:tmpl w:val="45FAEDF2"/>
    <w:lvl w:ilvl="0" w:tplc="364E98B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0E503CBE"/>
    <w:multiLevelType w:val="hybridMultilevel"/>
    <w:tmpl w:val="AA527FFE"/>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5">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6">
    <w:nsid w:val="20E47F2B"/>
    <w:multiLevelType w:val="hybridMultilevel"/>
    <w:tmpl w:val="859AC55E"/>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7">
    <w:nsid w:val="2B66261E"/>
    <w:multiLevelType w:val="hybridMultilevel"/>
    <w:tmpl w:val="7712555C"/>
    <w:lvl w:ilvl="0" w:tplc="1BA4E2BA">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2CB96D38"/>
    <w:multiLevelType w:val="hybridMultilevel"/>
    <w:tmpl w:val="9EBE870C"/>
    <w:lvl w:ilvl="0" w:tplc="267A66B8">
      <w:numFmt w:val="bullet"/>
      <w:lvlText w:val=""/>
      <w:lvlJc w:val="left"/>
      <w:pPr>
        <w:tabs>
          <w:tab w:val="num" w:pos="1495"/>
        </w:tabs>
        <w:ind w:left="1495" w:hanging="360"/>
      </w:pPr>
      <w:rPr>
        <w:rFonts w:ascii="Symbol" w:eastAsia="Times New Roman" w:hAnsi="Symbol" w:cs="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3C42624"/>
    <w:multiLevelType w:val="hybridMultilevel"/>
    <w:tmpl w:val="BF0221BE"/>
    <w:lvl w:ilvl="0" w:tplc="0C0A0009">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0">
    <w:nsid w:val="34653767"/>
    <w:multiLevelType w:val="hybridMultilevel"/>
    <w:tmpl w:val="40DEF4B6"/>
    <w:lvl w:ilvl="0" w:tplc="65EECDEA">
      <w:start w:val="1"/>
      <w:numFmt w:val="bullet"/>
      <w:lvlText w:val="o"/>
      <w:lvlJc w:val="left"/>
      <w:pPr>
        <w:tabs>
          <w:tab w:val="num" w:pos="627"/>
        </w:tabs>
        <w:ind w:left="911" w:hanging="284"/>
      </w:pPr>
      <w:rPr>
        <w:rFonts w:ascii="Courier New" w:hAnsi="Courier New"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1">
    <w:nsid w:val="387234F5"/>
    <w:multiLevelType w:val="hybridMultilevel"/>
    <w:tmpl w:val="C15C97E8"/>
    <w:lvl w:ilvl="0" w:tplc="5746A6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nsid w:val="3ABD1D2E"/>
    <w:multiLevelType w:val="hybridMultilevel"/>
    <w:tmpl w:val="A08A63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E12024F"/>
    <w:multiLevelType w:val="hybridMultilevel"/>
    <w:tmpl w:val="89D675AE"/>
    <w:lvl w:ilvl="0" w:tplc="F636015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76F1F66"/>
    <w:multiLevelType w:val="hybridMultilevel"/>
    <w:tmpl w:val="4964147C"/>
    <w:lvl w:ilvl="0" w:tplc="765AB952">
      <w:start w:val="1"/>
      <w:numFmt w:val="decimal"/>
      <w:lvlText w:val="%1)"/>
      <w:lvlJc w:val="left"/>
      <w:pPr>
        <w:tabs>
          <w:tab w:val="num" w:pos="720"/>
        </w:tabs>
        <w:ind w:left="720" w:hanging="360"/>
      </w:pPr>
      <w:rPr>
        <w:rFonts w:cs="Times New Roman"/>
      </w:rPr>
    </w:lvl>
    <w:lvl w:ilvl="1" w:tplc="4BDEEB8A">
      <w:start w:val="8"/>
      <w:numFmt w:val="bullet"/>
      <w:lvlText w:val="­"/>
      <w:lvlJc w:val="left"/>
      <w:pPr>
        <w:tabs>
          <w:tab w:val="num" w:pos="1440"/>
        </w:tabs>
        <w:ind w:left="1420" w:hanging="340"/>
      </w:pPr>
      <w:rPr>
        <w:rFonts w:ascii="Times New Roman" w:eastAsia="Times New Roman" w:hAnsi="Times New Roman" w:hint="default"/>
      </w:rPr>
    </w:lvl>
    <w:lvl w:ilvl="2" w:tplc="3764784C">
      <w:start w:val="1"/>
      <w:numFmt w:val="bullet"/>
      <w:lvlText w:val="-"/>
      <w:lvlJc w:val="left"/>
      <w:pPr>
        <w:tabs>
          <w:tab w:val="num" w:pos="720"/>
        </w:tabs>
        <w:ind w:left="720" w:hanging="363"/>
      </w:pPr>
      <w:rPr>
        <w:rFonts w:eastAsia="Times New Roman" w:hAnsi="Arial"/>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6">
    <w:nsid w:val="4B390250"/>
    <w:multiLevelType w:val="hybridMultilevel"/>
    <w:tmpl w:val="E972421C"/>
    <w:lvl w:ilvl="0" w:tplc="12129E1A">
      <w:start w:val="20"/>
      <w:numFmt w:val="bullet"/>
      <w:lvlText w:val="-"/>
      <w:lvlJc w:val="left"/>
      <w:pPr>
        <w:tabs>
          <w:tab w:val="num" w:pos="1080"/>
        </w:tabs>
        <w:ind w:left="108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7">
    <w:nsid w:val="4D1D24D9"/>
    <w:multiLevelType w:val="hybridMultilevel"/>
    <w:tmpl w:val="88D6E818"/>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8">
    <w:nsid w:val="55BA0977"/>
    <w:multiLevelType w:val="hybridMultilevel"/>
    <w:tmpl w:val="A08A63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8323276"/>
    <w:multiLevelType w:val="multilevel"/>
    <w:tmpl w:val="4A48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1">
    <w:nsid w:val="69C16775"/>
    <w:multiLevelType w:val="hybridMultilevel"/>
    <w:tmpl w:val="13DAD5C0"/>
    <w:lvl w:ilvl="0" w:tplc="0C0A0007">
      <w:start w:val="1"/>
      <w:numFmt w:val="bullet"/>
      <w:lvlText w:val=""/>
      <w:lvlPicBulletId w:val="0"/>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2">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76991A3E"/>
    <w:multiLevelType w:val="hybridMultilevel"/>
    <w:tmpl w:val="FC584A6C"/>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nsid w:val="7A987DB8"/>
    <w:multiLevelType w:val="hybridMultilevel"/>
    <w:tmpl w:val="81540468"/>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5">
    <w:nsid w:val="7AA84EA0"/>
    <w:multiLevelType w:val="hybridMultilevel"/>
    <w:tmpl w:val="461AB86A"/>
    <w:lvl w:ilvl="0" w:tplc="648E2EE2">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27">
    <w:nsid w:val="7BC510A0"/>
    <w:multiLevelType w:val="multilevel"/>
    <w:tmpl w:val="F98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0"/>
  </w:num>
  <w:num w:numId="3">
    <w:abstractNumId w:val="5"/>
  </w:num>
  <w:num w:numId="4">
    <w:abstractNumId w:val="14"/>
  </w:num>
  <w:num w:numId="5">
    <w:abstractNumId w:val="22"/>
  </w:num>
  <w:num w:numId="6">
    <w:abstractNumId w:val="5"/>
  </w:num>
  <w:num w:numId="7">
    <w:abstractNumId w:val="5"/>
  </w:num>
  <w:num w:numId="8">
    <w:abstractNumId w:val="5"/>
  </w:num>
  <w:num w:numId="9">
    <w:abstractNumId w:val="11"/>
  </w:num>
  <w:num w:numId="10">
    <w:abstractNumId w:val="7"/>
  </w:num>
  <w:num w:numId="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0"/>
  </w:num>
  <w:num w:numId="23">
    <w:abstractNumId w:val="23"/>
  </w:num>
  <w:num w:numId="24">
    <w:abstractNumId w:val="2"/>
  </w:num>
  <w:num w:numId="25">
    <w:abstractNumId w:val="21"/>
  </w:num>
  <w:num w:numId="26">
    <w:abstractNumId w:val="4"/>
  </w:num>
  <w:num w:numId="27">
    <w:abstractNumId w:val="19"/>
  </w:num>
  <w:num w:numId="28">
    <w:abstractNumId w:val="3"/>
  </w:num>
  <w:num w:numId="29">
    <w:abstractNumId w:val="8"/>
  </w:num>
  <w:num w:numId="30">
    <w:abstractNumId w:val="18"/>
  </w:num>
  <w:num w:numId="31">
    <w:abstractNumId w:val="12"/>
  </w:num>
  <w:num w:numId="32">
    <w:abstractNumId w:val="0"/>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640"/>
    <w:rsid w:val="000019D8"/>
    <w:rsid w:val="00006736"/>
    <w:rsid w:val="00006A97"/>
    <w:rsid w:val="0001123B"/>
    <w:rsid w:val="00012A7F"/>
    <w:rsid w:val="00017A3A"/>
    <w:rsid w:val="000301E4"/>
    <w:rsid w:val="00036E42"/>
    <w:rsid w:val="0004373B"/>
    <w:rsid w:val="000448FA"/>
    <w:rsid w:val="00053A42"/>
    <w:rsid w:val="0005517D"/>
    <w:rsid w:val="00057363"/>
    <w:rsid w:val="0006133D"/>
    <w:rsid w:val="00061668"/>
    <w:rsid w:val="00063585"/>
    <w:rsid w:val="00071CD0"/>
    <w:rsid w:val="00071FF2"/>
    <w:rsid w:val="00075692"/>
    <w:rsid w:val="00087B8D"/>
    <w:rsid w:val="00093D67"/>
    <w:rsid w:val="00093E60"/>
    <w:rsid w:val="000A18B7"/>
    <w:rsid w:val="000A2C1E"/>
    <w:rsid w:val="000A4697"/>
    <w:rsid w:val="000B2728"/>
    <w:rsid w:val="000B3943"/>
    <w:rsid w:val="000B4477"/>
    <w:rsid w:val="000C0704"/>
    <w:rsid w:val="000C1931"/>
    <w:rsid w:val="000C2B07"/>
    <w:rsid w:val="000C39CC"/>
    <w:rsid w:val="000C7566"/>
    <w:rsid w:val="000D188E"/>
    <w:rsid w:val="000D2C11"/>
    <w:rsid w:val="000D5335"/>
    <w:rsid w:val="000E04C4"/>
    <w:rsid w:val="000E6D05"/>
    <w:rsid w:val="000E7B86"/>
    <w:rsid w:val="000F2B66"/>
    <w:rsid w:val="000F3D83"/>
    <w:rsid w:val="00100F12"/>
    <w:rsid w:val="00103589"/>
    <w:rsid w:val="001045C9"/>
    <w:rsid w:val="00104F88"/>
    <w:rsid w:val="00107CC1"/>
    <w:rsid w:val="00111A92"/>
    <w:rsid w:val="001145C3"/>
    <w:rsid w:val="0011541B"/>
    <w:rsid w:val="001161D2"/>
    <w:rsid w:val="001207CD"/>
    <w:rsid w:val="001302AF"/>
    <w:rsid w:val="00131DF1"/>
    <w:rsid w:val="00132C38"/>
    <w:rsid w:val="00133984"/>
    <w:rsid w:val="001365C4"/>
    <w:rsid w:val="0014147D"/>
    <w:rsid w:val="00141D29"/>
    <w:rsid w:val="001435CC"/>
    <w:rsid w:val="0014506A"/>
    <w:rsid w:val="0014728F"/>
    <w:rsid w:val="001521A2"/>
    <w:rsid w:val="00152358"/>
    <w:rsid w:val="00153BB3"/>
    <w:rsid w:val="00154461"/>
    <w:rsid w:val="00155BFF"/>
    <w:rsid w:val="00160F66"/>
    <w:rsid w:val="001633AF"/>
    <w:rsid w:val="00166A6C"/>
    <w:rsid w:val="00173EDD"/>
    <w:rsid w:val="0017402B"/>
    <w:rsid w:val="001757E4"/>
    <w:rsid w:val="0017725D"/>
    <w:rsid w:val="00181D37"/>
    <w:rsid w:val="001835B7"/>
    <w:rsid w:val="0018426B"/>
    <w:rsid w:val="00185A37"/>
    <w:rsid w:val="0019122A"/>
    <w:rsid w:val="00194309"/>
    <w:rsid w:val="0019660E"/>
    <w:rsid w:val="001B39E2"/>
    <w:rsid w:val="001C0404"/>
    <w:rsid w:val="001C2B26"/>
    <w:rsid w:val="001C3A32"/>
    <w:rsid w:val="001D0DDD"/>
    <w:rsid w:val="001D4F09"/>
    <w:rsid w:val="001F1482"/>
    <w:rsid w:val="001F20D7"/>
    <w:rsid w:val="001F7744"/>
    <w:rsid w:val="002014EB"/>
    <w:rsid w:val="00202B1A"/>
    <w:rsid w:val="00204979"/>
    <w:rsid w:val="00211D69"/>
    <w:rsid w:val="00212AA2"/>
    <w:rsid w:val="0021691A"/>
    <w:rsid w:val="00217906"/>
    <w:rsid w:val="002179DB"/>
    <w:rsid w:val="00227E48"/>
    <w:rsid w:val="00230577"/>
    <w:rsid w:val="0023209D"/>
    <w:rsid w:val="002333F8"/>
    <w:rsid w:val="00233D79"/>
    <w:rsid w:val="00237657"/>
    <w:rsid w:val="00242BA7"/>
    <w:rsid w:val="002437B5"/>
    <w:rsid w:val="00244EF1"/>
    <w:rsid w:val="00246F21"/>
    <w:rsid w:val="00253E78"/>
    <w:rsid w:val="00260FD9"/>
    <w:rsid w:val="00262C3C"/>
    <w:rsid w:val="00264C88"/>
    <w:rsid w:val="0026532C"/>
    <w:rsid w:val="0026575D"/>
    <w:rsid w:val="00267A6E"/>
    <w:rsid w:val="00267EA2"/>
    <w:rsid w:val="002705B0"/>
    <w:rsid w:val="002717A6"/>
    <w:rsid w:val="00272015"/>
    <w:rsid w:val="00273C10"/>
    <w:rsid w:val="00274B4C"/>
    <w:rsid w:val="00276264"/>
    <w:rsid w:val="00281DCA"/>
    <w:rsid w:val="00297B04"/>
    <w:rsid w:val="002A056C"/>
    <w:rsid w:val="002A3D2D"/>
    <w:rsid w:val="002A4531"/>
    <w:rsid w:val="002A66A5"/>
    <w:rsid w:val="002A6EBB"/>
    <w:rsid w:val="002B21E9"/>
    <w:rsid w:val="002B2B87"/>
    <w:rsid w:val="002B4E0F"/>
    <w:rsid w:val="002B5754"/>
    <w:rsid w:val="002C03F7"/>
    <w:rsid w:val="002C0C66"/>
    <w:rsid w:val="002C7026"/>
    <w:rsid w:val="002C7E08"/>
    <w:rsid w:val="002D089F"/>
    <w:rsid w:val="002D5635"/>
    <w:rsid w:val="002D65E8"/>
    <w:rsid w:val="002D7D32"/>
    <w:rsid w:val="002E02E5"/>
    <w:rsid w:val="002E0478"/>
    <w:rsid w:val="002E0791"/>
    <w:rsid w:val="002E11AF"/>
    <w:rsid w:val="002E1B92"/>
    <w:rsid w:val="002E7B81"/>
    <w:rsid w:val="002F0020"/>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30787"/>
    <w:rsid w:val="003321E1"/>
    <w:rsid w:val="00337493"/>
    <w:rsid w:val="0034285F"/>
    <w:rsid w:val="003464A4"/>
    <w:rsid w:val="00351684"/>
    <w:rsid w:val="00354458"/>
    <w:rsid w:val="00363653"/>
    <w:rsid w:val="0036509D"/>
    <w:rsid w:val="0037228C"/>
    <w:rsid w:val="00372B14"/>
    <w:rsid w:val="003738FD"/>
    <w:rsid w:val="003810BE"/>
    <w:rsid w:val="00382BE3"/>
    <w:rsid w:val="00384EDC"/>
    <w:rsid w:val="00386F6C"/>
    <w:rsid w:val="00387709"/>
    <w:rsid w:val="00387794"/>
    <w:rsid w:val="00397162"/>
    <w:rsid w:val="003A335E"/>
    <w:rsid w:val="003A381D"/>
    <w:rsid w:val="003A3DD2"/>
    <w:rsid w:val="003B3573"/>
    <w:rsid w:val="003B5813"/>
    <w:rsid w:val="003C03EA"/>
    <w:rsid w:val="003C196B"/>
    <w:rsid w:val="003C6E1D"/>
    <w:rsid w:val="003D0362"/>
    <w:rsid w:val="003D058C"/>
    <w:rsid w:val="003D0ADE"/>
    <w:rsid w:val="003D76B1"/>
    <w:rsid w:val="003E17A6"/>
    <w:rsid w:val="003E4AA5"/>
    <w:rsid w:val="003F1CEC"/>
    <w:rsid w:val="003F43BF"/>
    <w:rsid w:val="003F48F8"/>
    <w:rsid w:val="003F6BE4"/>
    <w:rsid w:val="00403CF8"/>
    <w:rsid w:val="00407459"/>
    <w:rsid w:val="00410DFD"/>
    <w:rsid w:val="00411BDE"/>
    <w:rsid w:val="00414D01"/>
    <w:rsid w:val="00416B86"/>
    <w:rsid w:val="004170FE"/>
    <w:rsid w:val="004209E6"/>
    <w:rsid w:val="0042324B"/>
    <w:rsid w:val="004234E8"/>
    <w:rsid w:val="00426805"/>
    <w:rsid w:val="00430150"/>
    <w:rsid w:val="004302F9"/>
    <w:rsid w:val="0043229B"/>
    <w:rsid w:val="00434EAD"/>
    <w:rsid w:val="00435287"/>
    <w:rsid w:val="00440A22"/>
    <w:rsid w:val="0045550E"/>
    <w:rsid w:val="00456456"/>
    <w:rsid w:val="00462367"/>
    <w:rsid w:val="0046490C"/>
    <w:rsid w:val="00470287"/>
    <w:rsid w:val="00470733"/>
    <w:rsid w:val="00477C53"/>
    <w:rsid w:val="00485380"/>
    <w:rsid w:val="00493D87"/>
    <w:rsid w:val="004950D4"/>
    <w:rsid w:val="004A0506"/>
    <w:rsid w:val="004A2342"/>
    <w:rsid w:val="004A2F62"/>
    <w:rsid w:val="004A6CDD"/>
    <w:rsid w:val="004B1DB8"/>
    <w:rsid w:val="004B2F01"/>
    <w:rsid w:val="004B4182"/>
    <w:rsid w:val="004B4538"/>
    <w:rsid w:val="004B6FB6"/>
    <w:rsid w:val="004C571D"/>
    <w:rsid w:val="004D35A2"/>
    <w:rsid w:val="004D5FD1"/>
    <w:rsid w:val="004E02B1"/>
    <w:rsid w:val="004F7C93"/>
    <w:rsid w:val="005010C4"/>
    <w:rsid w:val="00506105"/>
    <w:rsid w:val="00506544"/>
    <w:rsid w:val="00513162"/>
    <w:rsid w:val="00515DC8"/>
    <w:rsid w:val="00521FB7"/>
    <w:rsid w:val="00525809"/>
    <w:rsid w:val="00532777"/>
    <w:rsid w:val="00535130"/>
    <w:rsid w:val="00537302"/>
    <w:rsid w:val="005460F8"/>
    <w:rsid w:val="00555509"/>
    <w:rsid w:val="00561C5B"/>
    <w:rsid w:val="00564F2D"/>
    <w:rsid w:val="00566CDA"/>
    <w:rsid w:val="0056727E"/>
    <w:rsid w:val="00567BA6"/>
    <w:rsid w:val="00570033"/>
    <w:rsid w:val="00570147"/>
    <w:rsid w:val="0057307E"/>
    <w:rsid w:val="00573A4C"/>
    <w:rsid w:val="00574B79"/>
    <w:rsid w:val="00574D12"/>
    <w:rsid w:val="005800B4"/>
    <w:rsid w:val="0058070B"/>
    <w:rsid w:val="0058296F"/>
    <w:rsid w:val="00595E80"/>
    <w:rsid w:val="0059650E"/>
    <w:rsid w:val="00596953"/>
    <w:rsid w:val="005A5CC6"/>
    <w:rsid w:val="005A6030"/>
    <w:rsid w:val="005B57AD"/>
    <w:rsid w:val="005B722E"/>
    <w:rsid w:val="005C02FE"/>
    <w:rsid w:val="005C50AC"/>
    <w:rsid w:val="005C6406"/>
    <w:rsid w:val="005D69D1"/>
    <w:rsid w:val="005E210D"/>
    <w:rsid w:val="005F2425"/>
    <w:rsid w:val="005F3DB8"/>
    <w:rsid w:val="005F5EC7"/>
    <w:rsid w:val="005F7207"/>
    <w:rsid w:val="005F7FCF"/>
    <w:rsid w:val="00607691"/>
    <w:rsid w:val="0061062C"/>
    <w:rsid w:val="00613183"/>
    <w:rsid w:val="006133F0"/>
    <w:rsid w:val="00616888"/>
    <w:rsid w:val="006176BE"/>
    <w:rsid w:val="006212CB"/>
    <w:rsid w:val="006279F9"/>
    <w:rsid w:val="006369EE"/>
    <w:rsid w:val="0064700E"/>
    <w:rsid w:val="00650677"/>
    <w:rsid w:val="00672F5F"/>
    <w:rsid w:val="006736A9"/>
    <w:rsid w:val="00673BC7"/>
    <w:rsid w:val="00674975"/>
    <w:rsid w:val="00675D39"/>
    <w:rsid w:val="0068560B"/>
    <w:rsid w:val="00690E8C"/>
    <w:rsid w:val="006A1277"/>
    <w:rsid w:val="006A2602"/>
    <w:rsid w:val="006A2D41"/>
    <w:rsid w:val="006A32FE"/>
    <w:rsid w:val="006A46A2"/>
    <w:rsid w:val="006A67E1"/>
    <w:rsid w:val="006B509C"/>
    <w:rsid w:val="006C36FB"/>
    <w:rsid w:val="006C7D62"/>
    <w:rsid w:val="006D0B23"/>
    <w:rsid w:val="006D2ED6"/>
    <w:rsid w:val="006D5685"/>
    <w:rsid w:val="006E1987"/>
    <w:rsid w:val="006E23B2"/>
    <w:rsid w:val="006E5207"/>
    <w:rsid w:val="006F5C70"/>
    <w:rsid w:val="006F6A20"/>
    <w:rsid w:val="007047B2"/>
    <w:rsid w:val="00704DE7"/>
    <w:rsid w:val="00706868"/>
    <w:rsid w:val="007078B8"/>
    <w:rsid w:val="00715E32"/>
    <w:rsid w:val="007162D1"/>
    <w:rsid w:val="00716463"/>
    <w:rsid w:val="0071706E"/>
    <w:rsid w:val="00723AE5"/>
    <w:rsid w:val="00727292"/>
    <w:rsid w:val="00727300"/>
    <w:rsid w:val="00741A87"/>
    <w:rsid w:val="00742F6A"/>
    <w:rsid w:val="007446E8"/>
    <w:rsid w:val="00751553"/>
    <w:rsid w:val="0075165E"/>
    <w:rsid w:val="00754E10"/>
    <w:rsid w:val="00762A29"/>
    <w:rsid w:val="0076327D"/>
    <w:rsid w:val="00767745"/>
    <w:rsid w:val="007707FC"/>
    <w:rsid w:val="00770BE3"/>
    <w:rsid w:val="0077177A"/>
    <w:rsid w:val="007728A8"/>
    <w:rsid w:val="00785A76"/>
    <w:rsid w:val="00787852"/>
    <w:rsid w:val="007915BC"/>
    <w:rsid w:val="007967FA"/>
    <w:rsid w:val="00797E7A"/>
    <w:rsid w:val="007A0EA6"/>
    <w:rsid w:val="007A2D9E"/>
    <w:rsid w:val="007B0381"/>
    <w:rsid w:val="007B0F3D"/>
    <w:rsid w:val="007B148D"/>
    <w:rsid w:val="007B18C8"/>
    <w:rsid w:val="007B28DE"/>
    <w:rsid w:val="007B33DB"/>
    <w:rsid w:val="007B3711"/>
    <w:rsid w:val="007B7A5F"/>
    <w:rsid w:val="007C36BE"/>
    <w:rsid w:val="007D53ED"/>
    <w:rsid w:val="007D6001"/>
    <w:rsid w:val="007D667F"/>
    <w:rsid w:val="007D7F94"/>
    <w:rsid w:val="007E0927"/>
    <w:rsid w:val="007E1B76"/>
    <w:rsid w:val="007E219A"/>
    <w:rsid w:val="007E37BF"/>
    <w:rsid w:val="007E6593"/>
    <w:rsid w:val="007F1101"/>
    <w:rsid w:val="007F2CB1"/>
    <w:rsid w:val="00803D20"/>
    <w:rsid w:val="00804874"/>
    <w:rsid w:val="008112A0"/>
    <w:rsid w:val="0081696D"/>
    <w:rsid w:val="00816E01"/>
    <w:rsid w:val="008173D0"/>
    <w:rsid w:val="00823235"/>
    <w:rsid w:val="008249F1"/>
    <w:rsid w:val="00824AF2"/>
    <w:rsid w:val="00826686"/>
    <w:rsid w:val="008345CF"/>
    <w:rsid w:val="00835563"/>
    <w:rsid w:val="00836511"/>
    <w:rsid w:val="00836B02"/>
    <w:rsid w:val="00836EC6"/>
    <w:rsid w:val="0083741E"/>
    <w:rsid w:val="00837985"/>
    <w:rsid w:val="00840E3D"/>
    <w:rsid w:val="00841D8C"/>
    <w:rsid w:val="00842220"/>
    <w:rsid w:val="00844111"/>
    <w:rsid w:val="00844F74"/>
    <w:rsid w:val="00846382"/>
    <w:rsid w:val="00850F57"/>
    <w:rsid w:val="00852968"/>
    <w:rsid w:val="008536C2"/>
    <w:rsid w:val="00857026"/>
    <w:rsid w:val="008600C7"/>
    <w:rsid w:val="008617D0"/>
    <w:rsid w:val="00861A60"/>
    <w:rsid w:val="00862357"/>
    <w:rsid w:val="00862D02"/>
    <w:rsid w:val="008637B9"/>
    <w:rsid w:val="00864194"/>
    <w:rsid w:val="00870399"/>
    <w:rsid w:val="008711EC"/>
    <w:rsid w:val="008718FE"/>
    <w:rsid w:val="00872946"/>
    <w:rsid w:val="00883928"/>
    <w:rsid w:val="00883DDE"/>
    <w:rsid w:val="00886ADF"/>
    <w:rsid w:val="00891D73"/>
    <w:rsid w:val="00892A44"/>
    <w:rsid w:val="008A2DE8"/>
    <w:rsid w:val="008A312D"/>
    <w:rsid w:val="008A3E09"/>
    <w:rsid w:val="008A3E57"/>
    <w:rsid w:val="008A77A7"/>
    <w:rsid w:val="008B3F34"/>
    <w:rsid w:val="008C0529"/>
    <w:rsid w:val="008C56B9"/>
    <w:rsid w:val="008D05E0"/>
    <w:rsid w:val="008D2600"/>
    <w:rsid w:val="008E0AC0"/>
    <w:rsid w:val="008E221A"/>
    <w:rsid w:val="008E3FFE"/>
    <w:rsid w:val="008E60BE"/>
    <w:rsid w:val="008E6B74"/>
    <w:rsid w:val="008F0D26"/>
    <w:rsid w:val="008F0FAF"/>
    <w:rsid w:val="008F3486"/>
    <w:rsid w:val="008F46CD"/>
    <w:rsid w:val="008F6480"/>
    <w:rsid w:val="008F7740"/>
    <w:rsid w:val="00900CA2"/>
    <w:rsid w:val="00903653"/>
    <w:rsid w:val="00910672"/>
    <w:rsid w:val="00910A52"/>
    <w:rsid w:val="00911479"/>
    <w:rsid w:val="0091484D"/>
    <w:rsid w:val="00925E71"/>
    <w:rsid w:val="0093329F"/>
    <w:rsid w:val="00937043"/>
    <w:rsid w:val="009445D3"/>
    <w:rsid w:val="00955A8A"/>
    <w:rsid w:val="0096400D"/>
    <w:rsid w:val="00966600"/>
    <w:rsid w:val="009671D9"/>
    <w:rsid w:val="00971352"/>
    <w:rsid w:val="00975E5B"/>
    <w:rsid w:val="009762DB"/>
    <w:rsid w:val="00977C8F"/>
    <w:rsid w:val="00977F94"/>
    <w:rsid w:val="009863E9"/>
    <w:rsid w:val="00987A76"/>
    <w:rsid w:val="00992E20"/>
    <w:rsid w:val="009936FC"/>
    <w:rsid w:val="00993925"/>
    <w:rsid w:val="00993977"/>
    <w:rsid w:val="009A05D1"/>
    <w:rsid w:val="009A28AC"/>
    <w:rsid w:val="009A3A5B"/>
    <w:rsid w:val="009A3F2A"/>
    <w:rsid w:val="009B2AAC"/>
    <w:rsid w:val="009B3521"/>
    <w:rsid w:val="009B541C"/>
    <w:rsid w:val="009C4460"/>
    <w:rsid w:val="009D3BB0"/>
    <w:rsid w:val="009D5F54"/>
    <w:rsid w:val="009D7008"/>
    <w:rsid w:val="009D7192"/>
    <w:rsid w:val="009E0E38"/>
    <w:rsid w:val="009E1A35"/>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3026E"/>
    <w:rsid w:val="00A45764"/>
    <w:rsid w:val="00A4576A"/>
    <w:rsid w:val="00A45AD0"/>
    <w:rsid w:val="00A45EE9"/>
    <w:rsid w:val="00A53C14"/>
    <w:rsid w:val="00A55092"/>
    <w:rsid w:val="00A61410"/>
    <w:rsid w:val="00A6198A"/>
    <w:rsid w:val="00A65108"/>
    <w:rsid w:val="00A7067F"/>
    <w:rsid w:val="00A707A7"/>
    <w:rsid w:val="00A718FD"/>
    <w:rsid w:val="00A72341"/>
    <w:rsid w:val="00A776ED"/>
    <w:rsid w:val="00A80E50"/>
    <w:rsid w:val="00A83663"/>
    <w:rsid w:val="00A83B0F"/>
    <w:rsid w:val="00A84216"/>
    <w:rsid w:val="00A90BFA"/>
    <w:rsid w:val="00A928C4"/>
    <w:rsid w:val="00A92BF3"/>
    <w:rsid w:val="00A943C8"/>
    <w:rsid w:val="00A950A4"/>
    <w:rsid w:val="00A9520D"/>
    <w:rsid w:val="00A9747D"/>
    <w:rsid w:val="00AA00A6"/>
    <w:rsid w:val="00AA14AE"/>
    <w:rsid w:val="00AA6BA8"/>
    <w:rsid w:val="00AA7F5A"/>
    <w:rsid w:val="00AB2340"/>
    <w:rsid w:val="00AB5FE4"/>
    <w:rsid w:val="00AB659D"/>
    <w:rsid w:val="00AC229F"/>
    <w:rsid w:val="00AD7671"/>
    <w:rsid w:val="00AE53E8"/>
    <w:rsid w:val="00AE6FE4"/>
    <w:rsid w:val="00AF2059"/>
    <w:rsid w:val="00AF3D84"/>
    <w:rsid w:val="00AF4161"/>
    <w:rsid w:val="00AF580B"/>
    <w:rsid w:val="00B007C8"/>
    <w:rsid w:val="00B14410"/>
    <w:rsid w:val="00B15E61"/>
    <w:rsid w:val="00B24F35"/>
    <w:rsid w:val="00B31B19"/>
    <w:rsid w:val="00B32C88"/>
    <w:rsid w:val="00B34747"/>
    <w:rsid w:val="00B425F3"/>
    <w:rsid w:val="00B42E49"/>
    <w:rsid w:val="00B50903"/>
    <w:rsid w:val="00B62FFE"/>
    <w:rsid w:val="00B65013"/>
    <w:rsid w:val="00B7123A"/>
    <w:rsid w:val="00B735C1"/>
    <w:rsid w:val="00B7435C"/>
    <w:rsid w:val="00B76F38"/>
    <w:rsid w:val="00B8085D"/>
    <w:rsid w:val="00B81EFF"/>
    <w:rsid w:val="00B82740"/>
    <w:rsid w:val="00B836BB"/>
    <w:rsid w:val="00B84122"/>
    <w:rsid w:val="00B862B0"/>
    <w:rsid w:val="00B9310B"/>
    <w:rsid w:val="00BA2B7C"/>
    <w:rsid w:val="00BA7789"/>
    <w:rsid w:val="00BB08CB"/>
    <w:rsid w:val="00BB142A"/>
    <w:rsid w:val="00BB1F50"/>
    <w:rsid w:val="00BB34B9"/>
    <w:rsid w:val="00BB35C2"/>
    <w:rsid w:val="00BB3FD7"/>
    <w:rsid w:val="00BB4D59"/>
    <w:rsid w:val="00BB553B"/>
    <w:rsid w:val="00BC28D7"/>
    <w:rsid w:val="00BC376C"/>
    <w:rsid w:val="00BC6321"/>
    <w:rsid w:val="00BC7817"/>
    <w:rsid w:val="00BD3819"/>
    <w:rsid w:val="00BD642D"/>
    <w:rsid w:val="00BD6988"/>
    <w:rsid w:val="00BE1A77"/>
    <w:rsid w:val="00BE4742"/>
    <w:rsid w:val="00BE7383"/>
    <w:rsid w:val="00BE754D"/>
    <w:rsid w:val="00BF1DB9"/>
    <w:rsid w:val="00BF6D10"/>
    <w:rsid w:val="00BF6E79"/>
    <w:rsid w:val="00C03F6C"/>
    <w:rsid w:val="00C12108"/>
    <w:rsid w:val="00C121D9"/>
    <w:rsid w:val="00C13453"/>
    <w:rsid w:val="00C220F9"/>
    <w:rsid w:val="00C2541C"/>
    <w:rsid w:val="00C26862"/>
    <w:rsid w:val="00C30458"/>
    <w:rsid w:val="00C31DA6"/>
    <w:rsid w:val="00C33260"/>
    <w:rsid w:val="00C4598F"/>
    <w:rsid w:val="00C50360"/>
    <w:rsid w:val="00C54E12"/>
    <w:rsid w:val="00C55468"/>
    <w:rsid w:val="00C622C3"/>
    <w:rsid w:val="00C63BD5"/>
    <w:rsid w:val="00C74906"/>
    <w:rsid w:val="00C81B40"/>
    <w:rsid w:val="00C81FEA"/>
    <w:rsid w:val="00C83969"/>
    <w:rsid w:val="00C86C95"/>
    <w:rsid w:val="00CA05EB"/>
    <w:rsid w:val="00CA3515"/>
    <w:rsid w:val="00CA3A05"/>
    <w:rsid w:val="00CB14E9"/>
    <w:rsid w:val="00CB6D90"/>
    <w:rsid w:val="00CB72C3"/>
    <w:rsid w:val="00CC21A6"/>
    <w:rsid w:val="00CC44AE"/>
    <w:rsid w:val="00CC45E4"/>
    <w:rsid w:val="00CC4CD0"/>
    <w:rsid w:val="00CD019F"/>
    <w:rsid w:val="00CD27C5"/>
    <w:rsid w:val="00CE4169"/>
    <w:rsid w:val="00CE7894"/>
    <w:rsid w:val="00CF06A1"/>
    <w:rsid w:val="00CF1467"/>
    <w:rsid w:val="00CF48D6"/>
    <w:rsid w:val="00CF57D6"/>
    <w:rsid w:val="00CF6C1B"/>
    <w:rsid w:val="00CF6C2E"/>
    <w:rsid w:val="00D019D5"/>
    <w:rsid w:val="00D040FE"/>
    <w:rsid w:val="00D04D1D"/>
    <w:rsid w:val="00D168FD"/>
    <w:rsid w:val="00D169AD"/>
    <w:rsid w:val="00D16F64"/>
    <w:rsid w:val="00D1769E"/>
    <w:rsid w:val="00D2472C"/>
    <w:rsid w:val="00D279BA"/>
    <w:rsid w:val="00D404B5"/>
    <w:rsid w:val="00D447CB"/>
    <w:rsid w:val="00D47D16"/>
    <w:rsid w:val="00D505F4"/>
    <w:rsid w:val="00D51CE1"/>
    <w:rsid w:val="00D562F2"/>
    <w:rsid w:val="00D61B93"/>
    <w:rsid w:val="00D67E4A"/>
    <w:rsid w:val="00D763FD"/>
    <w:rsid w:val="00D90AD1"/>
    <w:rsid w:val="00D941F7"/>
    <w:rsid w:val="00D9546B"/>
    <w:rsid w:val="00DA4DDF"/>
    <w:rsid w:val="00DB0804"/>
    <w:rsid w:val="00DB2FC4"/>
    <w:rsid w:val="00DC382A"/>
    <w:rsid w:val="00DD1D39"/>
    <w:rsid w:val="00DD4C8B"/>
    <w:rsid w:val="00DE1923"/>
    <w:rsid w:val="00DE2B33"/>
    <w:rsid w:val="00DE638B"/>
    <w:rsid w:val="00DE72EE"/>
    <w:rsid w:val="00DF37E5"/>
    <w:rsid w:val="00E034FE"/>
    <w:rsid w:val="00E041E5"/>
    <w:rsid w:val="00E04888"/>
    <w:rsid w:val="00E04998"/>
    <w:rsid w:val="00E0763B"/>
    <w:rsid w:val="00E10302"/>
    <w:rsid w:val="00E17EC5"/>
    <w:rsid w:val="00E20F03"/>
    <w:rsid w:val="00E26BFD"/>
    <w:rsid w:val="00E27E90"/>
    <w:rsid w:val="00E33D02"/>
    <w:rsid w:val="00E34F2C"/>
    <w:rsid w:val="00E35D79"/>
    <w:rsid w:val="00E40A1F"/>
    <w:rsid w:val="00E4641E"/>
    <w:rsid w:val="00E519AE"/>
    <w:rsid w:val="00E57AF7"/>
    <w:rsid w:val="00E6241B"/>
    <w:rsid w:val="00E64FCC"/>
    <w:rsid w:val="00E703B6"/>
    <w:rsid w:val="00E72200"/>
    <w:rsid w:val="00E72B1B"/>
    <w:rsid w:val="00E75D47"/>
    <w:rsid w:val="00E766F5"/>
    <w:rsid w:val="00E82948"/>
    <w:rsid w:val="00E86640"/>
    <w:rsid w:val="00E90218"/>
    <w:rsid w:val="00E913BB"/>
    <w:rsid w:val="00E95F2E"/>
    <w:rsid w:val="00EA1508"/>
    <w:rsid w:val="00EA1541"/>
    <w:rsid w:val="00EA32E4"/>
    <w:rsid w:val="00EA7E36"/>
    <w:rsid w:val="00EB0898"/>
    <w:rsid w:val="00EB627B"/>
    <w:rsid w:val="00EB6D94"/>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3814"/>
    <w:rsid w:val="00F07A09"/>
    <w:rsid w:val="00F1390C"/>
    <w:rsid w:val="00F14D98"/>
    <w:rsid w:val="00F20C5E"/>
    <w:rsid w:val="00F36A1D"/>
    <w:rsid w:val="00F44278"/>
    <w:rsid w:val="00F4510B"/>
    <w:rsid w:val="00F4602E"/>
    <w:rsid w:val="00F51B65"/>
    <w:rsid w:val="00F52AAB"/>
    <w:rsid w:val="00F52EB6"/>
    <w:rsid w:val="00F55260"/>
    <w:rsid w:val="00F6316B"/>
    <w:rsid w:val="00F65487"/>
    <w:rsid w:val="00F65AE0"/>
    <w:rsid w:val="00F74E38"/>
    <w:rsid w:val="00F76D6F"/>
    <w:rsid w:val="00F778B0"/>
    <w:rsid w:val="00F83BC2"/>
    <w:rsid w:val="00F92EC1"/>
    <w:rsid w:val="00F94C47"/>
    <w:rsid w:val="00FA0421"/>
    <w:rsid w:val="00FA3389"/>
    <w:rsid w:val="00FA3476"/>
    <w:rsid w:val="00FB0C10"/>
    <w:rsid w:val="00FB3C36"/>
    <w:rsid w:val="00FB4280"/>
    <w:rsid w:val="00FB4319"/>
    <w:rsid w:val="00FB7CCE"/>
    <w:rsid w:val="00FC01C8"/>
    <w:rsid w:val="00FC5027"/>
    <w:rsid w:val="00FC50C7"/>
    <w:rsid w:val="00FC511D"/>
    <w:rsid w:val="00FC68BC"/>
    <w:rsid w:val="00FD11D4"/>
    <w:rsid w:val="00FD225D"/>
    <w:rsid w:val="00FD2384"/>
    <w:rsid w:val="00FD5345"/>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9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Body Text Indent" w:uiPriority="99"/>
    <w:lsdException w:name="Subtitle" w:qFormat="1"/>
    <w:lsdException w:name="Body Text 2" w:uiPriority="99"/>
    <w:lsdException w:name="Body Text 3" w:uiPriority="99"/>
    <w:lsdException w:name="Hyperlink" w:uiPriority="99"/>
    <w:lsdException w:name="FollowedHyperlink" w:uiPriority="99"/>
    <w:lsdException w:name="Strong" w:uiPriority="99" w:qFormat="1"/>
    <w:lsdException w:name="Emphasis" w:uiPriority="99"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A5CC6"/>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416B86"/>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uiPriority w:val="99"/>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uiPriority w:val="99"/>
    <w:semiHidden/>
    <w:rsid w:val="00477C53"/>
    <w:pPr>
      <w:tabs>
        <w:tab w:val="right" w:leader="dot" w:pos="8930"/>
      </w:tabs>
      <w:spacing w:after="60"/>
      <w:ind w:left="1022"/>
    </w:pPr>
    <w:rPr>
      <w:rFonts w:ascii="Arial Narrow" w:hAnsi="Arial Narrow"/>
      <w:noProof/>
      <w:spacing w:val="-6"/>
      <w:w w:val="101"/>
      <w:sz w:val="22"/>
      <w:szCs w:val="22"/>
    </w:rPr>
  </w:style>
  <w:style w:type="character" w:customStyle="1" w:styleId="atitulo1Car">
    <w:name w:val="atitulo1 Car"/>
    <w:basedOn w:val="Fuentedeprrafopredeter"/>
    <w:link w:val="atitulo1"/>
    <w:uiPriority w:val="99"/>
    <w:locked/>
    <w:rsid w:val="00E04998"/>
    <w:rPr>
      <w:rFonts w:ascii="Arial" w:hAnsi="Arial"/>
      <w:b/>
      <w:color w:val="000000"/>
      <w:kern w:val="28"/>
      <w:sz w:val="25"/>
      <w:szCs w:val="26"/>
      <w:lang w:val="eu-ES" w:eastAsia="eu-ES"/>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
    <w:rsid w:val="005A5CC6"/>
    <w:rPr>
      <w:b/>
      <w:bCs/>
      <w:sz w:val="28"/>
      <w:szCs w:val="28"/>
      <w:lang w:val="eu-ES" w:eastAsia="eu-ES"/>
    </w:rPr>
  </w:style>
  <w:style w:type="character" w:customStyle="1" w:styleId="atitulo2Car">
    <w:name w:val="atitulo2 Car"/>
    <w:link w:val="atitulo2"/>
    <w:uiPriority w:val="99"/>
    <w:locked/>
    <w:rsid w:val="006A46A2"/>
    <w:rPr>
      <w:rFonts w:ascii="Arial" w:hAnsi="Arial"/>
      <w:bCs/>
      <w:iCs/>
      <w:color w:val="000000"/>
      <w:spacing w:val="10"/>
      <w:kern w:val="28"/>
      <w:sz w:val="25"/>
      <w:szCs w:val="26"/>
      <w:lang w:val="eu-ES" w:eastAsia="eu-ES"/>
    </w:rPr>
  </w:style>
  <w:style w:type="paragraph" w:styleId="Textonotapie">
    <w:name w:val="footnote text"/>
    <w:basedOn w:val="Normal"/>
    <w:link w:val="TextonotapieCar"/>
    <w:uiPriority w:val="99"/>
    <w:rsid w:val="006A46A2"/>
  </w:style>
  <w:style w:type="character" w:customStyle="1" w:styleId="TextonotapieCar">
    <w:name w:val="Texto nota pie Car"/>
    <w:basedOn w:val="Fuentedeprrafopredeter"/>
    <w:link w:val="Textonotapie"/>
    <w:uiPriority w:val="99"/>
    <w:rsid w:val="006A46A2"/>
    <w:rPr>
      <w:lang w:val="eu-ES" w:eastAsia="eu-ES"/>
    </w:rPr>
  </w:style>
  <w:style w:type="character" w:styleId="Refdenotaalpie">
    <w:name w:val="footnote reference"/>
    <w:basedOn w:val="Fuentedeprrafopredeter"/>
    <w:uiPriority w:val="99"/>
    <w:rsid w:val="006A46A2"/>
    <w:rPr>
      <w:rFonts w:cs="Times New Roman"/>
      <w:vertAlign w:val="superscript"/>
    </w:rPr>
  </w:style>
  <w:style w:type="table" w:customStyle="1" w:styleId="Tablaconcuadrcula1">
    <w:name w:val="Tabla con cuadrícula1"/>
    <w:basedOn w:val="Tablanormal"/>
    <w:next w:val="Tablaconcuadrcula"/>
    <w:uiPriority w:val="99"/>
    <w:rsid w:val="006A46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9"/>
    <w:rsid w:val="00416B86"/>
    <w:rPr>
      <w:sz w:val="52"/>
    </w:rPr>
  </w:style>
  <w:style w:type="character" w:customStyle="1" w:styleId="Ttulo1Car">
    <w:name w:val="Título 1 Car"/>
    <w:basedOn w:val="Fuentedeprrafopredeter"/>
    <w:link w:val="Ttulo1"/>
    <w:uiPriority w:val="99"/>
    <w:locked/>
    <w:rsid w:val="00416B86"/>
    <w:rPr>
      <w:rFonts w:ascii="Arial" w:hAnsi="Arial" w:cs="Arial"/>
      <w:b/>
      <w:bCs/>
      <w:kern w:val="32"/>
      <w:sz w:val="32"/>
      <w:szCs w:val="32"/>
      <w:lang w:val="eu-ES" w:eastAsia="eu-ES"/>
    </w:rPr>
  </w:style>
  <w:style w:type="character" w:customStyle="1" w:styleId="Ttulo2Car">
    <w:name w:val="Título 2 Car"/>
    <w:basedOn w:val="Fuentedeprrafopredeter"/>
    <w:link w:val="Ttulo2"/>
    <w:uiPriority w:val="99"/>
    <w:locked/>
    <w:rsid w:val="00416B86"/>
    <w:rPr>
      <w:rFonts w:ascii="Arial" w:hAnsi="Arial" w:cs="Arial"/>
      <w:b/>
      <w:bCs/>
      <w:i/>
      <w:iCs/>
      <w:sz w:val="28"/>
      <w:szCs w:val="28"/>
      <w:lang w:val="eu-ES" w:eastAsia="eu-ES"/>
    </w:rPr>
  </w:style>
  <w:style w:type="character" w:customStyle="1" w:styleId="Ttulo3Car">
    <w:name w:val="Título 3 Car"/>
    <w:basedOn w:val="Fuentedeprrafopredeter"/>
    <w:link w:val="Ttulo3"/>
    <w:uiPriority w:val="99"/>
    <w:locked/>
    <w:rsid w:val="00416B86"/>
    <w:rPr>
      <w:rFonts w:ascii="Arial" w:hAnsi="Arial" w:cs="Arial"/>
      <w:b/>
      <w:bCs/>
      <w:szCs w:val="26"/>
      <w:lang w:val="eu-ES" w:eastAsia="eu-ES"/>
    </w:rPr>
  </w:style>
  <w:style w:type="character" w:customStyle="1" w:styleId="Ttulo5Car">
    <w:name w:val="Título 5 Car"/>
    <w:basedOn w:val="Fuentedeprrafopredeter"/>
    <w:link w:val="Ttulo5"/>
    <w:uiPriority w:val="99"/>
    <w:locked/>
    <w:rsid w:val="00416B86"/>
    <w:rPr>
      <w:b/>
      <w:sz w:val="28"/>
      <w:lang w:eastAsia="eu-ES"/>
    </w:rPr>
  </w:style>
  <w:style w:type="character" w:customStyle="1" w:styleId="TextodegloboCar">
    <w:name w:val="Texto de globo Car"/>
    <w:basedOn w:val="Fuentedeprrafopredeter"/>
    <w:link w:val="Textodeglobo"/>
    <w:uiPriority w:val="99"/>
    <w:semiHidden/>
    <w:locked/>
    <w:rsid w:val="00416B86"/>
    <w:rPr>
      <w:rFonts w:ascii="Tahoma" w:hAnsi="Tahoma" w:cs="Tahoma"/>
      <w:sz w:val="16"/>
      <w:szCs w:val="16"/>
      <w:lang w:val="eu-ES" w:eastAsia="eu-ES"/>
    </w:rPr>
  </w:style>
  <w:style w:type="character" w:customStyle="1" w:styleId="EncabezadoCar">
    <w:name w:val="Encabezado Car"/>
    <w:basedOn w:val="Fuentedeprrafopredeter"/>
    <w:link w:val="Encabezado"/>
    <w:uiPriority w:val="99"/>
    <w:locked/>
    <w:rsid w:val="00416B86"/>
    <w:rPr>
      <w:bCs/>
      <w:caps/>
      <w:sz w:val="14"/>
      <w:szCs w:val="12"/>
      <w:lang w:val="eu-ES" w:eastAsia="eu-ES"/>
    </w:rPr>
  </w:style>
  <w:style w:type="character" w:customStyle="1" w:styleId="PiedepginaCar">
    <w:name w:val="Pie de página Car"/>
    <w:basedOn w:val="Fuentedeprrafopredeter"/>
    <w:link w:val="Piedepgina"/>
    <w:uiPriority w:val="99"/>
    <w:locked/>
    <w:rsid w:val="00416B86"/>
    <w:rPr>
      <w:spacing w:val="6"/>
      <w:lang w:val="eu-ES" w:eastAsia="eu-ES"/>
    </w:rPr>
  </w:style>
  <w:style w:type="paragraph" w:styleId="Textoindependiente">
    <w:name w:val="Body Text"/>
    <w:basedOn w:val="Normal"/>
    <w:link w:val="TextoindependienteCar"/>
    <w:rsid w:val="00416B86"/>
    <w:pPr>
      <w:spacing w:after="0"/>
      <w:ind w:firstLine="0"/>
    </w:pPr>
    <w:rPr>
      <w:rFonts w:ascii="Arial" w:hAnsi="Arial"/>
      <w:sz w:val="24"/>
    </w:rPr>
  </w:style>
  <w:style w:type="character" w:customStyle="1" w:styleId="TextoindependienteCar">
    <w:name w:val="Texto independiente Car"/>
    <w:basedOn w:val="Fuentedeprrafopredeter"/>
    <w:link w:val="Textoindependiente"/>
    <w:rsid w:val="00416B86"/>
    <w:rPr>
      <w:rFonts w:ascii="Arial" w:hAnsi="Arial"/>
      <w:sz w:val="24"/>
      <w:lang w:val="eu-ES"/>
    </w:rPr>
  </w:style>
  <w:style w:type="paragraph" w:customStyle="1" w:styleId="Estndar">
    <w:name w:val="Estándar"/>
    <w:uiPriority w:val="99"/>
    <w:rsid w:val="00416B86"/>
    <w:pPr>
      <w:snapToGrid w:val="0"/>
    </w:pPr>
    <w:rPr>
      <w:rFonts w:ascii="CG Omega" w:hAnsi="CG Omega"/>
      <w:color w:val="000000"/>
      <w:sz w:val="22"/>
    </w:rPr>
  </w:style>
  <w:style w:type="paragraph" w:customStyle="1" w:styleId="tabla10">
    <w:name w:val="tabla10"/>
    <w:uiPriority w:val="99"/>
    <w:rsid w:val="00416B86"/>
    <w:pPr>
      <w:tabs>
        <w:tab w:val="left" w:pos="567"/>
        <w:tab w:val="left" w:pos="1134"/>
      </w:tabs>
    </w:pPr>
    <w:rPr>
      <w:rFonts w:ascii="CG Times" w:hAnsi="CG Times"/>
      <w:color w:val="000000"/>
    </w:rPr>
  </w:style>
  <w:style w:type="paragraph" w:customStyle="1" w:styleId="Tabla-10">
    <w:name w:val="Tabla-10"/>
    <w:basedOn w:val="Normal"/>
    <w:uiPriority w:val="99"/>
    <w:rsid w:val="00416B86"/>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416B86"/>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416B86"/>
    <w:pPr>
      <w:spacing w:line="190" w:lineRule="exact"/>
      <w:jc w:val="center"/>
    </w:pPr>
    <w:rPr>
      <w:rFonts w:ascii="Arial Narrow" w:hAnsi="Arial Narrow"/>
      <w:sz w:val="18"/>
    </w:rPr>
  </w:style>
  <w:style w:type="paragraph" w:customStyle="1" w:styleId="cuatitul">
    <w:name w:val="cuatitul"/>
    <w:basedOn w:val="Normal"/>
    <w:uiPriority w:val="99"/>
    <w:rsid w:val="00416B86"/>
    <w:pPr>
      <w:spacing w:after="60"/>
      <w:ind w:firstLine="0"/>
      <w:jc w:val="center"/>
    </w:pPr>
    <w:rPr>
      <w:rFonts w:ascii="GillSans" w:hAnsi="GillSans"/>
      <w:sz w:val="22"/>
    </w:rPr>
  </w:style>
  <w:style w:type="paragraph" w:customStyle="1" w:styleId="TablaCC">
    <w:name w:val="TablaCC"/>
    <w:basedOn w:val="Normal"/>
    <w:uiPriority w:val="99"/>
    <w:rsid w:val="00416B86"/>
    <w:pPr>
      <w:spacing w:before="200" w:after="0"/>
      <w:ind w:firstLine="0"/>
      <w:jc w:val="left"/>
    </w:pPr>
    <w:rPr>
      <w:rFonts w:ascii="Arial" w:hAnsi="Arial"/>
      <w:b/>
      <w:sz w:val="24"/>
      <w:szCs w:val="24"/>
    </w:rPr>
  </w:style>
  <w:style w:type="paragraph" w:customStyle="1" w:styleId="xl25">
    <w:name w:val="xl25"/>
    <w:basedOn w:val="Normal"/>
    <w:uiPriority w:val="99"/>
    <w:rsid w:val="00416B86"/>
    <w:pPr>
      <w:pBdr>
        <w:left w:val="double" w:sz="6" w:space="0" w:color="auto"/>
      </w:pBdr>
      <w:spacing w:before="100" w:beforeAutospacing="1" w:after="100" w:afterAutospacing="1"/>
      <w:ind w:firstLine="0"/>
      <w:jc w:val="left"/>
      <w:textAlignment w:val="top"/>
    </w:pPr>
    <w:rPr>
      <w:rFonts w:eastAsia="Arial Unicode MS"/>
      <w:sz w:val="24"/>
      <w:szCs w:val="24"/>
    </w:rPr>
  </w:style>
  <w:style w:type="paragraph" w:styleId="NormalWeb">
    <w:name w:val="Normal (Web)"/>
    <w:basedOn w:val="Normal"/>
    <w:uiPriority w:val="99"/>
    <w:rsid w:val="00416B86"/>
    <w:pPr>
      <w:spacing w:before="100" w:beforeAutospacing="1" w:after="100" w:afterAutospacing="1"/>
      <w:ind w:firstLine="0"/>
      <w:jc w:val="left"/>
    </w:pPr>
    <w:rPr>
      <w:sz w:val="24"/>
      <w:szCs w:val="24"/>
    </w:rPr>
  </w:style>
  <w:style w:type="character" w:customStyle="1" w:styleId="AyuntamientoCar">
    <w:name w:val="Ayuntamiento Car"/>
    <w:link w:val="Ayuntamiento"/>
    <w:uiPriority w:val="99"/>
    <w:locked/>
    <w:rsid w:val="00416B86"/>
    <w:rPr>
      <w:rFonts w:ascii="Arial" w:hAnsi="Arial"/>
      <w:sz w:val="24"/>
    </w:rPr>
  </w:style>
  <w:style w:type="paragraph" w:customStyle="1" w:styleId="Ayuntamiento">
    <w:name w:val="Ayuntamiento"/>
    <w:basedOn w:val="Normal"/>
    <w:link w:val="AyuntamientoCar"/>
    <w:uiPriority w:val="99"/>
    <w:rsid w:val="00416B86"/>
    <w:pPr>
      <w:spacing w:after="0"/>
      <w:ind w:firstLine="0"/>
    </w:pPr>
    <w:rPr>
      <w:rFonts w:ascii="Arial" w:hAnsi="Arial"/>
      <w:sz w:val="24"/>
    </w:rPr>
  </w:style>
  <w:style w:type="character" w:customStyle="1" w:styleId="JavierCar">
    <w:name w:val="Javier Car"/>
    <w:link w:val="Javier"/>
    <w:uiPriority w:val="99"/>
    <w:locked/>
    <w:rsid w:val="00416B86"/>
    <w:rPr>
      <w:rFonts w:ascii="Arial" w:hAnsi="Arial"/>
      <w:sz w:val="24"/>
    </w:rPr>
  </w:style>
  <w:style w:type="paragraph" w:customStyle="1" w:styleId="Javier">
    <w:name w:val="Javier"/>
    <w:basedOn w:val="Normal"/>
    <w:link w:val="JavierCar"/>
    <w:uiPriority w:val="99"/>
    <w:rsid w:val="00416B86"/>
    <w:pPr>
      <w:spacing w:after="0"/>
      <w:ind w:firstLine="0"/>
    </w:pPr>
    <w:rPr>
      <w:rFonts w:ascii="Arial" w:hAnsi="Arial"/>
      <w:sz w:val="24"/>
    </w:rPr>
  </w:style>
  <w:style w:type="character" w:styleId="Textoennegrita">
    <w:name w:val="Strong"/>
    <w:basedOn w:val="Fuentedeprrafopredeter"/>
    <w:uiPriority w:val="99"/>
    <w:qFormat/>
    <w:rsid w:val="00416B86"/>
    <w:rPr>
      <w:rFonts w:cs="Times New Roman"/>
      <w:b/>
    </w:rPr>
  </w:style>
  <w:style w:type="paragraph" w:customStyle="1" w:styleId="foral-f-parrafo-c">
    <w:name w:val="foral-f-parrafo-c"/>
    <w:basedOn w:val="Normal"/>
    <w:uiPriority w:val="99"/>
    <w:rsid w:val="00416B86"/>
    <w:pPr>
      <w:spacing w:after="240"/>
      <w:ind w:firstLine="0"/>
      <w:jc w:val="left"/>
    </w:pPr>
    <w:rPr>
      <w:sz w:val="24"/>
      <w:szCs w:val="24"/>
    </w:rPr>
  </w:style>
  <w:style w:type="paragraph" w:styleId="Textoindependiente2">
    <w:name w:val="Body Text 2"/>
    <w:basedOn w:val="Normal"/>
    <w:link w:val="Textoindependiente2Car"/>
    <w:uiPriority w:val="99"/>
    <w:rsid w:val="00416B86"/>
    <w:pPr>
      <w:spacing w:after="120" w:line="480" w:lineRule="auto"/>
    </w:pPr>
  </w:style>
  <w:style w:type="character" w:customStyle="1" w:styleId="Textoindependiente2Car">
    <w:name w:val="Texto independiente 2 Car"/>
    <w:basedOn w:val="Fuentedeprrafopredeter"/>
    <w:link w:val="Textoindependiente2"/>
    <w:uiPriority w:val="99"/>
    <w:rsid w:val="00416B86"/>
    <w:rPr>
      <w:lang w:val="eu-ES" w:eastAsia="eu-ES"/>
    </w:rPr>
  </w:style>
  <w:style w:type="paragraph" w:styleId="Textoindependiente3">
    <w:name w:val="Body Text 3"/>
    <w:basedOn w:val="Normal"/>
    <w:link w:val="Textoindependiente3Car"/>
    <w:uiPriority w:val="99"/>
    <w:rsid w:val="00416B86"/>
    <w:pPr>
      <w:spacing w:after="0"/>
      <w:ind w:firstLine="0"/>
      <w:jc w:val="center"/>
    </w:pPr>
    <w:rPr>
      <w:rFonts w:ascii="ITCCentury Book" w:hAnsi="ITCCentury Book"/>
      <w:b/>
      <w:sz w:val="96"/>
    </w:rPr>
  </w:style>
  <w:style w:type="character" w:customStyle="1" w:styleId="Textoindependiente3Car">
    <w:name w:val="Texto independiente 3 Car"/>
    <w:basedOn w:val="Fuentedeprrafopredeter"/>
    <w:link w:val="Textoindependiente3"/>
    <w:uiPriority w:val="99"/>
    <w:rsid w:val="00416B86"/>
    <w:rPr>
      <w:rFonts w:ascii="ITCCentury Book" w:hAnsi="ITCCentury Book"/>
      <w:b/>
      <w:sz w:val="96"/>
    </w:rPr>
  </w:style>
  <w:style w:type="paragraph" w:customStyle="1" w:styleId="c22">
    <w:name w:val="c22"/>
    <w:basedOn w:val="Normal"/>
    <w:uiPriority w:val="99"/>
    <w:rsid w:val="00416B86"/>
    <w:pPr>
      <w:spacing w:before="100" w:beforeAutospacing="1" w:after="100" w:afterAutospacing="1"/>
      <w:ind w:firstLine="0"/>
      <w:jc w:val="left"/>
    </w:pPr>
    <w:rPr>
      <w:sz w:val="24"/>
      <w:szCs w:val="24"/>
    </w:rPr>
  </w:style>
  <w:style w:type="paragraph" w:customStyle="1" w:styleId="np">
    <w:name w:val="np"/>
    <w:basedOn w:val="Normal"/>
    <w:uiPriority w:val="99"/>
    <w:rsid w:val="00416B86"/>
    <w:pPr>
      <w:spacing w:before="100" w:beforeAutospacing="1" w:after="100" w:afterAutospacing="1"/>
      <w:ind w:firstLine="0"/>
      <w:jc w:val="left"/>
    </w:pPr>
    <w:rPr>
      <w:sz w:val="24"/>
      <w:szCs w:val="24"/>
    </w:rPr>
  </w:style>
  <w:style w:type="paragraph" w:customStyle="1" w:styleId="Default">
    <w:name w:val="Default"/>
    <w:uiPriority w:val="99"/>
    <w:rsid w:val="00416B86"/>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416B86"/>
    <w:pPr>
      <w:overflowPunct w:val="0"/>
      <w:adjustRightInd w:val="0"/>
      <w:spacing w:before="240" w:after="0"/>
      <w:ind w:firstLine="0"/>
    </w:pPr>
    <w:rPr>
      <w:sz w:val="22"/>
    </w:rPr>
  </w:style>
  <w:style w:type="character" w:styleId="nfasis">
    <w:name w:val="Emphasis"/>
    <w:basedOn w:val="Fuentedeprrafopredeter"/>
    <w:uiPriority w:val="99"/>
    <w:qFormat/>
    <w:rsid w:val="00416B86"/>
    <w:rPr>
      <w:rFonts w:cs="Times New Roman"/>
      <w:i/>
      <w:iCs/>
    </w:rPr>
  </w:style>
  <w:style w:type="paragraph" w:customStyle="1" w:styleId="xa1">
    <w:name w:val="xa1"/>
    <w:basedOn w:val="Normal"/>
    <w:uiPriority w:val="99"/>
    <w:rsid w:val="00416B86"/>
    <w:pPr>
      <w:spacing w:after="240"/>
      <w:ind w:left="300" w:right="75" w:firstLine="0"/>
    </w:pPr>
    <w:rPr>
      <w:sz w:val="24"/>
      <w:szCs w:val="24"/>
    </w:rPr>
  </w:style>
  <w:style w:type="paragraph" w:customStyle="1" w:styleId="xl2">
    <w:name w:val="xl2"/>
    <w:basedOn w:val="Normal"/>
    <w:uiPriority w:val="99"/>
    <w:rsid w:val="00416B86"/>
    <w:pPr>
      <w:spacing w:after="240"/>
      <w:ind w:left="525" w:right="75" w:hanging="225"/>
    </w:pPr>
    <w:rPr>
      <w:sz w:val="24"/>
      <w:szCs w:val="24"/>
    </w:rPr>
  </w:style>
  <w:style w:type="paragraph" w:customStyle="1" w:styleId="xl1">
    <w:name w:val="xl1"/>
    <w:basedOn w:val="Normal"/>
    <w:uiPriority w:val="99"/>
    <w:rsid w:val="00416B86"/>
    <w:pPr>
      <w:spacing w:after="240"/>
      <w:ind w:left="300" w:right="75" w:hanging="225"/>
    </w:pPr>
    <w:rPr>
      <w:sz w:val="24"/>
      <w:szCs w:val="24"/>
    </w:rPr>
  </w:style>
  <w:style w:type="paragraph" w:customStyle="1" w:styleId="norma1">
    <w:name w:val="norma1"/>
    <w:basedOn w:val="Normal"/>
    <w:uiPriority w:val="99"/>
    <w:rsid w:val="00416B86"/>
    <w:pPr>
      <w:spacing w:after="240"/>
      <w:ind w:firstLine="0"/>
    </w:pPr>
    <w:rPr>
      <w:b/>
      <w:bCs/>
      <w:caps/>
      <w:sz w:val="24"/>
      <w:szCs w:val="24"/>
    </w:rPr>
  </w:style>
  <w:style w:type="paragraph" w:customStyle="1" w:styleId="simpleizquierdanone1">
    <w:name w:val="simple izquierda none1"/>
    <w:basedOn w:val="Normal"/>
    <w:uiPriority w:val="99"/>
    <w:rsid w:val="00416B86"/>
    <w:pPr>
      <w:spacing w:before="72" w:after="192" w:line="336" w:lineRule="atLeast"/>
      <w:ind w:left="1368" w:firstLine="0"/>
      <w:jc w:val="left"/>
    </w:pPr>
    <w:rPr>
      <w:rFonts w:ascii="Arial" w:hAnsi="Arial" w:cs="Arial"/>
      <w:color w:val="000000"/>
      <w:sz w:val="29"/>
      <w:szCs w:val="29"/>
    </w:rPr>
  </w:style>
  <w:style w:type="paragraph" w:customStyle="1" w:styleId="simpleizquierda1">
    <w:name w:val="simple izquierda 1"/>
    <w:basedOn w:val="Normal"/>
    <w:uiPriority w:val="99"/>
    <w:rsid w:val="00416B86"/>
    <w:pPr>
      <w:spacing w:before="72" w:after="192" w:line="336" w:lineRule="atLeast"/>
      <w:ind w:left="1368" w:firstLine="0"/>
      <w:jc w:val="left"/>
    </w:pPr>
    <w:rPr>
      <w:rFonts w:ascii="Arial" w:hAnsi="Arial" w:cs="Arial"/>
      <w:color w:val="000000"/>
      <w:sz w:val="29"/>
      <w:szCs w:val="29"/>
    </w:rPr>
  </w:style>
  <w:style w:type="character" w:customStyle="1" w:styleId="highlight1">
    <w:name w:val="highlight1"/>
    <w:basedOn w:val="Fuentedeprrafopredeter"/>
    <w:uiPriority w:val="99"/>
    <w:rsid w:val="00416B86"/>
    <w:rPr>
      <w:rFonts w:cs="Times New Roman"/>
      <w:b/>
      <w:bCs/>
      <w:shd w:val="clear" w:color="auto" w:fill="D2F7E1"/>
    </w:rPr>
  </w:style>
  <w:style w:type="paragraph" w:customStyle="1" w:styleId="parrafo">
    <w:name w:val="parrafo"/>
    <w:basedOn w:val="Normal"/>
    <w:uiPriority w:val="99"/>
    <w:rsid w:val="00416B86"/>
    <w:pPr>
      <w:spacing w:before="100" w:beforeAutospacing="1" w:after="100" w:afterAutospacing="1"/>
      <w:ind w:firstLine="0"/>
      <w:jc w:val="left"/>
    </w:pPr>
    <w:rPr>
      <w:sz w:val="24"/>
      <w:szCs w:val="24"/>
    </w:rPr>
  </w:style>
  <w:style w:type="character" w:customStyle="1" w:styleId="searchterm2">
    <w:name w:val="searchterm2"/>
    <w:basedOn w:val="Fuentedeprrafopredeter"/>
    <w:uiPriority w:val="99"/>
    <w:rsid w:val="00416B86"/>
    <w:rPr>
      <w:rFonts w:cs="Times New Roman"/>
      <w:b/>
      <w:bCs/>
      <w:color w:val="000000"/>
      <w:shd w:val="clear" w:color="auto" w:fill="FFFFBF"/>
    </w:rPr>
  </w:style>
  <w:style w:type="paragraph" w:styleId="Sangradetextonormal">
    <w:name w:val="Body Text Indent"/>
    <w:basedOn w:val="Normal"/>
    <w:link w:val="SangradetextonormalCar"/>
    <w:uiPriority w:val="99"/>
    <w:rsid w:val="00416B86"/>
    <w:pPr>
      <w:spacing w:after="120"/>
      <w:ind w:left="283"/>
    </w:pPr>
  </w:style>
  <w:style w:type="character" w:customStyle="1" w:styleId="SangradetextonormalCar">
    <w:name w:val="Sangría de texto normal Car"/>
    <w:basedOn w:val="Fuentedeprrafopredeter"/>
    <w:link w:val="Sangradetextonormal"/>
    <w:uiPriority w:val="99"/>
    <w:rsid w:val="00416B86"/>
    <w:rPr>
      <w:lang w:val="eu-ES" w:eastAsia="eu-ES"/>
    </w:rPr>
  </w:style>
  <w:style w:type="character" w:styleId="Hipervnculovisitado">
    <w:name w:val="FollowedHyperlink"/>
    <w:basedOn w:val="Fuentedeprrafopredeter"/>
    <w:uiPriority w:val="99"/>
    <w:rsid w:val="00416B86"/>
    <w:rPr>
      <w:rFonts w:cs="Times New Roman"/>
      <w:color w:val="800080"/>
      <w:u w:val="single"/>
    </w:rPr>
  </w:style>
  <w:style w:type="paragraph" w:styleId="Textosinformato">
    <w:name w:val="Plain Text"/>
    <w:basedOn w:val="Normal"/>
    <w:link w:val="TextosinformatoCar"/>
    <w:uiPriority w:val="99"/>
    <w:unhideWhenUsed/>
    <w:rsid w:val="00416B86"/>
    <w:pPr>
      <w:spacing w:after="0"/>
      <w:ind w:firstLine="0"/>
      <w:jc w:val="left"/>
    </w:pPr>
    <w:rPr>
      <w:rFonts w:ascii="Calibri" w:eastAsia="Calibri" w:hAnsi="Calibri"/>
      <w:sz w:val="22"/>
      <w:szCs w:val="21"/>
    </w:rPr>
  </w:style>
  <w:style w:type="character" w:customStyle="1" w:styleId="TextosinformatoCar">
    <w:name w:val="Texto sin formato Car"/>
    <w:basedOn w:val="Fuentedeprrafopredeter"/>
    <w:link w:val="Textosinformato"/>
    <w:uiPriority w:val="99"/>
    <w:rsid w:val="00416B86"/>
    <w:rPr>
      <w:rFonts w:ascii="Calibri" w:eastAsia="Calibri" w:hAnsi="Calibri"/>
      <w:sz w:val="22"/>
      <w:szCs w:val="21"/>
      <w:lang w:eastAsia="eu-ES"/>
    </w:rPr>
  </w:style>
  <w:style w:type="paragraph" w:styleId="Prrafodelista">
    <w:name w:val="List Paragraph"/>
    <w:basedOn w:val="Normal"/>
    <w:uiPriority w:val="34"/>
    <w:qFormat/>
    <w:rsid w:val="00416B86"/>
    <w:pPr>
      <w:ind w:left="720"/>
      <w:contextualSpacing/>
    </w:pPr>
  </w:style>
  <w:style w:type="paragraph" w:styleId="Textonotaalfinal">
    <w:name w:val="endnote text"/>
    <w:basedOn w:val="Normal"/>
    <w:link w:val="TextonotaalfinalCar"/>
    <w:rsid w:val="00FD5345"/>
    <w:pPr>
      <w:spacing w:after="0"/>
    </w:pPr>
  </w:style>
  <w:style w:type="character" w:customStyle="1" w:styleId="TextonotaalfinalCar">
    <w:name w:val="Texto nota al final Car"/>
    <w:basedOn w:val="Fuentedeprrafopredeter"/>
    <w:link w:val="Textonotaalfinal"/>
    <w:rsid w:val="00FD5345"/>
    <w:rPr>
      <w:lang w:val="eu-ES" w:eastAsia="eu-ES"/>
    </w:rPr>
  </w:style>
  <w:style w:type="character" w:styleId="Refdenotaalfinal">
    <w:name w:val="endnote reference"/>
    <w:basedOn w:val="Fuentedeprrafopredeter"/>
    <w:rsid w:val="00FD5345"/>
    <w:rPr>
      <w:vertAlign w:val="superscript"/>
    </w:rPr>
  </w:style>
  <w:style w:type="paragraph" w:customStyle="1" w:styleId="Estilo">
    <w:name w:val="Estilo"/>
    <w:rsid w:val="00B9310B"/>
    <w:pPr>
      <w:widowControl w:val="0"/>
      <w:autoSpaceDE w:val="0"/>
      <w:autoSpaceDN w:val="0"/>
      <w:adjustRightInd w:val="0"/>
    </w:pPr>
    <w:rPr>
      <w:rFonts w:ascii="Courier New" w:eastAsiaTheme="minorEastAsia"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9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Body Text Indent" w:uiPriority="99"/>
    <w:lsdException w:name="Subtitle" w:qFormat="1"/>
    <w:lsdException w:name="Body Text 2" w:uiPriority="99"/>
    <w:lsdException w:name="Body Text 3" w:uiPriority="99"/>
    <w:lsdException w:name="Hyperlink" w:uiPriority="99"/>
    <w:lsdException w:name="FollowedHyperlink" w:uiPriority="99"/>
    <w:lsdException w:name="Strong" w:uiPriority="99" w:qFormat="1"/>
    <w:lsdException w:name="Emphasis" w:uiPriority="99"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A5CC6"/>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416B86"/>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uiPriority w:val="99"/>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uiPriority w:val="99"/>
    <w:semiHidden/>
    <w:rsid w:val="00477C53"/>
    <w:pPr>
      <w:tabs>
        <w:tab w:val="right" w:leader="dot" w:pos="8930"/>
      </w:tabs>
      <w:spacing w:after="60"/>
      <w:ind w:left="1022"/>
    </w:pPr>
    <w:rPr>
      <w:rFonts w:ascii="Arial Narrow" w:hAnsi="Arial Narrow"/>
      <w:noProof/>
      <w:spacing w:val="-6"/>
      <w:w w:val="101"/>
      <w:sz w:val="22"/>
      <w:szCs w:val="22"/>
    </w:rPr>
  </w:style>
  <w:style w:type="character" w:customStyle="1" w:styleId="atitulo1Car">
    <w:name w:val="atitulo1 Car"/>
    <w:basedOn w:val="Fuentedeprrafopredeter"/>
    <w:link w:val="atitulo1"/>
    <w:uiPriority w:val="99"/>
    <w:locked/>
    <w:rsid w:val="00E04998"/>
    <w:rPr>
      <w:rFonts w:ascii="Arial" w:hAnsi="Arial"/>
      <w:b/>
      <w:color w:val="000000"/>
      <w:kern w:val="28"/>
      <w:sz w:val="25"/>
      <w:szCs w:val="26"/>
      <w:lang w:val="eu-ES" w:eastAsia="eu-ES"/>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
    <w:rsid w:val="005A5CC6"/>
    <w:rPr>
      <w:b/>
      <w:bCs/>
      <w:sz w:val="28"/>
      <w:szCs w:val="28"/>
      <w:lang w:val="eu-ES" w:eastAsia="eu-ES"/>
    </w:rPr>
  </w:style>
  <w:style w:type="character" w:customStyle="1" w:styleId="atitulo2Car">
    <w:name w:val="atitulo2 Car"/>
    <w:link w:val="atitulo2"/>
    <w:uiPriority w:val="99"/>
    <w:locked/>
    <w:rsid w:val="006A46A2"/>
    <w:rPr>
      <w:rFonts w:ascii="Arial" w:hAnsi="Arial"/>
      <w:bCs/>
      <w:iCs/>
      <w:color w:val="000000"/>
      <w:spacing w:val="10"/>
      <w:kern w:val="28"/>
      <w:sz w:val="25"/>
      <w:szCs w:val="26"/>
      <w:lang w:val="eu-ES" w:eastAsia="eu-ES"/>
    </w:rPr>
  </w:style>
  <w:style w:type="paragraph" w:styleId="Textonotapie">
    <w:name w:val="footnote text"/>
    <w:basedOn w:val="Normal"/>
    <w:link w:val="TextonotapieCar"/>
    <w:uiPriority w:val="99"/>
    <w:rsid w:val="006A46A2"/>
  </w:style>
  <w:style w:type="character" w:customStyle="1" w:styleId="TextonotapieCar">
    <w:name w:val="Texto nota pie Car"/>
    <w:basedOn w:val="Fuentedeprrafopredeter"/>
    <w:link w:val="Textonotapie"/>
    <w:uiPriority w:val="99"/>
    <w:rsid w:val="006A46A2"/>
    <w:rPr>
      <w:lang w:val="eu-ES" w:eastAsia="eu-ES"/>
    </w:rPr>
  </w:style>
  <w:style w:type="character" w:styleId="Refdenotaalpie">
    <w:name w:val="footnote reference"/>
    <w:basedOn w:val="Fuentedeprrafopredeter"/>
    <w:uiPriority w:val="99"/>
    <w:rsid w:val="006A46A2"/>
    <w:rPr>
      <w:rFonts w:cs="Times New Roman"/>
      <w:vertAlign w:val="superscript"/>
    </w:rPr>
  </w:style>
  <w:style w:type="table" w:customStyle="1" w:styleId="Tablaconcuadrcula1">
    <w:name w:val="Tabla con cuadrícula1"/>
    <w:basedOn w:val="Tablanormal"/>
    <w:next w:val="Tablaconcuadrcula"/>
    <w:uiPriority w:val="99"/>
    <w:rsid w:val="006A46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9"/>
    <w:rsid w:val="00416B86"/>
    <w:rPr>
      <w:sz w:val="52"/>
    </w:rPr>
  </w:style>
  <w:style w:type="character" w:customStyle="1" w:styleId="Ttulo1Car">
    <w:name w:val="Título 1 Car"/>
    <w:basedOn w:val="Fuentedeprrafopredeter"/>
    <w:link w:val="Ttulo1"/>
    <w:uiPriority w:val="99"/>
    <w:locked/>
    <w:rsid w:val="00416B86"/>
    <w:rPr>
      <w:rFonts w:ascii="Arial" w:hAnsi="Arial" w:cs="Arial"/>
      <w:b/>
      <w:bCs/>
      <w:kern w:val="32"/>
      <w:sz w:val="32"/>
      <w:szCs w:val="32"/>
      <w:lang w:val="eu-ES" w:eastAsia="eu-ES"/>
    </w:rPr>
  </w:style>
  <w:style w:type="character" w:customStyle="1" w:styleId="Ttulo2Car">
    <w:name w:val="Título 2 Car"/>
    <w:basedOn w:val="Fuentedeprrafopredeter"/>
    <w:link w:val="Ttulo2"/>
    <w:uiPriority w:val="99"/>
    <w:locked/>
    <w:rsid w:val="00416B86"/>
    <w:rPr>
      <w:rFonts w:ascii="Arial" w:hAnsi="Arial" w:cs="Arial"/>
      <w:b/>
      <w:bCs/>
      <w:i/>
      <w:iCs/>
      <w:sz w:val="28"/>
      <w:szCs w:val="28"/>
      <w:lang w:val="eu-ES" w:eastAsia="eu-ES"/>
    </w:rPr>
  </w:style>
  <w:style w:type="character" w:customStyle="1" w:styleId="Ttulo3Car">
    <w:name w:val="Título 3 Car"/>
    <w:basedOn w:val="Fuentedeprrafopredeter"/>
    <w:link w:val="Ttulo3"/>
    <w:uiPriority w:val="99"/>
    <w:locked/>
    <w:rsid w:val="00416B86"/>
    <w:rPr>
      <w:rFonts w:ascii="Arial" w:hAnsi="Arial" w:cs="Arial"/>
      <w:b/>
      <w:bCs/>
      <w:szCs w:val="26"/>
      <w:lang w:val="eu-ES" w:eastAsia="eu-ES"/>
    </w:rPr>
  </w:style>
  <w:style w:type="character" w:customStyle="1" w:styleId="Ttulo5Car">
    <w:name w:val="Título 5 Car"/>
    <w:basedOn w:val="Fuentedeprrafopredeter"/>
    <w:link w:val="Ttulo5"/>
    <w:uiPriority w:val="99"/>
    <w:locked/>
    <w:rsid w:val="00416B86"/>
    <w:rPr>
      <w:b/>
      <w:sz w:val="28"/>
      <w:lang w:eastAsia="eu-ES"/>
    </w:rPr>
  </w:style>
  <w:style w:type="character" w:customStyle="1" w:styleId="TextodegloboCar">
    <w:name w:val="Texto de globo Car"/>
    <w:basedOn w:val="Fuentedeprrafopredeter"/>
    <w:link w:val="Textodeglobo"/>
    <w:uiPriority w:val="99"/>
    <w:semiHidden/>
    <w:locked/>
    <w:rsid w:val="00416B86"/>
    <w:rPr>
      <w:rFonts w:ascii="Tahoma" w:hAnsi="Tahoma" w:cs="Tahoma"/>
      <w:sz w:val="16"/>
      <w:szCs w:val="16"/>
      <w:lang w:val="eu-ES" w:eastAsia="eu-ES"/>
    </w:rPr>
  </w:style>
  <w:style w:type="character" w:customStyle="1" w:styleId="EncabezadoCar">
    <w:name w:val="Encabezado Car"/>
    <w:basedOn w:val="Fuentedeprrafopredeter"/>
    <w:link w:val="Encabezado"/>
    <w:uiPriority w:val="99"/>
    <w:locked/>
    <w:rsid w:val="00416B86"/>
    <w:rPr>
      <w:bCs/>
      <w:caps/>
      <w:sz w:val="14"/>
      <w:szCs w:val="12"/>
      <w:lang w:val="eu-ES" w:eastAsia="eu-ES"/>
    </w:rPr>
  </w:style>
  <w:style w:type="character" w:customStyle="1" w:styleId="PiedepginaCar">
    <w:name w:val="Pie de página Car"/>
    <w:basedOn w:val="Fuentedeprrafopredeter"/>
    <w:link w:val="Piedepgina"/>
    <w:uiPriority w:val="99"/>
    <w:locked/>
    <w:rsid w:val="00416B86"/>
    <w:rPr>
      <w:spacing w:val="6"/>
      <w:lang w:val="eu-ES" w:eastAsia="eu-ES"/>
    </w:rPr>
  </w:style>
  <w:style w:type="paragraph" w:styleId="Textoindependiente">
    <w:name w:val="Body Text"/>
    <w:basedOn w:val="Normal"/>
    <w:link w:val="TextoindependienteCar"/>
    <w:rsid w:val="00416B86"/>
    <w:pPr>
      <w:spacing w:after="0"/>
      <w:ind w:firstLine="0"/>
    </w:pPr>
    <w:rPr>
      <w:rFonts w:ascii="Arial" w:hAnsi="Arial"/>
      <w:sz w:val="24"/>
    </w:rPr>
  </w:style>
  <w:style w:type="character" w:customStyle="1" w:styleId="TextoindependienteCar">
    <w:name w:val="Texto independiente Car"/>
    <w:basedOn w:val="Fuentedeprrafopredeter"/>
    <w:link w:val="Textoindependiente"/>
    <w:rsid w:val="00416B86"/>
    <w:rPr>
      <w:rFonts w:ascii="Arial" w:hAnsi="Arial"/>
      <w:sz w:val="24"/>
      <w:lang w:val="eu-ES"/>
    </w:rPr>
  </w:style>
  <w:style w:type="paragraph" w:customStyle="1" w:styleId="Estndar">
    <w:name w:val="Estándar"/>
    <w:uiPriority w:val="99"/>
    <w:rsid w:val="00416B86"/>
    <w:pPr>
      <w:snapToGrid w:val="0"/>
    </w:pPr>
    <w:rPr>
      <w:rFonts w:ascii="CG Omega" w:hAnsi="CG Omega"/>
      <w:color w:val="000000"/>
      <w:sz w:val="22"/>
    </w:rPr>
  </w:style>
  <w:style w:type="paragraph" w:customStyle="1" w:styleId="tabla10">
    <w:name w:val="tabla10"/>
    <w:uiPriority w:val="99"/>
    <w:rsid w:val="00416B86"/>
    <w:pPr>
      <w:tabs>
        <w:tab w:val="left" w:pos="567"/>
        <w:tab w:val="left" w:pos="1134"/>
      </w:tabs>
    </w:pPr>
    <w:rPr>
      <w:rFonts w:ascii="CG Times" w:hAnsi="CG Times"/>
      <w:color w:val="000000"/>
    </w:rPr>
  </w:style>
  <w:style w:type="paragraph" w:customStyle="1" w:styleId="Tabla-10">
    <w:name w:val="Tabla-10"/>
    <w:basedOn w:val="Normal"/>
    <w:uiPriority w:val="99"/>
    <w:rsid w:val="00416B86"/>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416B86"/>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416B86"/>
    <w:pPr>
      <w:spacing w:line="190" w:lineRule="exact"/>
      <w:jc w:val="center"/>
    </w:pPr>
    <w:rPr>
      <w:rFonts w:ascii="Arial Narrow" w:hAnsi="Arial Narrow"/>
      <w:sz w:val="18"/>
    </w:rPr>
  </w:style>
  <w:style w:type="paragraph" w:customStyle="1" w:styleId="cuatitul">
    <w:name w:val="cuatitul"/>
    <w:basedOn w:val="Normal"/>
    <w:uiPriority w:val="99"/>
    <w:rsid w:val="00416B86"/>
    <w:pPr>
      <w:spacing w:after="60"/>
      <w:ind w:firstLine="0"/>
      <w:jc w:val="center"/>
    </w:pPr>
    <w:rPr>
      <w:rFonts w:ascii="GillSans" w:hAnsi="GillSans"/>
      <w:sz w:val="22"/>
    </w:rPr>
  </w:style>
  <w:style w:type="paragraph" w:customStyle="1" w:styleId="TablaCC">
    <w:name w:val="TablaCC"/>
    <w:basedOn w:val="Normal"/>
    <w:uiPriority w:val="99"/>
    <w:rsid w:val="00416B86"/>
    <w:pPr>
      <w:spacing w:before="200" w:after="0"/>
      <w:ind w:firstLine="0"/>
      <w:jc w:val="left"/>
    </w:pPr>
    <w:rPr>
      <w:rFonts w:ascii="Arial" w:hAnsi="Arial"/>
      <w:b/>
      <w:sz w:val="24"/>
      <w:szCs w:val="24"/>
    </w:rPr>
  </w:style>
  <w:style w:type="paragraph" w:customStyle="1" w:styleId="xl25">
    <w:name w:val="xl25"/>
    <w:basedOn w:val="Normal"/>
    <w:uiPriority w:val="99"/>
    <w:rsid w:val="00416B86"/>
    <w:pPr>
      <w:pBdr>
        <w:left w:val="double" w:sz="6" w:space="0" w:color="auto"/>
      </w:pBdr>
      <w:spacing w:before="100" w:beforeAutospacing="1" w:after="100" w:afterAutospacing="1"/>
      <w:ind w:firstLine="0"/>
      <w:jc w:val="left"/>
      <w:textAlignment w:val="top"/>
    </w:pPr>
    <w:rPr>
      <w:rFonts w:eastAsia="Arial Unicode MS"/>
      <w:sz w:val="24"/>
      <w:szCs w:val="24"/>
    </w:rPr>
  </w:style>
  <w:style w:type="paragraph" w:styleId="NormalWeb">
    <w:name w:val="Normal (Web)"/>
    <w:basedOn w:val="Normal"/>
    <w:uiPriority w:val="99"/>
    <w:rsid w:val="00416B86"/>
    <w:pPr>
      <w:spacing w:before="100" w:beforeAutospacing="1" w:after="100" w:afterAutospacing="1"/>
      <w:ind w:firstLine="0"/>
      <w:jc w:val="left"/>
    </w:pPr>
    <w:rPr>
      <w:sz w:val="24"/>
      <w:szCs w:val="24"/>
    </w:rPr>
  </w:style>
  <w:style w:type="character" w:customStyle="1" w:styleId="AyuntamientoCar">
    <w:name w:val="Ayuntamiento Car"/>
    <w:link w:val="Ayuntamiento"/>
    <w:uiPriority w:val="99"/>
    <w:locked/>
    <w:rsid w:val="00416B86"/>
    <w:rPr>
      <w:rFonts w:ascii="Arial" w:hAnsi="Arial"/>
      <w:sz w:val="24"/>
    </w:rPr>
  </w:style>
  <w:style w:type="paragraph" w:customStyle="1" w:styleId="Ayuntamiento">
    <w:name w:val="Ayuntamiento"/>
    <w:basedOn w:val="Normal"/>
    <w:link w:val="AyuntamientoCar"/>
    <w:uiPriority w:val="99"/>
    <w:rsid w:val="00416B86"/>
    <w:pPr>
      <w:spacing w:after="0"/>
      <w:ind w:firstLine="0"/>
    </w:pPr>
    <w:rPr>
      <w:rFonts w:ascii="Arial" w:hAnsi="Arial"/>
      <w:sz w:val="24"/>
    </w:rPr>
  </w:style>
  <w:style w:type="character" w:customStyle="1" w:styleId="JavierCar">
    <w:name w:val="Javier Car"/>
    <w:link w:val="Javier"/>
    <w:uiPriority w:val="99"/>
    <w:locked/>
    <w:rsid w:val="00416B86"/>
    <w:rPr>
      <w:rFonts w:ascii="Arial" w:hAnsi="Arial"/>
      <w:sz w:val="24"/>
    </w:rPr>
  </w:style>
  <w:style w:type="paragraph" w:customStyle="1" w:styleId="Javier">
    <w:name w:val="Javier"/>
    <w:basedOn w:val="Normal"/>
    <w:link w:val="JavierCar"/>
    <w:uiPriority w:val="99"/>
    <w:rsid w:val="00416B86"/>
    <w:pPr>
      <w:spacing w:after="0"/>
      <w:ind w:firstLine="0"/>
    </w:pPr>
    <w:rPr>
      <w:rFonts w:ascii="Arial" w:hAnsi="Arial"/>
      <w:sz w:val="24"/>
    </w:rPr>
  </w:style>
  <w:style w:type="character" w:styleId="Textoennegrita">
    <w:name w:val="Strong"/>
    <w:basedOn w:val="Fuentedeprrafopredeter"/>
    <w:uiPriority w:val="99"/>
    <w:qFormat/>
    <w:rsid w:val="00416B86"/>
    <w:rPr>
      <w:rFonts w:cs="Times New Roman"/>
      <w:b/>
    </w:rPr>
  </w:style>
  <w:style w:type="paragraph" w:customStyle="1" w:styleId="foral-f-parrafo-c">
    <w:name w:val="foral-f-parrafo-c"/>
    <w:basedOn w:val="Normal"/>
    <w:uiPriority w:val="99"/>
    <w:rsid w:val="00416B86"/>
    <w:pPr>
      <w:spacing w:after="240"/>
      <w:ind w:firstLine="0"/>
      <w:jc w:val="left"/>
    </w:pPr>
    <w:rPr>
      <w:sz w:val="24"/>
      <w:szCs w:val="24"/>
    </w:rPr>
  </w:style>
  <w:style w:type="paragraph" w:styleId="Textoindependiente2">
    <w:name w:val="Body Text 2"/>
    <w:basedOn w:val="Normal"/>
    <w:link w:val="Textoindependiente2Car"/>
    <w:uiPriority w:val="99"/>
    <w:rsid w:val="00416B86"/>
    <w:pPr>
      <w:spacing w:after="120" w:line="480" w:lineRule="auto"/>
    </w:pPr>
  </w:style>
  <w:style w:type="character" w:customStyle="1" w:styleId="Textoindependiente2Car">
    <w:name w:val="Texto independiente 2 Car"/>
    <w:basedOn w:val="Fuentedeprrafopredeter"/>
    <w:link w:val="Textoindependiente2"/>
    <w:uiPriority w:val="99"/>
    <w:rsid w:val="00416B86"/>
    <w:rPr>
      <w:lang w:val="eu-ES" w:eastAsia="eu-ES"/>
    </w:rPr>
  </w:style>
  <w:style w:type="paragraph" w:styleId="Textoindependiente3">
    <w:name w:val="Body Text 3"/>
    <w:basedOn w:val="Normal"/>
    <w:link w:val="Textoindependiente3Car"/>
    <w:uiPriority w:val="99"/>
    <w:rsid w:val="00416B86"/>
    <w:pPr>
      <w:spacing w:after="0"/>
      <w:ind w:firstLine="0"/>
      <w:jc w:val="center"/>
    </w:pPr>
    <w:rPr>
      <w:rFonts w:ascii="ITCCentury Book" w:hAnsi="ITCCentury Book"/>
      <w:b/>
      <w:sz w:val="96"/>
    </w:rPr>
  </w:style>
  <w:style w:type="character" w:customStyle="1" w:styleId="Textoindependiente3Car">
    <w:name w:val="Texto independiente 3 Car"/>
    <w:basedOn w:val="Fuentedeprrafopredeter"/>
    <w:link w:val="Textoindependiente3"/>
    <w:uiPriority w:val="99"/>
    <w:rsid w:val="00416B86"/>
    <w:rPr>
      <w:rFonts w:ascii="ITCCentury Book" w:hAnsi="ITCCentury Book"/>
      <w:b/>
      <w:sz w:val="96"/>
    </w:rPr>
  </w:style>
  <w:style w:type="paragraph" w:customStyle="1" w:styleId="c22">
    <w:name w:val="c22"/>
    <w:basedOn w:val="Normal"/>
    <w:uiPriority w:val="99"/>
    <w:rsid w:val="00416B86"/>
    <w:pPr>
      <w:spacing w:before="100" w:beforeAutospacing="1" w:after="100" w:afterAutospacing="1"/>
      <w:ind w:firstLine="0"/>
      <w:jc w:val="left"/>
    </w:pPr>
    <w:rPr>
      <w:sz w:val="24"/>
      <w:szCs w:val="24"/>
    </w:rPr>
  </w:style>
  <w:style w:type="paragraph" w:customStyle="1" w:styleId="np">
    <w:name w:val="np"/>
    <w:basedOn w:val="Normal"/>
    <w:uiPriority w:val="99"/>
    <w:rsid w:val="00416B86"/>
    <w:pPr>
      <w:spacing w:before="100" w:beforeAutospacing="1" w:after="100" w:afterAutospacing="1"/>
      <w:ind w:firstLine="0"/>
      <w:jc w:val="left"/>
    </w:pPr>
    <w:rPr>
      <w:sz w:val="24"/>
      <w:szCs w:val="24"/>
    </w:rPr>
  </w:style>
  <w:style w:type="paragraph" w:customStyle="1" w:styleId="Default">
    <w:name w:val="Default"/>
    <w:uiPriority w:val="99"/>
    <w:rsid w:val="00416B86"/>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416B86"/>
    <w:pPr>
      <w:overflowPunct w:val="0"/>
      <w:adjustRightInd w:val="0"/>
      <w:spacing w:before="240" w:after="0"/>
      <w:ind w:firstLine="0"/>
    </w:pPr>
    <w:rPr>
      <w:sz w:val="22"/>
    </w:rPr>
  </w:style>
  <w:style w:type="character" w:styleId="nfasis">
    <w:name w:val="Emphasis"/>
    <w:basedOn w:val="Fuentedeprrafopredeter"/>
    <w:uiPriority w:val="99"/>
    <w:qFormat/>
    <w:rsid w:val="00416B86"/>
    <w:rPr>
      <w:rFonts w:cs="Times New Roman"/>
      <w:i/>
      <w:iCs/>
    </w:rPr>
  </w:style>
  <w:style w:type="paragraph" w:customStyle="1" w:styleId="xa1">
    <w:name w:val="xa1"/>
    <w:basedOn w:val="Normal"/>
    <w:uiPriority w:val="99"/>
    <w:rsid w:val="00416B86"/>
    <w:pPr>
      <w:spacing w:after="240"/>
      <w:ind w:left="300" w:right="75" w:firstLine="0"/>
    </w:pPr>
    <w:rPr>
      <w:sz w:val="24"/>
      <w:szCs w:val="24"/>
    </w:rPr>
  </w:style>
  <w:style w:type="paragraph" w:customStyle="1" w:styleId="xl2">
    <w:name w:val="xl2"/>
    <w:basedOn w:val="Normal"/>
    <w:uiPriority w:val="99"/>
    <w:rsid w:val="00416B86"/>
    <w:pPr>
      <w:spacing w:after="240"/>
      <w:ind w:left="525" w:right="75" w:hanging="225"/>
    </w:pPr>
    <w:rPr>
      <w:sz w:val="24"/>
      <w:szCs w:val="24"/>
    </w:rPr>
  </w:style>
  <w:style w:type="paragraph" w:customStyle="1" w:styleId="xl1">
    <w:name w:val="xl1"/>
    <w:basedOn w:val="Normal"/>
    <w:uiPriority w:val="99"/>
    <w:rsid w:val="00416B86"/>
    <w:pPr>
      <w:spacing w:after="240"/>
      <w:ind w:left="300" w:right="75" w:hanging="225"/>
    </w:pPr>
    <w:rPr>
      <w:sz w:val="24"/>
      <w:szCs w:val="24"/>
    </w:rPr>
  </w:style>
  <w:style w:type="paragraph" w:customStyle="1" w:styleId="norma1">
    <w:name w:val="norma1"/>
    <w:basedOn w:val="Normal"/>
    <w:uiPriority w:val="99"/>
    <w:rsid w:val="00416B86"/>
    <w:pPr>
      <w:spacing w:after="240"/>
      <w:ind w:firstLine="0"/>
    </w:pPr>
    <w:rPr>
      <w:b/>
      <w:bCs/>
      <w:caps/>
      <w:sz w:val="24"/>
      <w:szCs w:val="24"/>
    </w:rPr>
  </w:style>
  <w:style w:type="paragraph" w:customStyle="1" w:styleId="simpleizquierdanone1">
    <w:name w:val="simple izquierda none1"/>
    <w:basedOn w:val="Normal"/>
    <w:uiPriority w:val="99"/>
    <w:rsid w:val="00416B86"/>
    <w:pPr>
      <w:spacing w:before="72" w:after="192" w:line="336" w:lineRule="atLeast"/>
      <w:ind w:left="1368" w:firstLine="0"/>
      <w:jc w:val="left"/>
    </w:pPr>
    <w:rPr>
      <w:rFonts w:ascii="Arial" w:hAnsi="Arial" w:cs="Arial"/>
      <w:color w:val="000000"/>
      <w:sz w:val="29"/>
      <w:szCs w:val="29"/>
    </w:rPr>
  </w:style>
  <w:style w:type="paragraph" w:customStyle="1" w:styleId="simpleizquierda1">
    <w:name w:val="simple izquierda 1"/>
    <w:basedOn w:val="Normal"/>
    <w:uiPriority w:val="99"/>
    <w:rsid w:val="00416B86"/>
    <w:pPr>
      <w:spacing w:before="72" w:after="192" w:line="336" w:lineRule="atLeast"/>
      <w:ind w:left="1368" w:firstLine="0"/>
      <w:jc w:val="left"/>
    </w:pPr>
    <w:rPr>
      <w:rFonts w:ascii="Arial" w:hAnsi="Arial" w:cs="Arial"/>
      <w:color w:val="000000"/>
      <w:sz w:val="29"/>
      <w:szCs w:val="29"/>
    </w:rPr>
  </w:style>
  <w:style w:type="character" w:customStyle="1" w:styleId="highlight1">
    <w:name w:val="highlight1"/>
    <w:basedOn w:val="Fuentedeprrafopredeter"/>
    <w:uiPriority w:val="99"/>
    <w:rsid w:val="00416B86"/>
    <w:rPr>
      <w:rFonts w:cs="Times New Roman"/>
      <w:b/>
      <w:bCs/>
      <w:shd w:val="clear" w:color="auto" w:fill="D2F7E1"/>
    </w:rPr>
  </w:style>
  <w:style w:type="paragraph" w:customStyle="1" w:styleId="parrafo">
    <w:name w:val="parrafo"/>
    <w:basedOn w:val="Normal"/>
    <w:uiPriority w:val="99"/>
    <w:rsid w:val="00416B86"/>
    <w:pPr>
      <w:spacing w:before="100" w:beforeAutospacing="1" w:after="100" w:afterAutospacing="1"/>
      <w:ind w:firstLine="0"/>
      <w:jc w:val="left"/>
    </w:pPr>
    <w:rPr>
      <w:sz w:val="24"/>
      <w:szCs w:val="24"/>
    </w:rPr>
  </w:style>
  <w:style w:type="character" w:customStyle="1" w:styleId="searchterm2">
    <w:name w:val="searchterm2"/>
    <w:basedOn w:val="Fuentedeprrafopredeter"/>
    <w:uiPriority w:val="99"/>
    <w:rsid w:val="00416B86"/>
    <w:rPr>
      <w:rFonts w:cs="Times New Roman"/>
      <w:b/>
      <w:bCs/>
      <w:color w:val="000000"/>
      <w:shd w:val="clear" w:color="auto" w:fill="FFFFBF"/>
    </w:rPr>
  </w:style>
  <w:style w:type="paragraph" w:styleId="Sangradetextonormal">
    <w:name w:val="Body Text Indent"/>
    <w:basedOn w:val="Normal"/>
    <w:link w:val="SangradetextonormalCar"/>
    <w:uiPriority w:val="99"/>
    <w:rsid w:val="00416B86"/>
    <w:pPr>
      <w:spacing w:after="120"/>
      <w:ind w:left="283"/>
    </w:pPr>
  </w:style>
  <w:style w:type="character" w:customStyle="1" w:styleId="SangradetextonormalCar">
    <w:name w:val="Sangría de texto normal Car"/>
    <w:basedOn w:val="Fuentedeprrafopredeter"/>
    <w:link w:val="Sangradetextonormal"/>
    <w:uiPriority w:val="99"/>
    <w:rsid w:val="00416B86"/>
    <w:rPr>
      <w:lang w:val="eu-ES" w:eastAsia="eu-ES"/>
    </w:rPr>
  </w:style>
  <w:style w:type="character" w:styleId="Hipervnculovisitado">
    <w:name w:val="FollowedHyperlink"/>
    <w:basedOn w:val="Fuentedeprrafopredeter"/>
    <w:uiPriority w:val="99"/>
    <w:rsid w:val="00416B86"/>
    <w:rPr>
      <w:rFonts w:cs="Times New Roman"/>
      <w:color w:val="800080"/>
      <w:u w:val="single"/>
    </w:rPr>
  </w:style>
  <w:style w:type="paragraph" w:styleId="Textosinformato">
    <w:name w:val="Plain Text"/>
    <w:basedOn w:val="Normal"/>
    <w:link w:val="TextosinformatoCar"/>
    <w:uiPriority w:val="99"/>
    <w:unhideWhenUsed/>
    <w:rsid w:val="00416B86"/>
    <w:pPr>
      <w:spacing w:after="0"/>
      <w:ind w:firstLine="0"/>
      <w:jc w:val="left"/>
    </w:pPr>
    <w:rPr>
      <w:rFonts w:ascii="Calibri" w:eastAsia="Calibri" w:hAnsi="Calibri"/>
      <w:sz w:val="22"/>
      <w:szCs w:val="21"/>
    </w:rPr>
  </w:style>
  <w:style w:type="character" w:customStyle="1" w:styleId="TextosinformatoCar">
    <w:name w:val="Texto sin formato Car"/>
    <w:basedOn w:val="Fuentedeprrafopredeter"/>
    <w:link w:val="Textosinformato"/>
    <w:uiPriority w:val="99"/>
    <w:rsid w:val="00416B86"/>
    <w:rPr>
      <w:rFonts w:ascii="Calibri" w:eastAsia="Calibri" w:hAnsi="Calibri"/>
      <w:sz w:val="22"/>
      <w:szCs w:val="21"/>
      <w:lang w:eastAsia="eu-ES"/>
    </w:rPr>
  </w:style>
  <w:style w:type="paragraph" w:styleId="Prrafodelista">
    <w:name w:val="List Paragraph"/>
    <w:basedOn w:val="Normal"/>
    <w:uiPriority w:val="34"/>
    <w:qFormat/>
    <w:rsid w:val="00416B86"/>
    <w:pPr>
      <w:ind w:left="720"/>
      <w:contextualSpacing/>
    </w:pPr>
  </w:style>
  <w:style w:type="paragraph" w:styleId="Textonotaalfinal">
    <w:name w:val="endnote text"/>
    <w:basedOn w:val="Normal"/>
    <w:link w:val="TextonotaalfinalCar"/>
    <w:rsid w:val="00FD5345"/>
    <w:pPr>
      <w:spacing w:after="0"/>
    </w:pPr>
  </w:style>
  <w:style w:type="character" w:customStyle="1" w:styleId="TextonotaalfinalCar">
    <w:name w:val="Texto nota al final Car"/>
    <w:basedOn w:val="Fuentedeprrafopredeter"/>
    <w:link w:val="Textonotaalfinal"/>
    <w:rsid w:val="00FD5345"/>
    <w:rPr>
      <w:lang w:val="eu-ES" w:eastAsia="eu-ES"/>
    </w:rPr>
  </w:style>
  <w:style w:type="character" w:styleId="Refdenotaalfinal">
    <w:name w:val="endnote reference"/>
    <w:basedOn w:val="Fuentedeprrafopredeter"/>
    <w:rsid w:val="00FD5345"/>
    <w:rPr>
      <w:vertAlign w:val="superscript"/>
    </w:rPr>
  </w:style>
  <w:style w:type="paragraph" w:customStyle="1" w:styleId="Estilo">
    <w:name w:val="Estilo"/>
    <w:rsid w:val="00B9310B"/>
    <w:pPr>
      <w:widowControl w:val="0"/>
      <w:autoSpaceDE w:val="0"/>
      <w:autoSpaceDN w:val="0"/>
      <w:adjustRightInd w:val="0"/>
    </w:pPr>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65CCD-4EC4-40B4-9858-D4005CB5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11603</Words>
  <Characters>90069</Characters>
  <Application>Microsoft Office Word</Application>
  <DocSecurity>0</DocSecurity>
  <Lines>750</Lines>
  <Paragraphs>202</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101470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Elizalde Elizalde, Julia (Cámara de Comptos)</dc:creator>
  <cp:lastModifiedBy>De Santiago, Iñaki</cp:lastModifiedBy>
  <cp:revision>5</cp:revision>
  <cp:lastPrinted>2015-11-09T07:29:00Z</cp:lastPrinted>
  <dcterms:created xsi:type="dcterms:W3CDTF">2016-02-29T08:34:00Z</dcterms:created>
  <dcterms:modified xsi:type="dcterms:W3CDTF">2016-03-02T12:50:00Z</dcterms:modified>
</cp:coreProperties>
</file>