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1954FD">
      <w:pPr>
        <w:pStyle w:val="EstiloPortada"/>
        <w:ind w:left="3374" w:right="-30"/>
        <w:jc w:val="right"/>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14:anchorId="0F29FA5E" wp14:editId="5876A417">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E2492" w:rsidRPr="002C7026" w:rsidRDefault="006E2492" w:rsidP="002C7026">
                            <w:pPr>
                              <w:spacing w:after="0"/>
                              <w:ind w:firstLine="0"/>
                              <w:jc w:val="center"/>
                              <w:rPr>
                                <w:rFonts w:ascii="Trajan" w:hAnsi="Trajan"/>
                                <w:sz w:val="18"/>
                                <w:szCs w:val="18"/>
                              </w:rPr>
                            </w:pPr>
                            <w:r>
                              <w:rPr>
                                <w:rFonts w:ascii="Trajan" w:hAnsi="Trajan"/>
                                <w:sz w:val="18"/>
                              </w:rPr>
                              <w:t>Camara de</w:t>
                            </w:r>
                          </w:p>
                          <w:p w:rsidR="006E2492" w:rsidRPr="002C7026" w:rsidRDefault="006E2492" w:rsidP="002C7026">
                            <w:pPr>
                              <w:spacing w:after="0"/>
                              <w:ind w:firstLine="0"/>
                              <w:jc w:val="center"/>
                              <w:rPr>
                                <w:rFonts w:ascii="Trajan" w:hAnsi="Trajan"/>
                                <w:sz w:val="18"/>
                                <w:szCs w:val="18"/>
                              </w:rPr>
                            </w:pPr>
                            <w:r>
                              <w:rPr>
                                <w:rFonts w:ascii="Trajan" w:hAnsi="Trajan"/>
                                <w:sz w:val="18"/>
                              </w:rPr>
                              <w:t>Comptos</w:t>
                            </w:r>
                          </w:p>
                          <w:p w:rsidR="006E2492" w:rsidRPr="002C7026" w:rsidRDefault="006E2492" w:rsidP="002C7026">
                            <w:pPr>
                              <w:spacing w:after="0"/>
                              <w:ind w:firstLine="0"/>
                              <w:jc w:val="center"/>
                              <w:rPr>
                                <w:rFonts w:ascii="Trajan" w:hAnsi="Trajan"/>
                                <w:sz w:val="18"/>
                                <w:szCs w:val="18"/>
                              </w:rPr>
                            </w:pPr>
                            <w:r>
                              <w:rPr>
                                <w:rFonts w:ascii="Trajan" w:hAnsi="Trajan"/>
                                <w:sz w:val="18"/>
                              </w:rPr>
                              <w:t>De Navarra</w:t>
                            </w:r>
                          </w:p>
                          <w:p w:rsidR="006E2492" w:rsidRPr="002C7026" w:rsidRDefault="006E2492" w:rsidP="002C7026">
                            <w:pPr>
                              <w:spacing w:after="0"/>
                              <w:ind w:firstLine="0"/>
                              <w:jc w:val="center"/>
                              <w:rPr>
                                <w:rFonts w:ascii="Trajan" w:hAnsi="Trajan"/>
                                <w:color w:val="808080"/>
                                <w:sz w:val="18"/>
                                <w:szCs w:val="18"/>
                              </w:rPr>
                            </w:pPr>
                            <w:r>
                              <w:rPr>
                                <w:rFonts w:ascii="Trajan" w:hAnsi="Trajan"/>
                                <w:color w:val="808080"/>
                                <w:sz w:val="18"/>
                              </w:rPr>
                              <w:t>Nafarroako</w:t>
                            </w:r>
                          </w:p>
                          <w:p w:rsidR="006E2492" w:rsidRPr="002C7026" w:rsidRDefault="006E2492" w:rsidP="002C7026">
                            <w:pPr>
                              <w:spacing w:after="0"/>
                              <w:ind w:firstLine="0"/>
                              <w:jc w:val="center"/>
                              <w:rPr>
                                <w:rFonts w:ascii="Trajan" w:hAnsi="Trajan"/>
                                <w:color w:val="808080"/>
                                <w:sz w:val="18"/>
                                <w:szCs w:val="18"/>
                              </w:rPr>
                            </w:pPr>
                            <w:r>
                              <w:rPr>
                                <w:rFonts w:ascii="Trajan" w:hAnsi="Trajan"/>
                                <w:color w:val="808080"/>
                                <w:sz w:val="18"/>
                              </w:rPr>
                              <w:t>Kontuen</w:t>
                            </w:r>
                          </w:p>
                          <w:p w:rsidR="006E2492" w:rsidRPr="002C7026" w:rsidRDefault="006E2492"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6E2492" w:rsidRPr="002C7026" w:rsidRDefault="006E2492" w:rsidP="002C7026">
                      <w:pPr>
                        <w:spacing w:after="0"/>
                        <w:ind w:firstLine="0"/>
                        <w:jc w:val="center"/>
                        <w:rPr>
                          <w:rFonts w:ascii="Trajan" w:hAnsi="Trajan"/>
                          <w:sz w:val="18"/>
                          <w:szCs w:val="18"/>
                        </w:rPr>
                      </w:pPr>
                      <w:r>
                        <w:rPr>
                          <w:rFonts w:ascii="Trajan" w:hAnsi="Trajan"/>
                          <w:sz w:val="18"/>
                        </w:rPr>
                        <w:t>Camara de</w:t>
                      </w:r>
                    </w:p>
                    <w:p w:rsidR="006E2492" w:rsidRPr="002C7026" w:rsidRDefault="006E2492" w:rsidP="002C7026">
                      <w:pPr>
                        <w:spacing w:after="0"/>
                        <w:ind w:firstLine="0"/>
                        <w:jc w:val="center"/>
                        <w:rPr>
                          <w:rFonts w:ascii="Trajan" w:hAnsi="Trajan"/>
                          <w:sz w:val="18"/>
                          <w:szCs w:val="18"/>
                        </w:rPr>
                      </w:pPr>
                      <w:r>
                        <w:rPr>
                          <w:rFonts w:ascii="Trajan" w:hAnsi="Trajan"/>
                          <w:sz w:val="18"/>
                        </w:rPr>
                        <w:t>Comptos</w:t>
                      </w:r>
                    </w:p>
                    <w:p w:rsidR="006E2492" w:rsidRPr="002C7026" w:rsidRDefault="006E2492" w:rsidP="002C7026">
                      <w:pPr>
                        <w:spacing w:after="0"/>
                        <w:ind w:firstLine="0"/>
                        <w:jc w:val="center"/>
                        <w:rPr>
                          <w:rFonts w:ascii="Trajan" w:hAnsi="Trajan"/>
                          <w:sz w:val="18"/>
                          <w:szCs w:val="18"/>
                        </w:rPr>
                      </w:pPr>
                      <w:r>
                        <w:rPr>
                          <w:rFonts w:ascii="Trajan" w:hAnsi="Trajan"/>
                          <w:sz w:val="18"/>
                        </w:rPr>
                        <w:t>De Navarra</w:t>
                      </w:r>
                    </w:p>
                    <w:p w:rsidR="006E2492" w:rsidRPr="002C7026" w:rsidRDefault="006E2492" w:rsidP="002C7026">
                      <w:pPr>
                        <w:spacing w:after="0"/>
                        <w:ind w:firstLine="0"/>
                        <w:jc w:val="center"/>
                        <w:rPr>
                          <w:rFonts w:ascii="Trajan" w:hAnsi="Trajan"/>
                          <w:color w:val="808080"/>
                          <w:sz w:val="18"/>
                          <w:szCs w:val="18"/>
                        </w:rPr>
                      </w:pPr>
                      <w:r>
                        <w:rPr>
                          <w:rFonts w:ascii="Trajan" w:hAnsi="Trajan"/>
                          <w:color w:val="808080"/>
                          <w:sz w:val="18"/>
                        </w:rPr>
                        <w:t>Nafarroako</w:t>
                      </w:r>
                    </w:p>
                    <w:p w:rsidR="006E2492" w:rsidRPr="002C7026" w:rsidRDefault="006E2492" w:rsidP="002C7026">
                      <w:pPr>
                        <w:spacing w:after="0"/>
                        <w:ind w:firstLine="0"/>
                        <w:jc w:val="center"/>
                        <w:rPr>
                          <w:rFonts w:ascii="Trajan" w:hAnsi="Trajan"/>
                          <w:color w:val="808080"/>
                          <w:sz w:val="18"/>
                          <w:szCs w:val="18"/>
                        </w:rPr>
                      </w:pPr>
                      <w:r>
                        <w:rPr>
                          <w:rFonts w:ascii="Trajan" w:hAnsi="Trajan"/>
                          <w:color w:val="808080"/>
                          <w:sz w:val="18"/>
                        </w:rPr>
                        <w:t>Kontuen</w:t>
                      </w:r>
                    </w:p>
                    <w:p w:rsidR="006E2492" w:rsidRPr="002C7026" w:rsidRDefault="006E2492"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1C3A32" w:rsidRPr="001954FD" w:rsidRDefault="001954FD" w:rsidP="001954FD">
      <w:pPr>
        <w:pStyle w:val="EstiloPortada"/>
        <w:ind w:left="3374" w:right="-30"/>
        <w:jc w:val="right"/>
        <w:rPr>
          <w:sz w:val="48"/>
          <w:szCs w:val="48"/>
        </w:rPr>
      </w:pPr>
      <w:r>
        <w:rPr>
          <w:sz w:val="48"/>
        </w:rPr>
        <w:t>2015eko maiatzaren 24an Nafarroako Parlament</w:t>
      </w:r>
      <w:r>
        <w:rPr>
          <w:sz w:val="48"/>
        </w:rPr>
        <w:t>u</w:t>
      </w:r>
      <w:r>
        <w:rPr>
          <w:sz w:val="48"/>
        </w:rPr>
        <w:t>rako egindako haute</w:t>
      </w:r>
      <w:r>
        <w:rPr>
          <w:sz w:val="48"/>
        </w:rPr>
        <w:t>s</w:t>
      </w:r>
      <w:r>
        <w:rPr>
          <w:sz w:val="48"/>
        </w:rPr>
        <w:t>kundeen ondoriozko ha</w:t>
      </w:r>
      <w:r>
        <w:rPr>
          <w:sz w:val="48"/>
        </w:rPr>
        <w:t>u</w:t>
      </w:r>
      <w:r>
        <w:rPr>
          <w:sz w:val="48"/>
        </w:rPr>
        <w:t>teskunde-kontabilitateen zuzentasuna</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D7897" w:rsidRDefault="00DA10E3" w:rsidP="00891D73">
      <w:pPr>
        <w:pStyle w:val="texto"/>
        <w:rPr>
          <w:color w:val="FF0000"/>
        </w:rPr>
      </w:pPr>
      <w:r>
        <w:rPr>
          <w:color w:val="FF0000"/>
        </w:rPr>
        <w:t xml:space="preserve"> </w:t>
      </w: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1954FD" w:rsidP="009936FC">
      <w:pPr>
        <w:pStyle w:val="Fechaportada"/>
      </w:pPr>
      <w:r>
        <w:t>2015eko iraila</w:t>
      </w:r>
    </w:p>
    <w:p w:rsidR="008E3FFE" w:rsidRPr="001D4F09" w:rsidRDefault="008E3FFE" w:rsidP="00891D73">
      <w:pPr>
        <w:pStyle w:val="ndice"/>
        <w:rPr>
          <w:rFonts w:ascii="Times New Roman" w:hAnsi="Times New Roman"/>
        </w:rPr>
        <w:sectPr w:rsidR="008E3FFE" w:rsidRPr="001D4F09" w:rsidSect="00920310">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A6003" w:rsidRDefault="001A6003" w:rsidP="001A6003">
      <w:pPr>
        <w:pStyle w:val="ndice"/>
      </w:pPr>
      <w:r>
        <w:lastRenderedPageBreak/>
        <w:t>Aurkibidea</w:t>
      </w:r>
    </w:p>
    <w:p w:rsidR="001A6003" w:rsidRPr="004740FB" w:rsidRDefault="001A6003" w:rsidP="001A6003">
      <w:pPr>
        <w:pStyle w:val="ndice"/>
        <w:ind w:right="-156"/>
        <w:jc w:val="right"/>
        <w:rPr>
          <w:b w:val="0"/>
          <w:i/>
          <w:sz w:val="16"/>
          <w:szCs w:val="16"/>
        </w:rPr>
      </w:pPr>
      <w:r>
        <w:rPr>
          <w:b w:val="0"/>
          <w:i/>
          <w:sz w:val="16"/>
        </w:rPr>
        <w:t>Orrialdea</w:t>
      </w:r>
    </w:p>
    <w:bookmarkStart w:id="0" w:name="_GoBack"/>
    <w:bookmarkEnd w:id="0"/>
    <w:p w:rsidR="00D3113A" w:rsidRDefault="00D3113A">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3996591" w:history="1">
        <w:r w:rsidRPr="00B75645">
          <w:rPr>
            <w:rStyle w:val="Hipervnculo"/>
            <w:noProof/>
          </w:rPr>
          <w:t>I. Sarrera</w:t>
        </w:r>
        <w:r>
          <w:rPr>
            <w:noProof/>
            <w:webHidden/>
          </w:rPr>
          <w:tab/>
        </w:r>
        <w:r>
          <w:rPr>
            <w:noProof/>
            <w:webHidden/>
          </w:rPr>
          <w:fldChar w:fldCharType="begin"/>
        </w:r>
        <w:r>
          <w:rPr>
            <w:noProof/>
            <w:webHidden/>
          </w:rPr>
          <w:instrText xml:space="preserve"> PAGEREF _Toc443996591 \h </w:instrText>
        </w:r>
        <w:r>
          <w:rPr>
            <w:noProof/>
            <w:webHidden/>
          </w:rPr>
        </w:r>
        <w:r>
          <w:rPr>
            <w:noProof/>
            <w:webHidden/>
          </w:rPr>
          <w:fldChar w:fldCharType="separate"/>
        </w:r>
        <w:r>
          <w:rPr>
            <w:noProof/>
            <w:webHidden/>
          </w:rPr>
          <w:t>3</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592" w:history="1">
        <w:r w:rsidRPr="00B75645">
          <w:rPr>
            <w:rStyle w:val="Hipervnculo"/>
            <w:noProof/>
          </w:rPr>
          <w:t>II. Helburua, norainokoa eta mugak</w:t>
        </w:r>
        <w:r>
          <w:rPr>
            <w:noProof/>
            <w:webHidden/>
          </w:rPr>
          <w:tab/>
        </w:r>
        <w:r>
          <w:rPr>
            <w:noProof/>
            <w:webHidden/>
          </w:rPr>
          <w:fldChar w:fldCharType="begin"/>
        </w:r>
        <w:r>
          <w:rPr>
            <w:noProof/>
            <w:webHidden/>
          </w:rPr>
          <w:instrText xml:space="preserve"> PAGEREF _Toc443996592 \h </w:instrText>
        </w:r>
        <w:r>
          <w:rPr>
            <w:noProof/>
            <w:webHidden/>
          </w:rPr>
        </w:r>
        <w:r>
          <w:rPr>
            <w:noProof/>
            <w:webHidden/>
          </w:rPr>
          <w:fldChar w:fldCharType="separate"/>
        </w:r>
        <w:r>
          <w:rPr>
            <w:noProof/>
            <w:webHidden/>
          </w:rPr>
          <w:t>4</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593" w:history="1">
        <w:r w:rsidRPr="00B75645">
          <w:rPr>
            <w:rStyle w:val="Hipervnculo"/>
            <w:noProof/>
          </w:rPr>
          <w:t>II.1. Helburua</w:t>
        </w:r>
        <w:r>
          <w:rPr>
            <w:noProof/>
            <w:webHidden/>
          </w:rPr>
          <w:tab/>
        </w:r>
        <w:r>
          <w:rPr>
            <w:noProof/>
            <w:webHidden/>
          </w:rPr>
          <w:fldChar w:fldCharType="begin"/>
        </w:r>
        <w:r>
          <w:rPr>
            <w:noProof/>
            <w:webHidden/>
          </w:rPr>
          <w:instrText xml:space="preserve"> PAGEREF _Toc443996593 \h </w:instrText>
        </w:r>
        <w:r>
          <w:rPr>
            <w:noProof/>
            <w:webHidden/>
          </w:rPr>
        </w:r>
        <w:r>
          <w:rPr>
            <w:noProof/>
            <w:webHidden/>
          </w:rPr>
          <w:fldChar w:fldCharType="separate"/>
        </w:r>
        <w:r>
          <w:rPr>
            <w:noProof/>
            <w:webHidden/>
          </w:rPr>
          <w:t>4</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594" w:history="1">
        <w:r w:rsidRPr="00B75645">
          <w:rPr>
            <w:rStyle w:val="Hipervnculo"/>
            <w:noProof/>
          </w:rPr>
          <w:t>II.2. Norainokoa</w:t>
        </w:r>
        <w:r>
          <w:rPr>
            <w:noProof/>
            <w:webHidden/>
          </w:rPr>
          <w:tab/>
        </w:r>
        <w:r>
          <w:rPr>
            <w:noProof/>
            <w:webHidden/>
          </w:rPr>
          <w:fldChar w:fldCharType="begin"/>
        </w:r>
        <w:r>
          <w:rPr>
            <w:noProof/>
            <w:webHidden/>
          </w:rPr>
          <w:instrText xml:space="preserve"> PAGEREF _Toc443996594 \h </w:instrText>
        </w:r>
        <w:r>
          <w:rPr>
            <w:noProof/>
            <w:webHidden/>
          </w:rPr>
        </w:r>
        <w:r>
          <w:rPr>
            <w:noProof/>
            <w:webHidden/>
          </w:rPr>
          <w:fldChar w:fldCharType="separate"/>
        </w:r>
        <w:r>
          <w:rPr>
            <w:noProof/>
            <w:webHidden/>
          </w:rPr>
          <w:t>4</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595" w:history="1">
        <w:r w:rsidRPr="00B75645">
          <w:rPr>
            <w:rStyle w:val="Hipervnculo"/>
            <w:noProof/>
          </w:rPr>
          <w:t>II.3. Mugak</w:t>
        </w:r>
        <w:r>
          <w:rPr>
            <w:noProof/>
            <w:webHidden/>
          </w:rPr>
          <w:tab/>
        </w:r>
        <w:r>
          <w:rPr>
            <w:noProof/>
            <w:webHidden/>
          </w:rPr>
          <w:fldChar w:fldCharType="begin"/>
        </w:r>
        <w:r>
          <w:rPr>
            <w:noProof/>
            <w:webHidden/>
          </w:rPr>
          <w:instrText xml:space="preserve"> PAGEREF _Toc443996595 \h </w:instrText>
        </w:r>
        <w:r>
          <w:rPr>
            <w:noProof/>
            <w:webHidden/>
          </w:rPr>
        </w:r>
        <w:r>
          <w:rPr>
            <w:noProof/>
            <w:webHidden/>
          </w:rPr>
          <w:fldChar w:fldCharType="separate"/>
        </w:r>
        <w:r>
          <w:rPr>
            <w:noProof/>
            <w:webHidden/>
          </w:rPr>
          <w:t>6</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596" w:history="1">
        <w:r w:rsidRPr="00B75645">
          <w:rPr>
            <w:rStyle w:val="Hipervnculo"/>
            <w:noProof/>
          </w:rPr>
          <w:t>III. Hauteskundeetako emaitzak eta gehieneko diru-laguntzak</w:t>
        </w:r>
        <w:r>
          <w:rPr>
            <w:noProof/>
            <w:webHidden/>
          </w:rPr>
          <w:tab/>
        </w:r>
        <w:r>
          <w:rPr>
            <w:noProof/>
            <w:webHidden/>
          </w:rPr>
          <w:fldChar w:fldCharType="begin"/>
        </w:r>
        <w:r>
          <w:rPr>
            <w:noProof/>
            <w:webHidden/>
          </w:rPr>
          <w:instrText xml:space="preserve"> PAGEREF _Toc443996596 \h </w:instrText>
        </w:r>
        <w:r>
          <w:rPr>
            <w:noProof/>
            <w:webHidden/>
          </w:rPr>
        </w:r>
        <w:r>
          <w:rPr>
            <w:noProof/>
            <w:webHidden/>
          </w:rPr>
          <w:fldChar w:fldCharType="separate"/>
        </w:r>
        <w:r>
          <w:rPr>
            <w:noProof/>
            <w:webHidden/>
          </w:rPr>
          <w:t>7</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597" w:history="1">
        <w:r w:rsidRPr="00B75645">
          <w:rPr>
            <w:rStyle w:val="Hipervnculo"/>
            <w:noProof/>
          </w:rPr>
          <w:t>III.1. Hauteskundeetako emaitzak</w:t>
        </w:r>
        <w:r>
          <w:rPr>
            <w:noProof/>
            <w:webHidden/>
          </w:rPr>
          <w:tab/>
        </w:r>
        <w:r>
          <w:rPr>
            <w:noProof/>
            <w:webHidden/>
          </w:rPr>
          <w:fldChar w:fldCharType="begin"/>
        </w:r>
        <w:r>
          <w:rPr>
            <w:noProof/>
            <w:webHidden/>
          </w:rPr>
          <w:instrText xml:space="preserve"> PAGEREF _Toc443996597 \h </w:instrText>
        </w:r>
        <w:r>
          <w:rPr>
            <w:noProof/>
            <w:webHidden/>
          </w:rPr>
        </w:r>
        <w:r>
          <w:rPr>
            <w:noProof/>
            <w:webHidden/>
          </w:rPr>
          <w:fldChar w:fldCharType="separate"/>
        </w:r>
        <w:r>
          <w:rPr>
            <w:noProof/>
            <w:webHidden/>
          </w:rPr>
          <w:t>7</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598" w:history="1">
        <w:r w:rsidRPr="00B75645">
          <w:rPr>
            <w:rStyle w:val="Hipervnculo"/>
            <w:noProof/>
          </w:rPr>
          <w:t>III.2. Hauteskundeetako gehieneko laguntzak</w:t>
        </w:r>
        <w:r>
          <w:rPr>
            <w:noProof/>
            <w:webHidden/>
          </w:rPr>
          <w:tab/>
        </w:r>
        <w:r>
          <w:rPr>
            <w:noProof/>
            <w:webHidden/>
          </w:rPr>
          <w:fldChar w:fldCharType="begin"/>
        </w:r>
        <w:r>
          <w:rPr>
            <w:noProof/>
            <w:webHidden/>
          </w:rPr>
          <w:instrText xml:space="preserve"> PAGEREF _Toc443996598 \h </w:instrText>
        </w:r>
        <w:r>
          <w:rPr>
            <w:noProof/>
            <w:webHidden/>
          </w:rPr>
        </w:r>
        <w:r>
          <w:rPr>
            <w:noProof/>
            <w:webHidden/>
          </w:rPr>
          <w:fldChar w:fldCharType="separate"/>
        </w:r>
        <w:r>
          <w:rPr>
            <w:noProof/>
            <w:webHidden/>
          </w:rPr>
          <w:t>7</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599" w:history="1">
        <w:r w:rsidRPr="00B75645">
          <w:rPr>
            <w:rStyle w:val="Hipervnculo"/>
            <w:noProof/>
          </w:rPr>
          <w:t>III.3. Diru-laguntzen aurrerapena</w:t>
        </w:r>
        <w:r>
          <w:rPr>
            <w:noProof/>
            <w:webHidden/>
          </w:rPr>
          <w:tab/>
        </w:r>
        <w:r>
          <w:rPr>
            <w:noProof/>
            <w:webHidden/>
          </w:rPr>
          <w:fldChar w:fldCharType="begin"/>
        </w:r>
        <w:r>
          <w:rPr>
            <w:noProof/>
            <w:webHidden/>
          </w:rPr>
          <w:instrText xml:space="preserve"> PAGEREF _Toc443996599 \h </w:instrText>
        </w:r>
        <w:r>
          <w:rPr>
            <w:noProof/>
            <w:webHidden/>
          </w:rPr>
        </w:r>
        <w:r>
          <w:rPr>
            <w:noProof/>
            <w:webHidden/>
          </w:rPr>
          <w:fldChar w:fldCharType="separate"/>
        </w:r>
        <w:r>
          <w:rPr>
            <w:noProof/>
            <w:webHidden/>
          </w:rPr>
          <w:t>8</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600" w:history="1">
        <w:r w:rsidRPr="00B75645">
          <w:rPr>
            <w:rStyle w:val="Hipervnculo"/>
            <w:noProof/>
          </w:rPr>
          <w:t>IV. Ondorioak</w:t>
        </w:r>
        <w:r>
          <w:rPr>
            <w:noProof/>
            <w:webHidden/>
          </w:rPr>
          <w:tab/>
        </w:r>
        <w:r>
          <w:rPr>
            <w:noProof/>
            <w:webHidden/>
          </w:rPr>
          <w:fldChar w:fldCharType="begin"/>
        </w:r>
        <w:r>
          <w:rPr>
            <w:noProof/>
            <w:webHidden/>
          </w:rPr>
          <w:instrText xml:space="preserve"> PAGEREF _Toc443996600 \h </w:instrText>
        </w:r>
        <w:r>
          <w:rPr>
            <w:noProof/>
            <w:webHidden/>
          </w:rPr>
        </w:r>
        <w:r>
          <w:rPr>
            <w:noProof/>
            <w:webHidden/>
          </w:rPr>
          <w:fldChar w:fldCharType="separate"/>
        </w:r>
        <w:r>
          <w:rPr>
            <w:noProof/>
            <w:webHidden/>
          </w:rPr>
          <w:t>9</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1" w:history="1">
        <w:r w:rsidRPr="00B75645">
          <w:rPr>
            <w:rStyle w:val="Hipervnculo"/>
            <w:noProof/>
          </w:rPr>
          <w:t>IV.1. Ondorio orokorra</w:t>
        </w:r>
        <w:r>
          <w:rPr>
            <w:noProof/>
            <w:webHidden/>
          </w:rPr>
          <w:tab/>
        </w:r>
        <w:r>
          <w:rPr>
            <w:noProof/>
            <w:webHidden/>
          </w:rPr>
          <w:fldChar w:fldCharType="begin"/>
        </w:r>
        <w:r>
          <w:rPr>
            <w:noProof/>
            <w:webHidden/>
          </w:rPr>
          <w:instrText xml:space="preserve"> PAGEREF _Toc443996601 \h </w:instrText>
        </w:r>
        <w:r>
          <w:rPr>
            <w:noProof/>
            <w:webHidden/>
          </w:rPr>
        </w:r>
        <w:r>
          <w:rPr>
            <w:noProof/>
            <w:webHidden/>
          </w:rPr>
          <w:fldChar w:fldCharType="separate"/>
        </w:r>
        <w:r>
          <w:rPr>
            <w:noProof/>
            <w:webHidden/>
          </w:rPr>
          <w:t>9</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2" w:history="1">
        <w:r w:rsidRPr="00B75645">
          <w:rPr>
            <w:rStyle w:val="Hipervnculo"/>
            <w:noProof/>
          </w:rPr>
          <w:t>IV.2. Alderdi politikoek aurkeztutako dokumentazioari buruzko ondorioak</w:t>
        </w:r>
        <w:r>
          <w:rPr>
            <w:noProof/>
            <w:webHidden/>
          </w:rPr>
          <w:tab/>
        </w:r>
        <w:r>
          <w:rPr>
            <w:noProof/>
            <w:webHidden/>
          </w:rPr>
          <w:fldChar w:fldCharType="begin"/>
        </w:r>
        <w:r>
          <w:rPr>
            <w:noProof/>
            <w:webHidden/>
          </w:rPr>
          <w:instrText xml:space="preserve"> PAGEREF _Toc443996602 \h </w:instrText>
        </w:r>
        <w:r>
          <w:rPr>
            <w:noProof/>
            <w:webHidden/>
          </w:rPr>
        </w:r>
        <w:r>
          <w:rPr>
            <w:noProof/>
            <w:webHidden/>
          </w:rPr>
          <w:fldChar w:fldCharType="separate"/>
        </w:r>
        <w:r>
          <w:rPr>
            <w:noProof/>
            <w:webHidden/>
          </w:rPr>
          <w:t>9</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3" w:history="1">
        <w:r w:rsidRPr="00B75645">
          <w:rPr>
            <w:rStyle w:val="Hipervnculo"/>
            <w:noProof/>
          </w:rPr>
          <w:t>IV.3. Formazio politikoek egindako gastuen eta jasotako diru-laguntzen laburpena</w:t>
        </w:r>
        <w:r>
          <w:rPr>
            <w:noProof/>
            <w:webHidden/>
          </w:rPr>
          <w:tab/>
        </w:r>
        <w:r>
          <w:rPr>
            <w:noProof/>
            <w:webHidden/>
          </w:rPr>
          <w:fldChar w:fldCharType="begin"/>
        </w:r>
        <w:r>
          <w:rPr>
            <w:noProof/>
            <w:webHidden/>
          </w:rPr>
          <w:instrText xml:space="preserve"> PAGEREF _Toc443996603 \h </w:instrText>
        </w:r>
        <w:r>
          <w:rPr>
            <w:noProof/>
            <w:webHidden/>
          </w:rPr>
        </w:r>
        <w:r>
          <w:rPr>
            <w:noProof/>
            <w:webHidden/>
          </w:rPr>
          <w:fldChar w:fldCharType="separate"/>
        </w:r>
        <w:r>
          <w:rPr>
            <w:noProof/>
            <w:webHidden/>
          </w:rPr>
          <w:t>10</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604" w:history="1">
        <w:r w:rsidRPr="00B75645">
          <w:rPr>
            <w:rStyle w:val="Hipervnculo"/>
            <w:noProof/>
          </w:rPr>
          <w:t>V. Aurkeztutako hauteskunde-kontabilitateen erregulartasuna</w:t>
        </w:r>
        <w:r>
          <w:rPr>
            <w:noProof/>
            <w:webHidden/>
          </w:rPr>
          <w:tab/>
        </w:r>
        <w:r>
          <w:rPr>
            <w:noProof/>
            <w:webHidden/>
          </w:rPr>
          <w:fldChar w:fldCharType="begin"/>
        </w:r>
        <w:r>
          <w:rPr>
            <w:noProof/>
            <w:webHidden/>
          </w:rPr>
          <w:instrText xml:space="preserve"> PAGEREF _Toc443996604 \h </w:instrText>
        </w:r>
        <w:r>
          <w:rPr>
            <w:noProof/>
            <w:webHidden/>
          </w:rPr>
        </w:r>
        <w:r>
          <w:rPr>
            <w:noProof/>
            <w:webHidden/>
          </w:rPr>
          <w:fldChar w:fldCharType="separate"/>
        </w:r>
        <w:r>
          <w:rPr>
            <w:noProof/>
            <w:webHidden/>
          </w:rPr>
          <w:t>11</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5" w:history="1">
        <w:r w:rsidRPr="00B75645">
          <w:rPr>
            <w:rStyle w:val="Hipervnculo"/>
            <w:noProof/>
          </w:rPr>
          <w:t>V.1. Unión del Pueblo Navarro</w:t>
        </w:r>
        <w:r>
          <w:rPr>
            <w:noProof/>
            <w:webHidden/>
          </w:rPr>
          <w:tab/>
        </w:r>
        <w:r>
          <w:rPr>
            <w:noProof/>
            <w:webHidden/>
          </w:rPr>
          <w:fldChar w:fldCharType="begin"/>
        </w:r>
        <w:r>
          <w:rPr>
            <w:noProof/>
            <w:webHidden/>
          </w:rPr>
          <w:instrText xml:space="preserve"> PAGEREF _Toc443996605 \h </w:instrText>
        </w:r>
        <w:r>
          <w:rPr>
            <w:noProof/>
            <w:webHidden/>
          </w:rPr>
        </w:r>
        <w:r>
          <w:rPr>
            <w:noProof/>
            <w:webHidden/>
          </w:rPr>
          <w:fldChar w:fldCharType="separate"/>
        </w:r>
        <w:r>
          <w:rPr>
            <w:noProof/>
            <w:webHidden/>
          </w:rPr>
          <w:t>11</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6" w:history="1">
        <w:r w:rsidRPr="00B75645">
          <w:rPr>
            <w:rStyle w:val="Hipervnculo"/>
            <w:noProof/>
          </w:rPr>
          <w:t>V.2. Geroa Bai</w:t>
        </w:r>
        <w:r>
          <w:rPr>
            <w:noProof/>
            <w:webHidden/>
          </w:rPr>
          <w:tab/>
        </w:r>
        <w:r>
          <w:rPr>
            <w:noProof/>
            <w:webHidden/>
          </w:rPr>
          <w:fldChar w:fldCharType="begin"/>
        </w:r>
        <w:r>
          <w:rPr>
            <w:noProof/>
            <w:webHidden/>
          </w:rPr>
          <w:instrText xml:space="preserve"> PAGEREF _Toc443996606 \h </w:instrText>
        </w:r>
        <w:r>
          <w:rPr>
            <w:noProof/>
            <w:webHidden/>
          </w:rPr>
        </w:r>
        <w:r>
          <w:rPr>
            <w:noProof/>
            <w:webHidden/>
          </w:rPr>
          <w:fldChar w:fldCharType="separate"/>
        </w:r>
        <w:r>
          <w:rPr>
            <w:noProof/>
            <w:webHidden/>
          </w:rPr>
          <w:t>13</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7" w:history="1">
        <w:r w:rsidRPr="00B75645">
          <w:rPr>
            <w:rStyle w:val="Hipervnculo"/>
            <w:noProof/>
          </w:rPr>
          <w:t>V.3. EH Bildu Nafarroa</w:t>
        </w:r>
        <w:r>
          <w:rPr>
            <w:noProof/>
            <w:webHidden/>
          </w:rPr>
          <w:tab/>
        </w:r>
        <w:r>
          <w:rPr>
            <w:noProof/>
            <w:webHidden/>
          </w:rPr>
          <w:fldChar w:fldCharType="begin"/>
        </w:r>
        <w:r>
          <w:rPr>
            <w:noProof/>
            <w:webHidden/>
          </w:rPr>
          <w:instrText xml:space="preserve"> PAGEREF _Toc443996607 \h </w:instrText>
        </w:r>
        <w:r>
          <w:rPr>
            <w:noProof/>
            <w:webHidden/>
          </w:rPr>
        </w:r>
        <w:r>
          <w:rPr>
            <w:noProof/>
            <w:webHidden/>
          </w:rPr>
          <w:fldChar w:fldCharType="separate"/>
        </w:r>
        <w:r>
          <w:rPr>
            <w:noProof/>
            <w:webHidden/>
          </w:rPr>
          <w:t>15</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8" w:history="1">
        <w:r w:rsidRPr="00B75645">
          <w:rPr>
            <w:rStyle w:val="Hipervnculo"/>
            <w:noProof/>
          </w:rPr>
          <w:t>V.4. Podemos-Ahal Dugu</w:t>
        </w:r>
        <w:r>
          <w:rPr>
            <w:noProof/>
            <w:webHidden/>
          </w:rPr>
          <w:tab/>
        </w:r>
        <w:r>
          <w:rPr>
            <w:noProof/>
            <w:webHidden/>
          </w:rPr>
          <w:fldChar w:fldCharType="begin"/>
        </w:r>
        <w:r>
          <w:rPr>
            <w:noProof/>
            <w:webHidden/>
          </w:rPr>
          <w:instrText xml:space="preserve"> PAGEREF _Toc443996608 \h </w:instrText>
        </w:r>
        <w:r>
          <w:rPr>
            <w:noProof/>
            <w:webHidden/>
          </w:rPr>
        </w:r>
        <w:r>
          <w:rPr>
            <w:noProof/>
            <w:webHidden/>
          </w:rPr>
          <w:fldChar w:fldCharType="separate"/>
        </w:r>
        <w:r>
          <w:rPr>
            <w:noProof/>
            <w:webHidden/>
          </w:rPr>
          <w:t>17</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09" w:history="1">
        <w:r w:rsidRPr="00B75645">
          <w:rPr>
            <w:rStyle w:val="Hipervnculo"/>
            <w:noProof/>
          </w:rPr>
          <w:t>V.5. Nafarroako Alderdi Sozialista</w:t>
        </w:r>
        <w:r>
          <w:rPr>
            <w:noProof/>
            <w:webHidden/>
          </w:rPr>
          <w:tab/>
        </w:r>
        <w:r>
          <w:rPr>
            <w:noProof/>
            <w:webHidden/>
          </w:rPr>
          <w:fldChar w:fldCharType="begin"/>
        </w:r>
        <w:r>
          <w:rPr>
            <w:noProof/>
            <w:webHidden/>
          </w:rPr>
          <w:instrText xml:space="preserve"> PAGEREF _Toc443996609 \h </w:instrText>
        </w:r>
        <w:r>
          <w:rPr>
            <w:noProof/>
            <w:webHidden/>
          </w:rPr>
        </w:r>
        <w:r>
          <w:rPr>
            <w:noProof/>
            <w:webHidden/>
          </w:rPr>
          <w:fldChar w:fldCharType="separate"/>
        </w:r>
        <w:r>
          <w:rPr>
            <w:noProof/>
            <w:webHidden/>
          </w:rPr>
          <w:t>21</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10" w:history="1">
        <w:r w:rsidRPr="00B75645">
          <w:rPr>
            <w:rStyle w:val="Hipervnculo"/>
            <w:noProof/>
          </w:rPr>
          <w:t>V.6. Alderdi Popularra</w:t>
        </w:r>
        <w:r>
          <w:rPr>
            <w:noProof/>
            <w:webHidden/>
          </w:rPr>
          <w:tab/>
        </w:r>
        <w:r>
          <w:rPr>
            <w:noProof/>
            <w:webHidden/>
          </w:rPr>
          <w:fldChar w:fldCharType="begin"/>
        </w:r>
        <w:r>
          <w:rPr>
            <w:noProof/>
            <w:webHidden/>
          </w:rPr>
          <w:instrText xml:space="preserve"> PAGEREF _Toc443996610 \h </w:instrText>
        </w:r>
        <w:r>
          <w:rPr>
            <w:noProof/>
            <w:webHidden/>
          </w:rPr>
        </w:r>
        <w:r>
          <w:rPr>
            <w:noProof/>
            <w:webHidden/>
          </w:rPr>
          <w:fldChar w:fldCharType="separate"/>
        </w:r>
        <w:r>
          <w:rPr>
            <w:noProof/>
            <w:webHidden/>
          </w:rPr>
          <w:t>23</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11" w:history="1">
        <w:r w:rsidRPr="00B75645">
          <w:rPr>
            <w:rStyle w:val="Hipervnculo"/>
            <w:noProof/>
          </w:rPr>
          <w:t>V.7. Izquierda-Ezkerra</w:t>
        </w:r>
        <w:r>
          <w:rPr>
            <w:noProof/>
            <w:webHidden/>
          </w:rPr>
          <w:tab/>
        </w:r>
        <w:r>
          <w:rPr>
            <w:noProof/>
            <w:webHidden/>
          </w:rPr>
          <w:fldChar w:fldCharType="begin"/>
        </w:r>
        <w:r>
          <w:rPr>
            <w:noProof/>
            <w:webHidden/>
          </w:rPr>
          <w:instrText xml:space="preserve"> PAGEREF _Toc443996611 \h </w:instrText>
        </w:r>
        <w:r>
          <w:rPr>
            <w:noProof/>
            <w:webHidden/>
          </w:rPr>
        </w:r>
        <w:r>
          <w:rPr>
            <w:noProof/>
            <w:webHidden/>
          </w:rPr>
          <w:fldChar w:fldCharType="separate"/>
        </w:r>
        <w:r>
          <w:rPr>
            <w:noProof/>
            <w:webHidden/>
          </w:rPr>
          <w:t>24</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612" w:history="1">
        <w:r w:rsidRPr="00B75645">
          <w:rPr>
            <w:rStyle w:val="Hipervnculo"/>
            <w:noProof/>
          </w:rPr>
          <w:t>Eranskina</w:t>
        </w:r>
        <w:r>
          <w:rPr>
            <w:noProof/>
            <w:webHidden/>
          </w:rPr>
          <w:tab/>
        </w:r>
        <w:r>
          <w:rPr>
            <w:noProof/>
            <w:webHidden/>
          </w:rPr>
          <w:fldChar w:fldCharType="begin"/>
        </w:r>
        <w:r>
          <w:rPr>
            <w:noProof/>
            <w:webHidden/>
          </w:rPr>
          <w:instrText xml:space="preserve"> PAGEREF _Toc443996612 \h </w:instrText>
        </w:r>
        <w:r>
          <w:rPr>
            <w:noProof/>
            <w:webHidden/>
          </w:rPr>
        </w:r>
        <w:r>
          <w:rPr>
            <w:noProof/>
            <w:webHidden/>
          </w:rPr>
          <w:fldChar w:fldCharType="separate"/>
        </w:r>
        <w:r>
          <w:rPr>
            <w:noProof/>
            <w:webHidden/>
          </w:rPr>
          <w:t>29</w:t>
        </w:r>
        <w:r>
          <w:rPr>
            <w:noProof/>
            <w:webHidden/>
          </w:rPr>
          <w:fldChar w:fldCharType="end"/>
        </w:r>
      </w:hyperlink>
    </w:p>
    <w:p w:rsidR="00D3113A" w:rsidRDefault="00D3113A">
      <w:pPr>
        <w:pStyle w:val="TDC2"/>
        <w:rPr>
          <w:rFonts w:asciiTheme="minorHAnsi" w:eastAsiaTheme="minorEastAsia" w:hAnsiTheme="minorHAnsi" w:cstheme="minorBidi"/>
          <w:noProof/>
          <w:szCs w:val="22"/>
          <w:lang w:val="es-ES" w:eastAsia="es-ES" w:bidi="ar-SA"/>
        </w:rPr>
      </w:pPr>
      <w:hyperlink w:anchor="_Toc443996613" w:history="1">
        <w:r w:rsidRPr="00B75645">
          <w:rPr>
            <w:rStyle w:val="Hipervnculo"/>
            <w:noProof/>
          </w:rPr>
          <w:t>Egindako lanari buruzko amaierako laburpen-taula</w:t>
        </w:r>
        <w:r>
          <w:rPr>
            <w:noProof/>
            <w:webHidden/>
          </w:rPr>
          <w:tab/>
        </w:r>
        <w:r>
          <w:rPr>
            <w:noProof/>
            <w:webHidden/>
          </w:rPr>
          <w:fldChar w:fldCharType="begin"/>
        </w:r>
        <w:r>
          <w:rPr>
            <w:noProof/>
            <w:webHidden/>
          </w:rPr>
          <w:instrText xml:space="preserve"> PAGEREF _Toc443996613 \h </w:instrText>
        </w:r>
        <w:r>
          <w:rPr>
            <w:noProof/>
            <w:webHidden/>
          </w:rPr>
        </w:r>
        <w:r>
          <w:rPr>
            <w:noProof/>
            <w:webHidden/>
          </w:rPr>
          <w:fldChar w:fldCharType="separate"/>
        </w:r>
        <w:r>
          <w:rPr>
            <w:noProof/>
            <w:webHidden/>
          </w:rPr>
          <w:t>31</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614" w:history="1">
        <w:r w:rsidRPr="00B75645">
          <w:rPr>
            <w:rStyle w:val="Hipervnculo"/>
            <w:noProof/>
          </w:rPr>
          <w:t>Behin-behineko txostenari aurkeztutako alegazioak</w:t>
        </w:r>
        <w:r>
          <w:rPr>
            <w:noProof/>
            <w:webHidden/>
          </w:rPr>
          <w:tab/>
        </w:r>
        <w:r>
          <w:rPr>
            <w:noProof/>
            <w:webHidden/>
          </w:rPr>
          <w:fldChar w:fldCharType="begin"/>
        </w:r>
        <w:r>
          <w:rPr>
            <w:noProof/>
            <w:webHidden/>
          </w:rPr>
          <w:instrText xml:space="preserve"> PAGEREF _Toc443996614 \h </w:instrText>
        </w:r>
        <w:r>
          <w:rPr>
            <w:noProof/>
            <w:webHidden/>
          </w:rPr>
        </w:r>
        <w:r>
          <w:rPr>
            <w:noProof/>
            <w:webHidden/>
          </w:rPr>
          <w:fldChar w:fldCharType="separate"/>
        </w:r>
        <w:r>
          <w:rPr>
            <w:noProof/>
            <w:webHidden/>
          </w:rPr>
          <w:t>33</w:t>
        </w:r>
        <w:r>
          <w:rPr>
            <w:noProof/>
            <w:webHidden/>
          </w:rPr>
          <w:fldChar w:fldCharType="end"/>
        </w:r>
      </w:hyperlink>
    </w:p>
    <w:p w:rsidR="00D3113A" w:rsidRDefault="00D3113A">
      <w:pPr>
        <w:pStyle w:val="TDC1"/>
        <w:rPr>
          <w:rFonts w:asciiTheme="minorHAnsi" w:eastAsiaTheme="minorEastAsia" w:hAnsiTheme="minorHAnsi" w:cstheme="minorBidi"/>
          <w:smallCaps w:val="0"/>
          <w:noProof/>
          <w:szCs w:val="22"/>
          <w:lang w:val="es-ES" w:eastAsia="es-ES" w:bidi="ar-SA"/>
        </w:rPr>
      </w:pPr>
      <w:hyperlink w:anchor="_Toc443996615" w:history="1">
        <w:r w:rsidRPr="00B75645">
          <w:rPr>
            <w:rStyle w:val="Hipervnculo"/>
            <w:noProof/>
          </w:rPr>
          <w:t>EH Bilduk aurkeztutako alegazioen erantzuna</w:t>
        </w:r>
        <w:r>
          <w:rPr>
            <w:noProof/>
            <w:webHidden/>
          </w:rPr>
          <w:tab/>
        </w:r>
        <w:r>
          <w:rPr>
            <w:noProof/>
            <w:webHidden/>
          </w:rPr>
          <w:fldChar w:fldCharType="begin"/>
        </w:r>
        <w:r>
          <w:rPr>
            <w:noProof/>
            <w:webHidden/>
          </w:rPr>
          <w:instrText xml:space="preserve"> PAGEREF _Toc443996615 \h </w:instrText>
        </w:r>
        <w:r>
          <w:rPr>
            <w:noProof/>
            <w:webHidden/>
          </w:rPr>
        </w:r>
        <w:r>
          <w:rPr>
            <w:noProof/>
            <w:webHidden/>
          </w:rPr>
          <w:fldChar w:fldCharType="separate"/>
        </w:r>
        <w:r>
          <w:rPr>
            <w:noProof/>
            <w:webHidden/>
          </w:rPr>
          <w:t>37</w:t>
        </w:r>
        <w:r>
          <w:rPr>
            <w:noProof/>
            <w:webHidden/>
          </w:rPr>
          <w:fldChar w:fldCharType="end"/>
        </w:r>
      </w:hyperlink>
    </w:p>
    <w:p w:rsidR="004521F4" w:rsidRDefault="00D3113A">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920310">
          <w:type w:val="oddPage"/>
          <w:pgSz w:w="11907" w:h="16840" w:code="9"/>
          <w:pgMar w:top="2109" w:right="1559" w:bottom="1644" w:left="1559" w:header="369" w:footer="402" w:gutter="0"/>
          <w:pgNumType w:start="3"/>
          <w:cols w:space="720"/>
          <w:docGrid w:linePitch="360"/>
        </w:sectPr>
      </w:pPr>
    </w:p>
    <w:p w:rsidR="00507077" w:rsidRPr="00507077" w:rsidRDefault="00507077" w:rsidP="001A6003">
      <w:pPr>
        <w:pStyle w:val="atitulo1"/>
      </w:pPr>
      <w:bookmarkStart w:id="1" w:name="_Toc353352906"/>
      <w:bookmarkStart w:id="2" w:name="_Toc354139909"/>
      <w:bookmarkStart w:id="3" w:name="_Toc428515142"/>
      <w:bookmarkStart w:id="4" w:name="_Toc430260143"/>
      <w:bookmarkStart w:id="5" w:name="_Toc443996591"/>
      <w:r>
        <w:lastRenderedPageBreak/>
        <w:t>I. Sarrera</w:t>
      </w:r>
      <w:bookmarkEnd w:id="1"/>
      <w:bookmarkEnd w:id="2"/>
      <w:bookmarkEnd w:id="3"/>
      <w:bookmarkEnd w:id="4"/>
      <w:bookmarkEnd w:id="5"/>
    </w:p>
    <w:p w:rsidR="00507077" w:rsidRPr="00507077" w:rsidRDefault="00507077" w:rsidP="00507077">
      <w:pPr>
        <w:tabs>
          <w:tab w:val="center" w:pos="2835"/>
          <w:tab w:val="center" w:pos="3969"/>
          <w:tab w:val="center" w:pos="5103"/>
          <w:tab w:val="center" w:pos="6237"/>
          <w:tab w:val="center" w:pos="7371"/>
        </w:tabs>
        <w:suppressAutoHyphens/>
        <w:ind w:firstLine="284"/>
        <w:rPr>
          <w:spacing w:val="6"/>
          <w:sz w:val="26"/>
          <w:szCs w:val="24"/>
        </w:rPr>
      </w:pPr>
      <w:r>
        <w:rPr>
          <w:spacing w:val="6"/>
          <w:sz w:val="26"/>
        </w:rPr>
        <w:t xml:space="preserve">Nafarroako Kontuen Ganbera arautzen duen abenduaren 20ko 19/1984 Foru Legeko 12. artikuluarekin bat eta Nafarroako Parlamenturako hauteskundeak arautzen dituen azaroaren 17ko 16/1986 Foru Legeko 47. artikuluan ezarritakoa betez, Kontuen Ganberak 2015eko maiatzaren 24ko hauteskundeetan Parlamentuan ordezkaritza lortu zuten alderdien hauteskunde-kontabilitateen zuzentasunari buruzko txostena egin du. </w:t>
      </w:r>
    </w:p>
    <w:p w:rsidR="00507077" w:rsidRPr="00507077" w:rsidRDefault="00507077" w:rsidP="00507077">
      <w:pPr>
        <w:tabs>
          <w:tab w:val="center" w:pos="2835"/>
          <w:tab w:val="center" w:pos="3969"/>
          <w:tab w:val="center" w:pos="5103"/>
          <w:tab w:val="center" w:pos="6237"/>
          <w:tab w:val="center" w:pos="7371"/>
        </w:tabs>
        <w:ind w:firstLine="284"/>
        <w:rPr>
          <w:spacing w:val="6"/>
          <w:sz w:val="26"/>
          <w:szCs w:val="24"/>
        </w:rPr>
      </w:pPr>
      <w:r>
        <w:rPr>
          <w:spacing w:val="6"/>
          <w:sz w:val="26"/>
        </w:rPr>
        <w:t>Fiskalizazio-lan hau Kontuen Ganberak 2015erako onetsitako jarduera-programan jaso zen, eta auditoriako teknikari batek eta auditore batek osat</w:t>
      </w:r>
      <w:r>
        <w:rPr>
          <w:spacing w:val="6"/>
          <w:sz w:val="26"/>
        </w:rPr>
        <w:t>u</w:t>
      </w:r>
      <w:r>
        <w:rPr>
          <w:spacing w:val="6"/>
          <w:sz w:val="26"/>
        </w:rPr>
        <w:t>tako talde batek egin zuen 2015eko abuztuan, Kontuen Ganberako zerbitzu j</w:t>
      </w:r>
      <w:r>
        <w:rPr>
          <w:spacing w:val="6"/>
          <w:sz w:val="26"/>
        </w:rPr>
        <w:t>u</w:t>
      </w:r>
      <w:r>
        <w:rPr>
          <w:spacing w:val="6"/>
          <w:sz w:val="26"/>
        </w:rPr>
        <w:t>ridiko, informatiko eta administratiboen laguntzarekin.</w:t>
      </w:r>
    </w:p>
    <w:p w:rsidR="00507077" w:rsidRPr="00507077" w:rsidRDefault="00507077" w:rsidP="00507077">
      <w:pPr>
        <w:tabs>
          <w:tab w:val="center" w:pos="2835"/>
          <w:tab w:val="center" w:pos="3969"/>
          <w:tab w:val="center" w:pos="5103"/>
          <w:tab w:val="center" w:pos="6237"/>
          <w:tab w:val="center" w:pos="7371"/>
        </w:tabs>
        <w:ind w:firstLine="284"/>
        <w:rPr>
          <w:spacing w:val="6"/>
          <w:sz w:val="26"/>
          <w:szCs w:val="24"/>
        </w:rPr>
      </w:pPr>
      <w:r>
        <w:rPr>
          <w:spacing w:val="6"/>
          <w:sz w:val="26"/>
        </w:rPr>
        <w:t>Eman diguten laguntzarengatik, eskerrak eman nahi dizkiegu lan honetan esku hartu duten formazio politikoetako langileei.</w:t>
      </w:r>
    </w:p>
    <w:p w:rsidR="00507077" w:rsidRPr="00507077" w:rsidRDefault="00507077" w:rsidP="00507077">
      <w:pPr>
        <w:tabs>
          <w:tab w:val="center" w:pos="2835"/>
          <w:tab w:val="center" w:pos="3969"/>
          <w:tab w:val="center" w:pos="5103"/>
          <w:tab w:val="center" w:pos="6237"/>
          <w:tab w:val="center" w:pos="7371"/>
        </w:tabs>
        <w:suppressAutoHyphens/>
        <w:ind w:firstLine="284"/>
        <w:rPr>
          <w:spacing w:val="6"/>
          <w:sz w:val="26"/>
          <w:szCs w:val="24"/>
        </w:rPr>
      </w:pPr>
    </w:p>
    <w:p w:rsidR="00507077" w:rsidRPr="00507077" w:rsidRDefault="00507077" w:rsidP="00507077">
      <w:pPr>
        <w:tabs>
          <w:tab w:val="center" w:pos="2835"/>
          <w:tab w:val="center" w:pos="3969"/>
          <w:tab w:val="center" w:pos="5103"/>
          <w:tab w:val="center" w:pos="6237"/>
          <w:tab w:val="center" w:pos="7371"/>
        </w:tabs>
        <w:suppressAutoHyphens/>
        <w:ind w:firstLine="0"/>
        <w:rPr>
          <w:spacing w:val="6"/>
          <w:sz w:val="26"/>
          <w:szCs w:val="24"/>
        </w:rPr>
      </w:pPr>
    </w:p>
    <w:p w:rsidR="00477C53" w:rsidRDefault="00507077" w:rsidP="00507077">
      <w:pPr>
        <w:pStyle w:val="atitulo3"/>
      </w:pPr>
      <w:r>
        <w:br w:type="page"/>
      </w:r>
    </w:p>
    <w:p w:rsidR="00AC203B" w:rsidRPr="00AC203B" w:rsidRDefault="00AC203B" w:rsidP="001A6003">
      <w:pPr>
        <w:pStyle w:val="atitulo1"/>
      </w:pPr>
      <w:bookmarkStart w:id="6" w:name="_Toc353352907"/>
      <w:bookmarkStart w:id="7" w:name="_Toc354139910"/>
      <w:bookmarkStart w:id="8" w:name="_Toc428515143"/>
      <w:bookmarkStart w:id="9" w:name="_Toc430260144"/>
      <w:bookmarkStart w:id="10" w:name="_Toc443996592"/>
      <w:r>
        <w:lastRenderedPageBreak/>
        <w:t>II. Helburua, norainokoa eta mugak</w:t>
      </w:r>
      <w:bookmarkEnd w:id="6"/>
      <w:bookmarkEnd w:id="7"/>
      <w:bookmarkEnd w:id="8"/>
      <w:bookmarkEnd w:id="9"/>
      <w:bookmarkEnd w:id="10"/>
    </w:p>
    <w:p w:rsidR="003B78B2" w:rsidRPr="00214A61" w:rsidRDefault="003B78B2" w:rsidP="003B78B2">
      <w:pPr>
        <w:pStyle w:val="atitulo2"/>
      </w:pPr>
      <w:bookmarkStart w:id="11" w:name="_Toc430260145"/>
      <w:bookmarkStart w:id="12" w:name="_Toc443996593"/>
      <w:r>
        <w:t>II.1. Helburua</w:t>
      </w:r>
      <w:bookmarkEnd w:id="11"/>
      <w:bookmarkEnd w:id="12"/>
    </w:p>
    <w:p w:rsidR="00AC203B" w:rsidRPr="00AC203B" w:rsidRDefault="00AC203B" w:rsidP="00AC203B">
      <w:pPr>
        <w:ind w:firstLine="284"/>
        <w:rPr>
          <w:spacing w:val="6"/>
          <w:sz w:val="26"/>
          <w:szCs w:val="24"/>
        </w:rPr>
      </w:pPr>
      <w:r>
        <w:rPr>
          <w:spacing w:val="6"/>
          <w:sz w:val="26"/>
        </w:rPr>
        <w:t>Lan honen helburua da iritzia ematea 2015eko maiatzaren 24an egindako hauteskundeetan Parlamentuan ordezkaritza lortu duten alderdiek aurkeztutako hauteskunde-kontabilitateei buruz, eta iritzi horren emaitza gisa Nafarroako Parlamentuari proposatzea dagokien diru-laguntza, kasua bada, ukatu edo m</w:t>
      </w:r>
      <w:r>
        <w:rPr>
          <w:spacing w:val="6"/>
          <w:sz w:val="26"/>
        </w:rPr>
        <w:t>u</w:t>
      </w:r>
      <w:r>
        <w:rPr>
          <w:spacing w:val="6"/>
          <w:sz w:val="26"/>
        </w:rPr>
        <w:t>rritz dezan. Helburu orokor hori, ondoko berariazko helburuetan zehazten da: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Hauteskunde-araudiaren eta Nafarroako Parlamentuko hauteskundeetako gastu eta diru-sarrerei aplikatzekoa zaiena berrikustea, bai eta oro har aplik</w:t>
      </w:r>
      <w:r>
        <w:rPr>
          <w:spacing w:val="6"/>
          <w:sz w:val="26"/>
        </w:rPr>
        <w:t>a</w:t>
      </w:r>
      <w:r>
        <w:rPr>
          <w:spacing w:val="6"/>
          <w:sz w:val="26"/>
        </w:rPr>
        <w:t>tzekoa dena ere.</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Aurkeztutako hauteskunde-kontabilitatearen adierazgarritasunari buruzko azterketa.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Kontabilitate-erregistroen dokumentu bidezko justifikazioaren berriku</w:t>
      </w:r>
      <w:r>
        <w:rPr>
          <w:spacing w:val="6"/>
          <w:sz w:val="26"/>
        </w:rPr>
        <w:t>s</w:t>
      </w:r>
      <w:r>
        <w:rPr>
          <w:spacing w:val="6"/>
          <w:sz w:val="26"/>
        </w:rPr>
        <w:t>pena.</w:t>
      </w:r>
    </w:p>
    <w:p w:rsidR="00AC203B" w:rsidRDefault="00AC203B" w:rsidP="00AC203B">
      <w:pPr>
        <w:tabs>
          <w:tab w:val="center" w:pos="2835"/>
          <w:tab w:val="center" w:pos="3969"/>
          <w:tab w:val="center" w:pos="5103"/>
          <w:tab w:val="center" w:pos="6237"/>
          <w:tab w:val="center" w:pos="7371"/>
        </w:tabs>
        <w:suppressAutoHyphens/>
        <w:ind w:firstLine="284"/>
        <w:rPr>
          <w:spacing w:val="6"/>
          <w:sz w:val="26"/>
          <w:szCs w:val="24"/>
        </w:rPr>
      </w:pPr>
      <w:r>
        <w:rPr>
          <w:spacing w:val="6"/>
          <w:sz w:val="26"/>
        </w:rPr>
        <w:t>Fiskalizazioa Nafarroako Parlamenturako hauteskunde prozesura mugatu da. Ez da, horrenbestez, kontabilitateen fiskalizazio bat, ez eta alderdi politikoen finantziazioarena ere; izan ere, azken horren ardura Kontuen Epaitegiarena da.</w:t>
      </w:r>
    </w:p>
    <w:p w:rsidR="003B78B2" w:rsidRPr="00214A61" w:rsidRDefault="003B78B2" w:rsidP="003B78B2">
      <w:pPr>
        <w:pStyle w:val="atitulo2"/>
      </w:pPr>
      <w:bookmarkStart w:id="13" w:name="_Toc430260146"/>
      <w:bookmarkStart w:id="14" w:name="_Toc443996594"/>
      <w:r>
        <w:t>II.2. Norainokoa</w:t>
      </w:r>
      <w:bookmarkEnd w:id="13"/>
      <w:bookmarkEnd w:id="14"/>
    </w:p>
    <w:p w:rsidR="00AC203B" w:rsidRPr="00AC203B" w:rsidRDefault="00AC203B" w:rsidP="003B78B2">
      <w:pPr>
        <w:ind w:firstLine="284"/>
        <w:rPr>
          <w:spacing w:val="6"/>
          <w:sz w:val="26"/>
          <w:szCs w:val="24"/>
        </w:rPr>
      </w:pPr>
      <w:r>
        <w:rPr>
          <w:spacing w:val="6"/>
          <w:sz w:val="26"/>
        </w:rPr>
        <w:t>Zehazki, Nafarroako Parlamenturako hauteskundeei buruzko azaroaren 17ko 16/1986 Foru Legeak –eta, hark aurreikusten ez duen orotan, Nafarroan eza</w:t>
      </w:r>
      <w:r>
        <w:rPr>
          <w:spacing w:val="6"/>
          <w:sz w:val="26"/>
        </w:rPr>
        <w:t>r</w:t>
      </w:r>
      <w:r>
        <w:rPr>
          <w:spacing w:val="6"/>
          <w:sz w:val="26"/>
        </w:rPr>
        <w:t>tzekoa den 5/1985 Lege Organikoak, Hauteskunde Araubide Orokorrarenak– agindutakoa betetzeko, lanaren funtsa izan da nagusiki honako alderdi hauek fiskalizatzea: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Hauteskunde-kontabilitate bereizia –eskatutako justifikazioa eta kontabil</w:t>
      </w:r>
      <w:r>
        <w:rPr>
          <w:spacing w:val="6"/>
          <w:sz w:val="26"/>
        </w:rPr>
        <w:t>i</w:t>
      </w:r>
      <w:r>
        <w:rPr>
          <w:spacing w:val="6"/>
          <w:sz w:val="26"/>
        </w:rPr>
        <w:t>tateko agiriak barne– epe barruan aurkeztu dela.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Administratzaile nagusiek hauteskunde-funtsak biltzeko banku-kontuak ireki dituzten egiaztatzea, eta diru-sarrera eta ordainketa guztiak hauteskunde</w:t>
      </w:r>
      <w:r>
        <w:rPr>
          <w:spacing w:val="6"/>
          <w:sz w:val="26"/>
        </w:rPr>
        <w:t>e</w:t>
      </w:r>
      <w:r>
        <w:rPr>
          <w:spacing w:val="6"/>
          <w:sz w:val="26"/>
        </w:rPr>
        <w:t>tarako kontu korrontearen bidez egin direla.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 prozesua finantzatzeko erabili diren baliabide guztien jatorria identifikatzea, oro har, eta hauteskunde-gastuei aurre egiteko funtsak jartzen dituztenei araudiak ezartzen dizkien betebeharrak betetzea.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Pertsona fisiko zein juridikoei ezarritako muga, alegia, alderdi, federazio, koalizio edo elkarte jakin bati gehienez 10.000 euro eman ahal izatea.</w:t>
      </w:r>
    </w:p>
    <w:p w:rsidR="00477C53"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Hauteskunde-funtsak emateko debekuak, baldin eta funts horiek ondoko hauetakoren batetik heldu badira: edozein administraziotatik edo entitate p</w:t>
      </w:r>
      <w:r>
        <w:rPr>
          <w:spacing w:val="6"/>
          <w:sz w:val="26"/>
        </w:rPr>
        <w:t>u</w:t>
      </w:r>
      <w:r>
        <w:rPr>
          <w:spacing w:val="6"/>
          <w:sz w:val="26"/>
        </w:rPr>
        <w:t>bliko nahiz paraestataletatik, bai eta, kontratu indardunen baten bidez, admini</w:t>
      </w:r>
      <w:r>
        <w:rPr>
          <w:spacing w:val="6"/>
          <w:sz w:val="26"/>
        </w:rPr>
        <w:t>s</w:t>
      </w:r>
      <w:r>
        <w:rPr>
          <w:spacing w:val="6"/>
          <w:sz w:val="26"/>
        </w:rPr>
        <w:lastRenderedPageBreak/>
        <w:t>trazio publikoren bati zerbitzuak edo hornidurak eman edo obrak egiten dizki</w:t>
      </w:r>
      <w:r>
        <w:rPr>
          <w:spacing w:val="6"/>
          <w:sz w:val="26"/>
        </w:rPr>
        <w:t>o</w:t>
      </w:r>
      <w:r>
        <w:rPr>
          <w:spacing w:val="6"/>
          <w:sz w:val="26"/>
        </w:rPr>
        <w:t>ten enpresetatik. Debeku bera ezartzen zaie atzerriko erakunde edo pertsonei.</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Egiaztatzea ezen hauteskunde-gastuak hauteskundeetarako deia egin zen</w:t>
      </w:r>
      <w:r>
        <w:rPr>
          <w:spacing w:val="6"/>
          <w:sz w:val="26"/>
        </w:rPr>
        <w:t>e</w:t>
      </w:r>
      <w:r>
        <w:rPr>
          <w:spacing w:val="6"/>
          <w:sz w:val="26"/>
        </w:rPr>
        <w:t>tik hautetsiak aldarrikatu direnera egin direla.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Fiskalizatu diren talde politikoek aitortu dituzten gastuak araudian ezarr</w:t>
      </w:r>
      <w:r>
        <w:rPr>
          <w:spacing w:val="6"/>
          <w:sz w:val="26"/>
        </w:rPr>
        <w:t>i</w:t>
      </w:r>
      <w:r>
        <w:rPr>
          <w:spacing w:val="6"/>
          <w:sz w:val="26"/>
        </w:rPr>
        <w:t>takoaren barruan direla egiaztatzea. Hona gastuak nola sailkatzen dituen ara</w:t>
      </w:r>
      <w:r>
        <w:rPr>
          <w:spacing w:val="6"/>
          <w:sz w:val="26"/>
        </w:rPr>
        <w:t>u</w:t>
      </w:r>
      <w:r>
        <w:rPr>
          <w:spacing w:val="6"/>
          <w:sz w:val="26"/>
        </w:rPr>
        <w:t>diak:</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a) Hauteskundeetako gutun-azalak eta boto-paperak egitea.</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b) Norbere hautagaien aldeko botoa sustatzeko zabalkunde eta publizitate zuzena edo zeharkakoa, edozein direla erabilitako modua eta bitartekoak.</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c) Hauteskunde kanpainako ekintzak burutzeko lokalak alokatzea.</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d) Hautagaiei zerbitzuak ematen dizkieten aldi baterako langileentzako o</w:t>
      </w:r>
      <w:r>
        <w:rPr>
          <w:spacing w:val="6"/>
          <w:sz w:val="26"/>
        </w:rPr>
        <w:t>r</w:t>
      </w:r>
      <w:r>
        <w:rPr>
          <w:spacing w:val="6"/>
          <w:sz w:val="26"/>
        </w:rPr>
        <w:t>dainketak edo sariak.</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e) Hautagaien, alderdi, elkarte, federazio edo koalizioetako zuzendarien, eta hautagaiaren zerbitzuko langileen garraiobideak eta joan-etorrien gastuak.</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f) Posta eta zigiluak.</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g) Hauteskunde kanpainarako hartu diren kredituen interesak, dagokion diru-laguntza jaso arte sortuak.</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h) Hauteskundeetarako behar diren bulego eta zerbitzuen antolamendu eta jardunerako behar diren guztiak.</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 gastutzat deklaratutakoak eta behar den epean sortuak direnak aztertzea, ziurtatu ahal izateko kontabilitate, merkataritza eta zerga-arauek e</w:t>
      </w:r>
      <w:r>
        <w:rPr>
          <w:spacing w:val="6"/>
          <w:sz w:val="26"/>
        </w:rPr>
        <w:t>s</w:t>
      </w:r>
      <w:r>
        <w:rPr>
          <w:spacing w:val="6"/>
          <w:sz w:val="26"/>
        </w:rPr>
        <w:t>katuriko funtsezko betebeharrak betetzen dituzten dokumentuen bidez egiaztatu direla.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Kontrolatzea ezein alderdik ez dituela honako muga hauek gainditu:</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a) Foru Legeko 43.1 artikuluak ezarririko hauteskunde-gastuen gehienezko muga. Zenbateko hori Ekonomia, Ogasun, Industria eta Enpleguko kontseil</w:t>
      </w:r>
      <w:r>
        <w:rPr>
          <w:spacing w:val="6"/>
          <w:sz w:val="26"/>
        </w:rPr>
        <w:t>a</w:t>
      </w:r>
      <w:r>
        <w:rPr>
          <w:spacing w:val="6"/>
          <w:sz w:val="26"/>
        </w:rPr>
        <w:t>riak emandako 87/2015 Foru Aginduak eguneratu eta finkatu zuen: 405.000 e</w:t>
      </w:r>
      <w:r>
        <w:rPr>
          <w:spacing w:val="6"/>
          <w:sz w:val="26"/>
        </w:rPr>
        <w:t>u</w:t>
      </w:r>
      <w:r>
        <w:rPr>
          <w:spacing w:val="6"/>
          <w:sz w:val="26"/>
        </w:rPr>
        <w:t>rokoa da.</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Pr>
          <w:spacing w:val="6"/>
          <w:sz w:val="26"/>
        </w:rPr>
        <w:t>b) Aurreko Foru Aginduan ezarritako muga, hautesleei propaganda, gutun-azalak eta boto-paperak bidaltzeko gastuetarakoa. Muga horrek 0,24 euro ha</w:t>
      </w:r>
      <w:r>
        <w:rPr>
          <w:spacing w:val="6"/>
          <w:sz w:val="26"/>
        </w:rPr>
        <w:t>u</w:t>
      </w:r>
      <w:r>
        <w:rPr>
          <w:spacing w:val="6"/>
          <w:sz w:val="26"/>
        </w:rPr>
        <w:t xml:space="preserve">tesleko egiten du. </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Pr>
          <w:spacing w:val="6"/>
          <w:sz w:val="26"/>
        </w:rPr>
        <w:t>c) Hauteskunde Araubide Orokorraren Lege Organikoak ezarritako muga, egunkarietako eta titularitate pribatuko irratietako publizitate-gastuak direla eta, hauteskunde-gastuen mugaren ehuneko 20 dena; hau da, 81.000 euro.</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Pr>
          <w:spacing w:val="6"/>
          <w:sz w:val="26"/>
        </w:rPr>
        <w:lastRenderedPageBreak/>
        <w:t>d) Hauteskunde Araubide Orokorraren Lege Organikoaren arabera, bi ha</w:t>
      </w:r>
      <w:r>
        <w:rPr>
          <w:spacing w:val="6"/>
          <w:sz w:val="26"/>
        </w:rPr>
        <w:t>u</w:t>
      </w:r>
      <w:r>
        <w:rPr>
          <w:spacing w:val="6"/>
          <w:sz w:val="26"/>
        </w:rPr>
        <w:t>teskunde-prozesutara –foru hauteskundeak eta udal hauteskundeak– aurkezten diren alderdietarako, aplikatzekoa den gastu-muga izanen da haietatik aldek</w:t>
      </w:r>
      <w:r>
        <w:rPr>
          <w:spacing w:val="6"/>
          <w:sz w:val="26"/>
        </w:rPr>
        <w:t>o</w:t>
      </w:r>
      <w:r>
        <w:rPr>
          <w:spacing w:val="6"/>
          <w:sz w:val="26"/>
        </w:rPr>
        <w:t>ena dena gehi Gorte Nagusietarako hauteskundeetarako ezarritako mugaren ehuneko 25. Hala eta guztiez ere, muga hori betetzen ote den berrikustea Ko</w:t>
      </w:r>
      <w:r>
        <w:rPr>
          <w:spacing w:val="6"/>
          <w:sz w:val="26"/>
        </w:rPr>
        <w:t>n</w:t>
      </w:r>
      <w:r>
        <w:rPr>
          <w:spacing w:val="6"/>
          <w:sz w:val="26"/>
        </w:rPr>
        <w:t>tuen Epaitegiari dagokio.</w:t>
      </w:r>
    </w:p>
    <w:p w:rsidR="00FD3499" w:rsidRP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Jaso beharreko diru-laguntzek, guztira, hauteskunde-gastu justifikatuak ez dituztela gainditzen egiaztatzea; zehazki 87/2015 Foru Aginduak diru-laguntzetarako ondoko zenbatekoak ezartzen ditu:</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Pr>
          <w:spacing w:val="6"/>
          <w:sz w:val="26"/>
        </w:rPr>
        <w:t>a) Lortutako eserleku bakoitzeko, 11.850 euro.</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Pr>
          <w:spacing w:val="6"/>
          <w:sz w:val="26"/>
        </w:rPr>
        <w:t>b) Lortutako boto bakoitzeko, 0,95 euro, gutxienez ere eserleku bat lortzen baldin bada.</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Pr>
          <w:spacing w:val="6"/>
          <w:sz w:val="26"/>
        </w:rPr>
        <w:t>c) Zuzeneko bidalketarengatik, 0,24 euro hautesle bakoitzeko.</w:t>
      </w:r>
    </w:p>
    <w:p w:rsid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Urtarrilaren 28ko 2/2011 Hauteskunde Araubide Orokorraren Lege Org</w:t>
      </w:r>
      <w:r>
        <w:rPr>
          <w:spacing w:val="6"/>
          <w:sz w:val="26"/>
        </w:rPr>
        <w:t>a</w:t>
      </w:r>
      <w:r>
        <w:rPr>
          <w:spacing w:val="6"/>
          <w:sz w:val="26"/>
        </w:rPr>
        <w:t>nikoaren bidez aldatutako 1985eko ekainaren 19ko Lege Organikoko 133.3 eta 133.5 artikuluak betetzen diren egiaztatzea, Nafarroako hauteskundeei aplik</w:t>
      </w:r>
      <w:r>
        <w:rPr>
          <w:spacing w:val="6"/>
          <w:sz w:val="26"/>
        </w:rPr>
        <w:t>a</w:t>
      </w:r>
      <w:r>
        <w:rPr>
          <w:spacing w:val="6"/>
          <w:sz w:val="26"/>
        </w:rPr>
        <w:t>tzekoak zaizkien moduan. Ondoko betebeharrak ezartzen dituzte: finantza-erakundeek Kontuen Auzitegiari/Kontuen Ganberari jakinarazi behar dizkiote elkarte politikoei hauteskunde-gastuetarako ematen dizkieten maileguak, eta orobat ondasunak eta zerbitzuak eskaintzen dituzten enpresek ere, zenbatekoa 10.000 euro baino handiagoa denean.</w:t>
      </w:r>
    </w:p>
    <w:p w:rsidR="003B78B2" w:rsidRPr="003B78B2" w:rsidRDefault="003B78B2" w:rsidP="003B78B2">
      <w:pPr>
        <w:pStyle w:val="atitulo2"/>
      </w:pPr>
      <w:bookmarkStart w:id="15" w:name="_Toc430260147"/>
      <w:bookmarkStart w:id="16" w:name="_Toc443996595"/>
      <w:r>
        <w:t>II.3. Mugak</w:t>
      </w:r>
      <w:bookmarkEnd w:id="15"/>
      <w:bookmarkEnd w:id="16"/>
    </w:p>
    <w:p w:rsidR="00FD3499" w:rsidRPr="00FD3499" w:rsidRDefault="00FD3499" w:rsidP="00FD3499">
      <w:pPr>
        <w:tabs>
          <w:tab w:val="center" w:pos="2835"/>
          <w:tab w:val="center" w:pos="3969"/>
          <w:tab w:val="center" w:pos="5103"/>
          <w:tab w:val="center" w:pos="6237"/>
          <w:tab w:val="center" w:pos="7371"/>
        </w:tabs>
        <w:suppressAutoHyphens/>
        <w:spacing w:before="360"/>
        <w:ind w:firstLine="284"/>
        <w:rPr>
          <w:spacing w:val="6"/>
          <w:sz w:val="26"/>
          <w:szCs w:val="24"/>
        </w:rPr>
      </w:pPr>
      <w:r>
        <w:rPr>
          <w:spacing w:val="6"/>
          <w:sz w:val="26"/>
        </w:rPr>
        <w:t>Gure lanean eragina izan duten mugak honako hauek dira:</w:t>
      </w:r>
    </w:p>
    <w:p w:rsidR="00FD3499" w:rsidRP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Hauteskundeetako gastuen eta diru-sarreren fiskalizazio osoa egiteak esk</w:t>
      </w:r>
      <w:r>
        <w:rPr>
          <w:spacing w:val="6"/>
          <w:sz w:val="26"/>
        </w:rPr>
        <w:t>a</w:t>
      </w:r>
      <w:r>
        <w:rPr>
          <w:spacing w:val="6"/>
          <w:sz w:val="26"/>
        </w:rPr>
        <w:t>tuko luke alderdi politikoen ekonomi eta finantza jardun guztia aztertzea, eta aplikagarria den legeriak Kontuen Epaitegiari ematen dio ahalmen hori.</w:t>
      </w:r>
    </w:p>
    <w:p w:rsidR="00FD3499" w:rsidRP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Nafarroako Parlamenturako hauteskundeak eta udaletarako hauteskundeak batera egitea –azken horien gaineko eskumena Kontuen Epaitegiarena da– b</w:t>
      </w:r>
      <w:r>
        <w:rPr>
          <w:spacing w:val="6"/>
          <w:sz w:val="26"/>
        </w:rPr>
        <w:t>e</w:t>
      </w:r>
      <w:r>
        <w:rPr>
          <w:spacing w:val="6"/>
          <w:sz w:val="26"/>
        </w:rPr>
        <w:t>netako muga bat izan daiteke. Muga horrek zekarren arriskua gutxitzeko, fo</w:t>
      </w:r>
      <w:r>
        <w:rPr>
          <w:spacing w:val="6"/>
          <w:sz w:val="26"/>
        </w:rPr>
        <w:t>r</w:t>
      </w:r>
      <w:r>
        <w:rPr>
          <w:spacing w:val="6"/>
          <w:sz w:val="26"/>
        </w:rPr>
        <w:t>mazio politikoei egindako informazio-eskarian eskatzen zen hauteskunde aut</w:t>
      </w:r>
      <w:r>
        <w:rPr>
          <w:spacing w:val="6"/>
          <w:sz w:val="26"/>
        </w:rPr>
        <w:t>o</w:t>
      </w:r>
      <w:r>
        <w:rPr>
          <w:spacing w:val="6"/>
          <w:sz w:val="26"/>
        </w:rPr>
        <w:t>nomikoei buruzko gastuak igortzeko, eta udal hauteskundeetako prozesuarekin partekatutako gasturen bat egotekotan, kasuko fakturan zehatz zezaten haute</w:t>
      </w:r>
      <w:r>
        <w:rPr>
          <w:spacing w:val="6"/>
          <w:sz w:val="26"/>
        </w:rPr>
        <w:t>s</w:t>
      </w:r>
      <w:r>
        <w:rPr>
          <w:spacing w:val="6"/>
          <w:sz w:val="26"/>
        </w:rPr>
        <w:t xml:space="preserve">kunde-prozesu bakoitzari egotzitako gastuaren ehunekoa. </w:t>
      </w:r>
    </w:p>
    <w:p w:rsidR="00477C53" w:rsidRPr="004B2F01" w:rsidRDefault="00FD3499" w:rsidP="00FD3499">
      <w:pPr>
        <w:pStyle w:val="atitulo3"/>
      </w:pPr>
      <w:r>
        <w:br w:type="page"/>
      </w:r>
    </w:p>
    <w:p w:rsidR="001A6003" w:rsidRPr="001A6003" w:rsidRDefault="001A6003" w:rsidP="001A6003">
      <w:pPr>
        <w:pStyle w:val="atitulo1"/>
      </w:pPr>
      <w:bookmarkStart w:id="17" w:name="_Toc353352908"/>
      <w:bookmarkStart w:id="18" w:name="_Toc354139911"/>
      <w:bookmarkStart w:id="19" w:name="_Toc428515144"/>
      <w:bookmarkStart w:id="20" w:name="_Toc430260148"/>
      <w:bookmarkStart w:id="21" w:name="_Toc443996596"/>
      <w:r>
        <w:lastRenderedPageBreak/>
        <w:t xml:space="preserve">III. </w:t>
      </w:r>
      <w:bookmarkEnd w:id="17"/>
      <w:bookmarkEnd w:id="18"/>
      <w:r>
        <w:t>Hauteskundeetako emaitzak eta gehieneko diru-laguntzak</w:t>
      </w:r>
      <w:bookmarkEnd w:id="19"/>
      <w:bookmarkEnd w:id="20"/>
      <w:bookmarkEnd w:id="21"/>
    </w:p>
    <w:p w:rsidR="001A6003" w:rsidRPr="001A6003" w:rsidRDefault="001A6003" w:rsidP="001A6003">
      <w:pPr>
        <w:pStyle w:val="atitulo2"/>
      </w:pPr>
      <w:bookmarkStart w:id="22" w:name="_Toc353352909"/>
      <w:bookmarkStart w:id="23" w:name="_Toc354139912"/>
      <w:bookmarkStart w:id="24" w:name="_Toc428515145"/>
      <w:bookmarkStart w:id="25" w:name="_Toc430260149"/>
      <w:bookmarkStart w:id="26" w:name="_Toc443996597"/>
      <w:r>
        <w:t xml:space="preserve">III.1. </w:t>
      </w:r>
      <w:bookmarkEnd w:id="22"/>
      <w:bookmarkEnd w:id="23"/>
      <w:r>
        <w:t>Hauteskundeetako emaitzak</w:t>
      </w:r>
      <w:bookmarkEnd w:id="24"/>
      <w:bookmarkEnd w:id="25"/>
      <w:bookmarkEnd w:id="26"/>
    </w:p>
    <w:p w:rsidR="001A6003" w:rsidRPr="001A6003" w:rsidRDefault="001A6003" w:rsidP="0031393F">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t>2015eko maiatzaren 24ko hauteskundeak egin ondoren, hona eserlekua lortu duten talde politikoek eskuratutako botoak eta eserleku kopurua, Nafarroako Hauteskunde Batzar Probintzialaren 2015eko ekainaren 1eko Aldarrikapen Aktaren arabera:</w:t>
      </w:r>
    </w:p>
    <w:tbl>
      <w:tblPr>
        <w:tblW w:w="8855" w:type="dxa"/>
        <w:jc w:val="center"/>
        <w:tblLayout w:type="fixed"/>
        <w:tblCellMar>
          <w:left w:w="30" w:type="dxa"/>
          <w:right w:w="30" w:type="dxa"/>
        </w:tblCellMar>
        <w:tblLook w:val="0000" w:firstRow="0" w:lastRow="0" w:firstColumn="0" w:lastColumn="0" w:noHBand="0" w:noVBand="0"/>
      </w:tblPr>
      <w:tblGrid>
        <w:gridCol w:w="4253"/>
        <w:gridCol w:w="1534"/>
        <w:gridCol w:w="1534"/>
        <w:gridCol w:w="1534"/>
      </w:tblGrid>
      <w:tr w:rsidR="001A6003" w:rsidRPr="005205D6" w:rsidTr="004D61AA">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1A6003" w:rsidRPr="005205D6" w:rsidRDefault="001A6003" w:rsidP="00036DC3">
            <w:pPr>
              <w:pStyle w:val="cuadroCabe"/>
              <w:jc w:val="left"/>
              <w:rPr>
                <w:rFonts w:cs="Arial"/>
                <w:szCs w:val="18"/>
              </w:rPr>
            </w:pPr>
            <w:r>
              <w:t>Alderdia</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pStyle w:val="cuadroCabe"/>
              <w:jc w:val="right"/>
              <w:rPr>
                <w:rFonts w:cs="Arial"/>
                <w:szCs w:val="18"/>
              </w:rPr>
            </w:pPr>
            <w:r>
              <w:t>Eserlekuak</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pStyle w:val="cuadroCabe"/>
              <w:jc w:val="right"/>
              <w:rPr>
                <w:rFonts w:cs="Arial"/>
                <w:szCs w:val="18"/>
              </w:rPr>
            </w:pPr>
            <w:r>
              <w:t>Botoak</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D94787">
            <w:pPr>
              <w:pStyle w:val="cuadroCabe"/>
              <w:ind w:right="57"/>
              <w:jc w:val="right"/>
              <w:rPr>
                <w:rFonts w:cs="Arial"/>
                <w:szCs w:val="18"/>
              </w:rPr>
            </w:pPr>
            <w:r>
              <w:t>Hautesleak</w:t>
            </w:r>
          </w:p>
        </w:tc>
      </w:tr>
      <w:tr w:rsidR="001A6003" w:rsidRPr="001A6003" w:rsidTr="004D61AA">
        <w:trPr>
          <w:trHeight w:val="198"/>
          <w:jc w:val="center"/>
        </w:trPr>
        <w:tc>
          <w:tcPr>
            <w:tcW w:w="4253" w:type="dxa"/>
            <w:tcBorders>
              <w:top w:val="single" w:sz="4"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bookmarkStart w:id="27" w:name="_Hlk303079267"/>
            <w:r>
              <w:rPr>
                <w:rFonts w:ascii="Arial Narrow" w:hAnsi="Arial Narrow"/>
                <w:spacing w:val="6"/>
              </w:rPr>
              <w:t xml:space="preserve">Unión del Pueblo Navarro </w:t>
            </w:r>
          </w:p>
        </w:tc>
        <w:tc>
          <w:tcPr>
            <w:tcW w:w="1534" w:type="dxa"/>
            <w:tcBorders>
              <w:top w:val="single" w:sz="4"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15</w:t>
            </w:r>
          </w:p>
        </w:tc>
        <w:tc>
          <w:tcPr>
            <w:tcW w:w="1534" w:type="dxa"/>
            <w:tcBorders>
              <w:top w:val="single" w:sz="4"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92.705</w:t>
            </w:r>
          </w:p>
        </w:tc>
        <w:tc>
          <w:tcPr>
            <w:tcW w:w="1534" w:type="dxa"/>
            <w:tcBorders>
              <w:top w:val="single" w:sz="4"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Geroa Bai</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9</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53.497</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EH Bildu Nafarroa</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8</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48.166</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Podemos-Ahal Dugu</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7</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46.207</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Nafarroako Alderdi Sozialista</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7</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45.164</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Alderdi Popularra</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13.289</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4"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Izquierda-Ezquerra</w:t>
            </w:r>
          </w:p>
        </w:tc>
        <w:tc>
          <w:tcPr>
            <w:tcW w:w="1534" w:type="dxa"/>
            <w:tcBorders>
              <w:top w:val="single" w:sz="2" w:space="0" w:color="auto"/>
              <w:bottom w:val="single" w:sz="4"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w:t>
            </w:r>
          </w:p>
        </w:tc>
        <w:tc>
          <w:tcPr>
            <w:tcW w:w="1534" w:type="dxa"/>
            <w:tcBorders>
              <w:top w:val="single" w:sz="2" w:space="0" w:color="auto"/>
              <w:bottom w:val="single" w:sz="4"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12.482</w:t>
            </w:r>
          </w:p>
        </w:tc>
        <w:tc>
          <w:tcPr>
            <w:tcW w:w="1534" w:type="dxa"/>
            <w:tcBorders>
              <w:top w:val="single" w:sz="2" w:space="0" w:color="auto"/>
              <w:bottom w:val="single" w:sz="4"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bookmarkEnd w:id="27"/>
      <w:tr w:rsidR="001A6003" w:rsidRPr="005205D6" w:rsidTr="004D61AA">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1A6003" w:rsidRPr="005205D6" w:rsidRDefault="001A6003"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Guztira</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50</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311.510</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w:hAnsi="Arial" w:cs="Arial"/>
                <w:spacing w:val="6"/>
                <w:sz w:val="18"/>
                <w:szCs w:val="18"/>
              </w:rPr>
            </w:pPr>
            <w:r>
              <w:rPr>
                <w:rFonts w:ascii="Arial" w:hAnsi="Arial"/>
                <w:spacing w:val="6"/>
                <w:sz w:val="18"/>
              </w:rPr>
              <w:t>501.267</w:t>
            </w:r>
          </w:p>
        </w:tc>
      </w:tr>
    </w:tbl>
    <w:p w:rsidR="001A6003" w:rsidRPr="004D61AA" w:rsidRDefault="001A6003" w:rsidP="004D61AA">
      <w:pPr>
        <w:pStyle w:val="atitulo2"/>
        <w:spacing w:before="240"/>
      </w:pPr>
      <w:bookmarkStart w:id="28" w:name="_Toc462709671"/>
      <w:bookmarkStart w:id="29" w:name="_Toc462710284"/>
      <w:bookmarkStart w:id="30" w:name="_Toc462710345"/>
      <w:bookmarkStart w:id="31" w:name="_Toc462795418"/>
      <w:bookmarkStart w:id="32" w:name="_Toc462795857"/>
      <w:bookmarkStart w:id="33" w:name="_Toc462795883"/>
      <w:bookmarkStart w:id="34" w:name="_Toc462796019"/>
      <w:bookmarkStart w:id="35" w:name="_Toc463230040"/>
      <w:bookmarkStart w:id="36" w:name="_Toc463235597"/>
      <w:bookmarkStart w:id="37" w:name="_Toc305567660"/>
      <w:bookmarkStart w:id="38" w:name="_Toc428515146"/>
      <w:bookmarkStart w:id="39" w:name="_Toc430260150"/>
      <w:bookmarkStart w:id="40" w:name="_Toc443996598"/>
      <w:r>
        <w:t>III.2. Hauteskundeetako gehieneko laguntzak</w:t>
      </w:r>
      <w:bookmarkEnd w:id="28"/>
      <w:bookmarkEnd w:id="29"/>
      <w:bookmarkEnd w:id="30"/>
      <w:bookmarkEnd w:id="31"/>
      <w:bookmarkEnd w:id="32"/>
      <w:bookmarkEnd w:id="33"/>
      <w:bookmarkEnd w:id="34"/>
      <w:bookmarkEnd w:id="35"/>
      <w:bookmarkEnd w:id="36"/>
      <w:bookmarkEnd w:id="37"/>
      <w:bookmarkEnd w:id="38"/>
      <w:bookmarkEnd w:id="39"/>
      <w:bookmarkEnd w:id="40"/>
    </w:p>
    <w:p w:rsidR="001A6003" w:rsidRPr="001A6003" w:rsidRDefault="001A6003" w:rsidP="001A6003">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Hauteskunde-araudiaren arabera, Nafarroako Foru Komunitateak hurrengo diru-laguntzak emanen dizkie alderdi politiko, federazio, koalizio edo hautesle-elkarteei:</w:t>
      </w:r>
    </w:p>
    <w:p w:rsidR="001A6003" w:rsidRPr="004D61AA" w:rsidRDefault="001A6003" w:rsidP="004D61AA">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Hauteskundeetako emaitzengatik:</w:t>
      </w:r>
    </w:p>
    <w:p w:rsidR="001A6003" w:rsidRPr="004D61AA" w:rsidRDefault="004D61AA" w:rsidP="004D61AA">
      <w:pPr>
        <w:tabs>
          <w:tab w:val="center" w:pos="2835"/>
          <w:tab w:val="center" w:pos="3969"/>
          <w:tab w:val="center" w:pos="5103"/>
          <w:tab w:val="center" w:pos="6237"/>
          <w:tab w:val="center" w:pos="7371"/>
        </w:tabs>
        <w:ind w:firstLine="284"/>
        <w:rPr>
          <w:spacing w:val="6"/>
          <w:sz w:val="26"/>
          <w:szCs w:val="24"/>
        </w:rPr>
      </w:pPr>
      <w:r>
        <w:rPr>
          <w:spacing w:val="6"/>
          <w:sz w:val="26"/>
        </w:rPr>
        <w:t>a) Lortutako eserleku bakoitzeko, 11.850 euro.</w:t>
      </w:r>
    </w:p>
    <w:p w:rsidR="001A6003" w:rsidRPr="004D61AA" w:rsidRDefault="004D61AA" w:rsidP="004D61AA">
      <w:pPr>
        <w:tabs>
          <w:tab w:val="center" w:pos="2835"/>
          <w:tab w:val="center" w:pos="3969"/>
          <w:tab w:val="center" w:pos="5103"/>
          <w:tab w:val="center" w:pos="6237"/>
          <w:tab w:val="center" w:pos="7371"/>
        </w:tabs>
        <w:ind w:firstLine="284"/>
        <w:rPr>
          <w:spacing w:val="6"/>
          <w:sz w:val="26"/>
          <w:szCs w:val="24"/>
        </w:rPr>
      </w:pPr>
      <w:r>
        <w:rPr>
          <w:spacing w:val="6"/>
          <w:sz w:val="26"/>
        </w:rPr>
        <w:t>b) Lortutako boto bakoitzeko, 0,95 euro, gutxienez ere eserleku bat lortzen baldin bada.</w:t>
      </w:r>
    </w:p>
    <w:p w:rsidR="001A6003" w:rsidRPr="004D61AA" w:rsidRDefault="001A6003" w:rsidP="004D61AA">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Zuzenean bidalketengatik, 0,24 euro hautesle bakoitzeko</w:t>
      </w:r>
      <w:r>
        <w:rPr>
          <w:spacing w:val="6"/>
          <w:sz w:val="26"/>
          <w:vertAlign w:val="superscript"/>
        </w:rPr>
        <w:footnoteReference w:id="1"/>
      </w:r>
      <w:r>
        <w:rPr>
          <w:spacing w:val="6"/>
          <w:sz w:val="26"/>
        </w:rPr>
        <w:t>, gutxienez ere eserleku bat lortu duten hauteskunde-zerrendei, betiere hori egin dutela justif</w:t>
      </w:r>
      <w:r>
        <w:rPr>
          <w:spacing w:val="6"/>
          <w:sz w:val="26"/>
        </w:rPr>
        <w:t>i</w:t>
      </w:r>
      <w:r>
        <w:rPr>
          <w:spacing w:val="6"/>
          <w:sz w:val="26"/>
        </w:rPr>
        <w:t>katuta.</w:t>
      </w:r>
    </w:p>
    <w:p w:rsidR="001A6003" w:rsidRPr="001A6003" w:rsidRDefault="001A6003" w:rsidP="001A6003">
      <w:pPr>
        <w:tabs>
          <w:tab w:val="center" w:pos="2835"/>
          <w:tab w:val="center" w:pos="3969"/>
          <w:tab w:val="center" w:pos="5103"/>
          <w:tab w:val="center" w:pos="6237"/>
          <w:tab w:val="center" w:pos="7371"/>
        </w:tabs>
        <w:suppressAutoHyphens/>
        <w:ind w:firstLine="284"/>
        <w:rPr>
          <w:spacing w:val="6"/>
          <w:sz w:val="26"/>
          <w:szCs w:val="24"/>
        </w:rPr>
      </w:pPr>
      <w:r>
        <w:rPr>
          <w:spacing w:val="6"/>
          <w:sz w:val="26"/>
        </w:rPr>
        <w:t>Halaber, agintzen da egiazki eginiko hauteskunde gastuen diru-kopurua gainditzen duen diru-laguntzarik ez dela behin ere emanen.</w:t>
      </w:r>
    </w:p>
    <w:p w:rsidR="001A6003" w:rsidRPr="001A6003" w:rsidRDefault="001A6003" w:rsidP="001A6003">
      <w:pPr>
        <w:tabs>
          <w:tab w:val="center" w:pos="2835"/>
          <w:tab w:val="center" w:pos="3969"/>
          <w:tab w:val="center" w:pos="5103"/>
          <w:tab w:val="center" w:pos="6237"/>
          <w:tab w:val="center" w:pos="7371"/>
        </w:tabs>
        <w:suppressAutoHyphens/>
        <w:ind w:firstLine="284"/>
        <w:rPr>
          <w:spacing w:val="6"/>
          <w:sz w:val="26"/>
          <w:szCs w:val="24"/>
        </w:rPr>
      </w:pPr>
      <w:r>
        <w:rPr>
          <w:spacing w:val="6"/>
          <w:sz w:val="26"/>
        </w:rPr>
        <w:t>Aurreko hauteskunde-emaitzak eta haien araberako diru-laguntzak kontuan izanda, ondoko taulan jaso dugu 2015eko hauteskundeetan gutxienez eserleku bat lortu duten formazioetako bakoitzari legokiokeen gehieneko diru-laguntza teorikoa.</w:t>
      </w:r>
    </w:p>
    <w:p w:rsidR="006D55F5" w:rsidRDefault="006D55F5" w:rsidP="001A6003">
      <w:pPr>
        <w:tabs>
          <w:tab w:val="left" w:pos="2268"/>
          <w:tab w:val="center" w:pos="2835"/>
          <w:tab w:val="center" w:pos="3969"/>
          <w:tab w:val="center" w:pos="5103"/>
          <w:tab w:val="center" w:pos="6237"/>
          <w:tab w:val="center" w:pos="7371"/>
        </w:tabs>
        <w:suppressAutoHyphens/>
        <w:spacing w:after="120"/>
        <w:ind w:firstLine="284"/>
        <w:rPr>
          <w:rFonts w:ascii="GillSans" w:hAnsi="GillSans"/>
          <w:spacing w:val="6"/>
          <w:sz w:val="26"/>
          <w:szCs w:val="24"/>
        </w:rPr>
      </w:pPr>
    </w:p>
    <w:p w:rsidR="0063295C" w:rsidRDefault="0063295C" w:rsidP="001A6003">
      <w:pPr>
        <w:tabs>
          <w:tab w:val="left" w:pos="2268"/>
          <w:tab w:val="center" w:pos="2835"/>
          <w:tab w:val="center" w:pos="3969"/>
          <w:tab w:val="center" w:pos="5103"/>
          <w:tab w:val="center" w:pos="6237"/>
          <w:tab w:val="center" w:pos="7371"/>
        </w:tabs>
        <w:suppressAutoHyphens/>
        <w:spacing w:after="120"/>
        <w:ind w:firstLine="284"/>
        <w:rPr>
          <w:rFonts w:ascii="GillSans" w:hAnsi="GillSans"/>
          <w:spacing w:val="6"/>
          <w:sz w:val="26"/>
          <w:szCs w:val="24"/>
        </w:rPr>
      </w:pPr>
    </w:p>
    <w:p w:rsidR="001A6003" w:rsidRPr="0063295C" w:rsidRDefault="001A6003" w:rsidP="0063295C">
      <w:pPr>
        <w:ind w:firstLine="0"/>
        <w:jc w:val="center"/>
        <w:outlineLvl w:val="0"/>
        <w:rPr>
          <w:rFonts w:ascii="Arial" w:hAnsi="Arial" w:cs="Arial"/>
        </w:rPr>
      </w:pPr>
      <w:r>
        <w:rPr>
          <w:rFonts w:ascii="Arial" w:hAnsi="Arial"/>
        </w:rPr>
        <w:t>Gehieneko diru-laguntzak (eurotan)</w:t>
      </w:r>
    </w:p>
    <w:tbl>
      <w:tblPr>
        <w:tblW w:w="8904" w:type="dxa"/>
        <w:jc w:val="center"/>
        <w:tblLayout w:type="fixed"/>
        <w:tblCellMar>
          <w:left w:w="70" w:type="dxa"/>
          <w:right w:w="70" w:type="dxa"/>
        </w:tblCellMar>
        <w:tblLook w:val="0000" w:firstRow="0" w:lastRow="0" w:firstColumn="0" w:lastColumn="0" w:noHBand="0" w:noVBand="0"/>
      </w:tblPr>
      <w:tblGrid>
        <w:gridCol w:w="2442"/>
        <w:gridCol w:w="2655"/>
        <w:gridCol w:w="2242"/>
        <w:gridCol w:w="1565"/>
      </w:tblGrid>
      <w:tr w:rsidR="00F62BB8" w:rsidRPr="002B740C" w:rsidTr="00F62BB8">
        <w:trPr>
          <w:trHeight w:val="255"/>
          <w:jc w:val="center"/>
        </w:trPr>
        <w:tc>
          <w:tcPr>
            <w:tcW w:w="2442" w:type="dxa"/>
            <w:tcBorders>
              <w:top w:val="single" w:sz="4" w:space="0" w:color="auto"/>
              <w:bottom w:val="single" w:sz="2"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lastRenderedPageBreak/>
              <w:t>Alderdia</w:t>
            </w:r>
          </w:p>
        </w:tc>
        <w:tc>
          <w:tcPr>
            <w:tcW w:w="2655" w:type="dxa"/>
            <w:tcBorders>
              <w:top w:val="single" w:sz="4" w:space="0" w:color="auto"/>
              <w:bottom w:val="single" w:sz="2" w:space="0" w:color="auto"/>
            </w:tcBorders>
            <w:shd w:val="clear" w:color="auto" w:fill="8DB3E2" w:themeFill="text2" w:themeFillTint="66"/>
            <w:vAlign w:val="center"/>
          </w:tcPr>
          <w:p w:rsidR="00F62BB8" w:rsidRPr="002B740C" w:rsidRDefault="00F62BB8"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Hauteskundeetako emaitzengatik</w:t>
            </w:r>
            <w:r>
              <w:rPr>
                <w:rFonts w:ascii="Arial" w:hAnsi="Arial"/>
                <w:spacing w:val="6"/>
                <w:sz w:val="18"/>
                <w:vertAlign w:val="superscript"/>
              </w:rPr>
              <w:footnoteReference w:id="2"/>
            </w:r>
          </w:p>
        </w:tc>
        <w:tc>
          <w:tcPr>
            <w:tcW w:w="2242" w:type="dxa"/>
            <w:tcBorders>
              <w:top w:val="single" w:sz="4" w:space="0" w:color="auto"/>
              <w:bottom w:val="single" w:sz="2" w:space="0" w:color="auto"/>
            </w:tcBorders>
            <w:shd w:val="clear" w:color="auto" w:fill="8DB3E2" w:themeFill="text2" w:themeFillTint="66"/>
            <w:vAlign w:val="center"/>
          </w:tcPr>
          <w:p w:rsidR="00F62BB8" w:rsidRPr="002B740C" w:rsidRDefault="00F62BB8"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Propaganda bidaltzeagatik</w:t>
            </w:r>
          </w:p>
        </w:tc>
        <w:tc>
          <w:tcPr>
            <w:tcW w:w="1565" w:type="dxa"/>
            <w:tcBorders>
              <w:top w:val="single" w:sz="4" w:space="0" w:color="auto"/>
              <w:bottom w:val="single" w:sz="2" w:space="0" w:color="auto"/>
            </w:tcBorders>
            <w:shd w:val="clear" w:color="auto" w:fill="8DB3E2" w:themeFill="text2" w:themeFillTint="66"/>
            <w:vAlign w:val="center"/>
          </w:tcPr>
          <w:p w:rsidR="00F62BB8" w:rsidRPr="002B740C" w:rsidRDefault="00F62BB8" w:rsidP="00D94787">
            <w:pPr>
              <w:keepLines/>
              <w:tabs>
                <w:tab w:val="right" w:pos="2492"/>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Guztira</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 xml:space="preserve">Unión del Pueblo Navarro </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265.820</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2" w:space="0" w:color="auto"/>
            </w:tcBorders>
            <w:vAlign w:val="center"/>
          </w:tcPr>
          <w:p w:rsidR="00F62BB8" w:rsidRPr="00831F94" w:rsidRDefault="00F62BB8"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368.124</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Geroa Bai</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157.472</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277.776</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EH Bildu Nafarroa</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140.558</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260.862</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Podemos-Ahal Dugu</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126.847</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247.151</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Nafarroako Alderdi Sozialista</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125.856</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246.160</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Alderdi Popularra</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36.325</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156.629</w:t>
            </w:r>
          </w:p>
        </w:tc>
      </w:tr>
      <w:tr w:rsidR="00F62BB8" w:rsidRPr="00831F94" w:rsidTr="00F62BB8">
        <w:trPr>
          <w:jc w:val="center"/>
        </w:trPr>
        <w:tc>
          <w:tcPr>
            <w:tcW w:w="2442" w:type="dxa"/>
            <w:tcBorders>
              <w:top w:val="single" w:sz="2" w:space="0" w:color="auto"/>
              <w:bottom w:val="single" w:sz="4"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Izquierda-Ezquerra</w:t>
            </w:r>
          </w:p>
        </w:tc>
        <w:tc>
          <w:tcPr>
            <w:tcW w:w="2655" w:type="dxa"/>
            <w:tcBorders>
              <w:top w:val="single" w:sz="2" w:space="0" w:color="auto"/>
              <w:bottom w:val="single" w:sz="4"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35.558</w:t>
            </w:r>
          </w:p>
        </w:tc>
        <w:tc>
          <w:tcPr>
            <w:tcW w:w="2242" w:type="dxa"/>
            <w:tcBorders>
              <w:top w:val="single" w:sz="2" w:space="0" w:color="auto"/>
              <w:bottom w:val="single" w:sz="4"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120.304</w:t>
            </w:r>
          </w:p>
        </w:tc>
        <w:tc>
          <w:tcPr>
            <w:tcW w:w="1565" w:type="dxa"/>
            <w:tcBorders>
              <w:top w:val="single" w:sz="2" w:space="0" w:color="auto"/>
              <w:bottom w:val="single" w:sz="4"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spacing w:val="6"/>
              </w:rPr>
              <w:t>155.862</w:t>
            </w:r>
          </w:p>
        </w:tc>
      </w:tr>
      <w:tr w:rsidR="00F62BB8" w:rsidRPr="002B740C" w:rsidTr="00AA32D9">
        <w:trPr>
          <w:trHeight w:val="255"/>
          <w:jc w:val="center"/>
        </w:trPr>
        <w:tc>
          <w:tcPr>
            <w:tcW w:w="2442" w:type="dxa"/>
            <w:tcBorders>
              <w:top w:val="single" w:sz="4" w:space="0" w:color="auto"/>
              <w:bottom w:val="single" w:sz="4"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Guztira</w:t>
            </w:r>
          </w:p>
        </w:tc>
        <w:tc>
          <w:tcPr>
            <w:tcW w:w="2655" w:type="dxa"/>
            <w:tcBorders>
              <w:top w:val="single" w:sz="4" w:space="0" w:color="auto"/>
              <w:bottom w:val="single" w:sz="4"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888.435</w:t>
            </w:r>
          </w:p>
        </w:tc>
        <w:tc>
          <w:tcPr>
            <w:tcW w:w="2242" w:type="dxa"/>
            <w:tcBorders>
              <w:top w:val="single" w:sz="4" w:space="0" w:color="auto"/>
              <w:bottom w:val="single" w:sz="4"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842.128</w:t>
            </w:r>
          </w:p>
        </w:tc>
        <w:tc>
          <w:tcPr>
            <w:tcW w:w="1565" w:type="dxa"/>
            <w:tcBorders>
              <w:top w:val="single" w:sz="4" w:space="0" w:color="auto"/>
              <w:bottom w:val="single" w:sz="4" w:space="0" w:color="auto"/>
            </w:tcBorders>
            <w:shd w:val="clear" w:color="auto" w:fill="8DB3E2" w:themeFill="text2" w:themeFillTint="66"/>
            <w:vAlign w:val="center"/>
          </w:tcPr>
          <w:p w:rsidR="00F62BB8" w:rsidRPr="002B740C"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1.730.563</w:t>
            </w:r>
          </w:p>
        </w:tc>
      </w:tr>
    </w:tbl>
    <w:p w:rsidR="001A6003" w:rsidRPr="001A6003" w:rsidRDefault="003B78B2" w:rsidP="003B78B2">
      <w:pPr>
        <w:pStyle w:val="atitulo2"/>
        <w:spacing w:before="240"/>
      </w:pPr>
      <w:bookmarkStart w:id="41" w:name="_Toc462709672"/>
      <w:bookmarkStart w:id="42" w:name="_Toc462710285"/>
      <w:bookmarkStart w:id="43" w:name="_Toc462710346"/>
      <w:bookmarkStart w:id="44" w:name="_Toc462795419"/>
      <w:bookmarkStart w:id="45" w:name="_Toc430260151"/>
      <w:bookmarkStart w:id="46" w:name="_Toc443996599"/>
      <w:r>
        <w:t>III.3. Diru-laguntzen aurrerapena</w:t>
      </w:r>
      <w:bookmarkEnd w:id="41"/>
      <w:bookmarkEnd w:id="42"/>
      <w:bookmarkEnd w:id="43"/>
      <w:bookmarkEnd w:id="44"/>
      <w:bookmarkEnd w:id="45"/>
      <w:bookmarkEnd w:id="46"/>
    </w:p>
    <w:p w:rsidR="001A6003" w:rsidRPr="001A6003" w:rsidRDefault="001A6003" w:rsidP="001A6003">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t>Nafarroako Gobernuak bi aurrerakin eman ditu, aurreko 2011ko foru hauteskundeetan jasotako diru-laguntzaren ehuneko 30 eta gehieneko diru-laguntzaren zenbatekoaren ehuneko 45 egiten dutenak, 2015eko apirilaren 29ko eta abuztuaren 28ko erabakien bidez. Erabaki horiek Foru hauteskundeei buruzko Foru Legearen 45.1. artikuluan eta 46. artikuluko bigarren lerrokadan oinarrituta hartu dira. Hona xehetasunak:</w:t>
      </w:r>
    </w:p>
    <w:tbl>
      <w:tblPr>
        <w:tblW w:w="8861" w:type="dxa"/>
        <w:jc w:val="center"/>
        <w:tblLayout w:type="fixed"/>
        <w:tblCellMar>
          <w:left w:w="70" w:type="dxa"/>
          <w:right w:w="70" w:type="dxa"/>
        </w:tblCellMar>
        <w:tblLook w:val="0000" w:firstRow="0" w:lastRow="0" w:firstColumn="0" w:lastColumn="0" w:noHBand="0" w:noVBand="0"/>
      </w:tblPr>
      <w:tblGrid>
        <w:gridCol w:w="3728"/>
        <w:gridCol w:w="1293"/>
        <w:gridCol w:w="1847"/>
        <w:gridCol w:w="1993"/>
      </w:tblGrid>
      <w:tr w:rsidR="00777BF4" w:rsidRPr="0063295C" w:rsidTr="00777BF4">
        <w:trPr>
          <w:trHeight w:val="255"/>
          <w:jc w:val="center"/>
        </w:trPr>
        <w:tc>
          <w:tcPr>
            <w:tcW w:w="3728" w:type="dxa"/>
            <w:tcBorders>
              <w:top w:val="single" w:sz="4" w:space="0" w:color="auto"/>
              <w:bottom w:val="single" w:sz="4" w:space="0" w:color="auto"/>
            </w:tcBorders>
            <w:shd w:val="clear" w:color="auto" w:fill="8DB3E2" w:themeFill="text2" w:themeFillTint="66"/>
            <w:vAlign w:val="center"/>
          </w:tcPr>
          <w:p w:rsidR="00777BF4" w:rsidRPr="0063295C" w:rsidRDefault="00777BF4"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Alderdia</w:t>
            </w:r>
          </w:p>
        </w:tc>
        <w:tc>
          <w:tcPr>
            <w:tcW w:w="1293" w:type="dxa"/>
            <w:tcBorders>
              <w:top w:val="single" w:sz="4" w:space="0" w:color="auto"/>
              <w:bottom w:val="single" w:sz="4" w:space="0" w:color="auto"/>
            </w:tcBorders>
            <w:shd w:val="clear" w:color="auto" w:fill="8DB3E2" w:themeFill="text2" w:themeFillTint="66"/>
            <w:vAlign w:val="center"/>
          </w:tcPr>
          <w:p w:rsidR="00777BF4" w:rsidRPr="0063295C" w:rsidRDefault="00777BF4" w:rsidP="0063295C">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 30eko aurrerakina</w:t>
            </w:r>
          </w:p>
        </w:tc>
        <w:tc>
          <w:tcPr>
            <w:tcW w:w="1847" w:type="dxa"/>
            <w:tcBorders>
              <w:top w:val="single" w:sz="4" w:space="0" w:color="auto"/>
              <w:bottom w:val="single" w:sz="4" w:space="0" w:color="auto"/>
            </w:tcBorders>
            <w:shd w:val="clear" w:color="auto" w:fill="8DB3E2" w:themeFill="text2" w:themeFillTint="66"/>
            <w:vAlign w:val="center"/>
          </w:tcPr>
          <w:p w:rsidR="00777BF4" w:rsidRPr="0063295C" w:rsidRDefault="00777BF4" w:rsidP="0063295C">
            <w:pPr>
              <w:keepLines/>
              <w:tabs>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 45eko aurrerakina</w:t>
            </w:r>
          </w:p>
        </w:tc>
        <w:tc>
          <w:tcPr>
            <w:tcW w:w="1993" w:type="dxa"/>
            <w:tcBorders>
              <w:top w:val="single" w:sz="4" w:space="0" w:color="auto"/>
              <w:bottom w:val="single" w:sz="4" w:space="0" w:color="auto"/>
            </w:tcBorders>
            <w:shd w:val="clear" w:color="auto" w:fill="8DB3E2" w:themeFill="text2" w:themeFillTint="66"/>
            <w:vAlign w:val="center"/>
          </w:tcPr>
          <w:p w:rsidR="00777BF4" w:rsidRPr="0063295C" w:rsidRDefault="00777BF4" w:rsidP="00D94787">
            <w:pPr>
              <w:keepLines/>
              <w:tabs>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Aurrerakinak, guztira</w:t>
            </w:r>
          </w:p>
        </w:tc>
      </w:tr>
      <w:tr w:rsidR="00777BF4" w:rsidRPr="00831F94" w:rsidTr="00777BF4">
        <w:trPr>
          <w:trHeight w:val="198"/>
          <w:jc w:val="center"/>
        </w:trPr>
        <w:tc>
          <w:tcPr>
            <w:tcW w:w="3728" w:type="dxa"/>
            <w:tcBorders>
              <w:top w:val="single" w:sz="4"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 xml:space="preserve">Unión del Pueblo Navarro </w:t>
            </w:r>
          </w:p>
        </w:tc>
        <w:tc>
          <w:tcPr>
            <w:tcW w:w="1293" w:type="dxa"/>
            <w:tcBorders>
              <w:top w:val="single" w:sz="4"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122.955</w:t>
            </w:r>
          </w:p>
        </w:tc>
        <w:tc>
          <w:tcPr>
            <w:tcW w:w="1847" w:type="dxa"/>
            <w:tcBorders>
              <w:top w:val="single" w:sz="4"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119.619</w:t>
            </w:r>
          </w:p>
        </w:tc>
        <w:tc>
          <w:tcPr>
            <w:tcW w:w="1993" w:type="dxa"/>
            <w:tcBorders>
              <w:top w:val="single" w:sz="4"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242.574</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Geroa Bai</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70.862</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70.862</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EH Bildu Nafarroa</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67.553</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63.251</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130.804</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Podemos-Ahal Dugu</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57.081</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57.081</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Nafarroako Alderdi Sozialista</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77.306</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56.635</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133.941</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Alderdi Popularra</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16.346</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16.346</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 xml:space="preserve">Izquierda-Ezkerra koalizioa </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45.992</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16.001</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61.993</w:t>
            </w:r>
          </w:p>
        </w:tc>
      </w:tr>
      <w:tr w:rsidR="00777BF4" w:rsidRPr="00831F94" w:rsidTr="00777BF4">
        <w:trPr>
          <w:trHeight w:val="198"/>
          <w:jc w:val="center"/>
        </w:trPr>
        <w:tc>
          <w:tcPr>
            <w:tcW w:w="3728" w:type="dxa"/>
            <w:tcBorders>
              <w:top w:val="single" w:sz="2" w:space="0" w:color="auto"/>
              <w:bottom w:val="single" w:sz="4" w:space="0" w:color="auto"/>
            </w:tcBorders>
            <w:shd w:val="clear" w:color="auto" w:fill="8DB3E2" w:themeFill="text2" w:themeFillTint="66"/>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Guztira</w:t>
            </w:r>
          </w:p>
        </w:tc>
        <w:tc>
          <w:tcPr>
            <w:tcW w:w="1293" w:type="dxa"/>
            <w:tcBorders>
              <w:top w:val="single" w:sz="2" w:space="0" w:color="auto"/>
              <w:bottom w:val="single" w:sz="4" w:space="0" w:color="auto"/>
            </w:tcBorders>
            <w:shd w:val="clear" w:color="auto" w:fill="8DB3E2" w:themeFill="text2" w:themeFillTint="66"/>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313.806</w:t>
            </w:r>
          </w:p>
        </w:tc>
        <w:tc>
          <w:tcPr>
            <w:tcW w:w="1847" w:type="dxa"/>
            <w:tcBorders>
              <w:top w:val="single" w:sz="2" w:space="0" w:color="auto"/>
              <w:bottom w:val="single" w:sz="4" w:space="0" w:color="auto"/>
            </w:tcBorders>
            <w:shd w:val="clear" w:color="auto" w:fill="8DB3E2" w:themeFill="text2" w:themeFillTint="66"/>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399.795</w:t>
            </w:r>
          </w:p>
        </w:tc>
        <w:tc>
          <w:tcPr>
            <w:tcW w:w="1993" w:type="dxa"/>
            <w:tcBorders>
              <w:top w:val="single" w:sz="2" w:space="0" w:color="auto"/>
              <w:bottom w:val="single" w:sz="4" w:space="0" w:color="auto"/>
            </w:tcBorders>
            <w:shd w:val="clear" w:color="auto" w:fill="8DB3E2" w:themeFill="text2" w:themeFillTint="66"/>
            <w:vAlign w:val="center"/>
          </w:tcPr>
          <w:p w:rsidR="00777BF4" w:rsidRDefault="00777BF4" w:rsidP="00777BF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713.601</w:t>
            </w:r>
          </w:p>
        </w:tc>
      </w:tr>
    </w:tbl>
    <w:p w:rsidR="00564F2D" w:rsidRPr="004B2F01" w:rsidRDefault="001A6003" w:rsidP="004B2F01">
      <w:pPr>
        <w:pStyle w:val="atitulo2"/>
      </w:pPr>
      <w:r>
        <w:br w:type="page"/>
      </w:r>
    </w:p>
    <w:p w:rsidR="00214A61" w:rsidRPr="00214A61" w:rsidRDefault="00214A61" w:rsidP="00214A61">
      <w:pPr>
        <w:pStyle w:val="atitulo1"/>
      </w:pPr>
      <w:bookmarkStart w:id="47" w:name="_Toc353352915"/>
      <w:bookmarkStart w:id="48" w:name="_Toc354139918"/>
      <w:bookmarkStart w:id="49" w:name="_Toc428515147"/>
      <w:bookmarkStart w:id="50" w:name="_Toc430260152"/>
      <w:bookmarkStart w:id="51" w:name="_Toc443996600"/>
      <w:r>
        <w:lastRenderedPageBreak/>
        <w:t xml:space="preserve">IV. </w:t>
      </w:r>
      <w:bookmarkEnd w:id="47"/>
      <w:bookmarkEnd w:id="48"/>
      <w:r>
        <w:t>Ondorioak</w:t>
      </w:r>
      <w:bookmarkEnd w:id="49"/>
      <w:bookmarkEnd w:id="50"/>
      <w:bookmarkEnd w:id="51"/>
    </w:p>
    <w:p w:rsidR="00214A61" w:rsidRPr="00214A61" w:rsidRDefault="00214A61" w:rsidP="00214A61">
      <w:pPr>
        <w:pStyle w:val="atitulo2"/>
      </w:pPr>
      <w:bookmarkStart w:id="52" w:name="_Toc51475465"/>
      <w:bookmarkStart w:id="53" w:name="_Toc305567662"/>
      <w:bookmarkStart w:id="54" w:name="_Toc428515148"/>
      <w:bookmarkStart w:id="55" w:name="_Toc430260153"/>
      <w:bookmarkStart w:id="56" w:name="_Toc443996601"/>
      <w:r>
        <w:t>IV.1. Ondorio orokorra</w:t>
      </w:r>
      <w:bookmarkEnd w:id="52"/>
      <w:bookmarkEnd w:id="53"/>
      <w:bookmarkEnd w:id="54"/>
      <w:bookmarkEnd w:id="55"/>
      <w:bookmarkEnd w:id="56"/>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Kontuen Ganbera honek zera erabaki du: 16/86 Foru Legeko 47. artikuluak aurreikusitako hauteskunde-diru-laguntzak kentzeko edo murrizteko ez proposatzea, Nafarroako Parlamentuko 2015eko maiatzaren 24ko hauteskundeetan eserlekua atera duen ezein alderdi politiko edo koaliziorentzat.</w:t>
      </w:r>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rPr>
      </w:pPr>
      <w:r>
        <w:rPr>
          <w:spacing w:val="6"/>
          <w:sz w:val="26"/>
        </w:rPr>
        <w:t>Dena den, bi hauteskunde-prozesu izan direnez aldi berean, kontuan izan behar da Hauteskunde Araubide Orokorraren Lege Organikoko 131.2 artikuluan araututako gastuen gehieneko mugak baduela zer esanik. Estatuko Kontuen Epaitegiak zainduko du hori betetzen dela.</w:t>
      </w:r>
    </w:p>
    <w:p w:rsidR="00214A61" w:rsidRPr="00214A61" w:rsidRDefault="00214A61" w:rsidP="00214A61">
      <w:pPr>
        <w:pStyle w:val="atitulo2"/>
      </w:pPr>
      <w:bookmarkStart w:id="57" w:name="_Toc51475466"/>
      <w:bookmarkStart w:id="58" w:name="_Toc305567663"/>
      <w:bookmarkStart w:id="59" w:name="_Toc428515149"/>
      <w:bookmarkStart w:id="60" w:name="_Toc430260154"/>
      <w:bookmarkStart w:id="61" w:name="_Toc443996602"/>
      <w:r>
        <w:t>IV.2. Alderdi politikoek aurkeztutako dokumentazioari buruzko ondorioak</w:t>
      </w:r>
      <w:bookmarkEnd w:id="57"/>
      <w:bookmarkEnd w:id="58"/>
      <w:bookmarkEnd w:id="59"/>
      <w:bookmarkEnd w:id="60"/>
      <w:bookmarkEnd w:id="61"/>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rPr>
      </w:pPr>
      <w:r>
        <w:rPr>
          <w:spacing w:val="6"/>
          <w:sz w:val="26"/>
        </w:rPr>
        <w:t>Eginiko azterketatik, honakoak dira nabarmentzekoak:</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Formazio guztiek legezko epean (uztailaren 24a) bete dute beren haute</w:t>
      </w:r>
      <w:r>
        <w:rPr>
          <w:spacing w:val="6"/>
          <w:sz w:val="26"/>
        </w:rPr>
        <w:t>s</w:t>
      </w:r>
      <w:r>
        <w:rPr>
          <w:spacing w:val="6"/>
          <w:sz w:val="26"/>
        </w:rPr>
        <w:t>kunde-kontabilitatea Kontuen Ganberari aurkezteko betebeharra.</w:t>
      </w:r>
    </w:p>
    <w:p w:rsid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Aurkeztutako hauteskunde-kontabilitateak, kontabilitate-irizpideei jarra</w:t>
      </w:r>
      <w:r>
        <w:rPr>
          <w:spacing w:val="6"/>
          <w:sz w:val="26"/>
        </w:rPr>
        <w:t>i</w:t>
      </w:r>
      <w:r>
        <w:rPr>
          <w:spacing w:val="6"/>
          <w:sz w:val="26"/>
        </w:rPr>
        <w:t>tuz, funtsean, honako kontabilitate-liburuetan jasotzen dira: egunerokoan eta kontabilitate-liburu nagusian. UPN eta Podemos-Ahal Dugu dira kontuak Ha</w:t>
      </w:r>
      <w:r>
        <w:rPr>
          <w:spacing w:val="6"/>
          <w:sz w:val="26"/>
        </w:rPr>
        <w:t>u</w:t>
      </w:r>
      <w:r>
        <w:rPr>
          <w:spacing w:val="6"/>
          <w:sz w:val="26"/>
        </w:rPr>
        <w:t xml:space="preserve">teskunde Araubide Orokorraren 5/1985 Legeko 130. artikuluak aipatzen dituen gastu-kontzeptuen arabera aurkeztu dituzten bakarrak. </w:t>
      </w:r>
    </w:p>
    <w:p w:rsidR="00AD57BD" w:rsidRPr="00AD57BD" w:rsidRDefault="00AD57BD" w:rsidP="00AD57BD">
      <w:pPr>
        <w:tabs>
          <w:tab w:val="center" w:pos="2835"/>
          <w:tab w:val="center" w:pos="3969"/>
          <w:tab w:val="center" w:pos="5103"/>
          <w:tab w:val="center" w:pos="6237"/>
          <w:tab w:val="center" w:pos="7371"/>
        </w:tabs>
        <w:suppressAutoHyphens/>
        <w:ind w:firstLine="284"/>
        <w:rPr>
          <w:spacing w:val="6"/>
          <w:sz w:val="26"/>
          <w:szCs w:val="24"/>
        </w:rPr>
      </w:pPr>
      <w:r>
        <w:rPr>
          <w:spacing w:val="6"/>
          <w:sz w:val="26"/>
        </w:rPr>
        <w:t>Hala eta guztiz ere, kasu guztietan informazio zehatza eduki dugu, kasuko kontabilitate-birsailkapenak egiteko.</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 xml:space="preserve">Alderdi guztiek bete dituzte indarreko arauetan hauteskunde-gasturako eta publizitate-gasturako ezarritako mugak. </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Gastu orokorrei dagokienez, UPNk eta EH Bildu Nafarroak aurkeztutako</w:t>
      </w:r>
      <w:r>
        <w:rPr>
          <w:spacing w:val="6"/>
          <w:sz w:val="26"/>
        </w:rPr>
        <w:t>e</w:t>
      </w:r>
      <w:r>
        <w:rPr>
          <w:spacing w:val="6"/>
          <w:sz w:val="26"/>
        </w:rPr>
        <w:t>tan doikuntzak egin dira; halere, nahiz eta onartutako gastuak, gutxi bada ere, jaitsi diren Hauteskunde Araubide Orokorraren Lege Organikoan jasotako gastu-kontzeptuei ez egokitzeagatik, aldaketa horiek ez dute eraginik diru-laguntzan, zeren eta gastuak hauteskunde-emaitzen bidez lortzen den diru-laguntza baino handiagoak baitira.</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Bidalketen ondoriozko gastuei dagokienez, beheranzko doikuntza bat egin da EH Bildu Nafarroa formazioa aurkeztutakoetan, gastu horiek udal haute</w:t>
      </w:r>
      <w:r>
        <w:rPr>
          <w:spacing w:val="6"/>
          <w:sz w:val="26"/>
        </w:rPr>
        <w:t>s</w:t>
      </w:r>
      <w:r>
        <w:rPr>
          <w:spacing w:val="6"/>
          <w:sz w:val="26"/>
        </w:rPr>
        <w:t>kunde prozesukoak izateagatik; halere, horrek ez du eraginik diru-laguntzan, gastuak handiagoak baitira kontzeptu horrengatik diru-laguntza gisa jaso beh</w:t>
      </w:r>
      <w:r>
        <w:rPr>
          <w:spacing w:val="6"/>
          <w:sz w:val="26"/>
        </w:rPr>
        <w:t>a</w:t>
      </w:r>
      <w:r>
        <w:rPr>
          <w:spacing w:val="6"/>
          <w:sz w:val="26"/>
        </w:rPr>
        <w:t>rreko kopurua baino.</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lastRenderedPageBreak/>
        <w:t>Alderdi guztiek adierazi dute nondik datozen funtsak, alderdiek emandako diruari dagokionez, Hauteskunde Araubide Orokorraren Lege Organikoaren 126.3. artikuluan ezartzen den moduan.</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 xml:space="preserve"> Oro har, aurkeztutako fakturei eta justifikazioei dagokienez, esan beharra daukagu orokorrean gastuak zuzen justifikatuta daudela eta hauteskunde-jatorrikoak direla. Hala ere, gastuak eta hauteskunde-mugak zehazteko, Ha</w:t>
      </w:r>
      <w:r>
        <w:rPr>
          <w:spacing w:val="6"/>
          <w:sz w:val="26"/>
        </w:rPr>
        <w:t>u</w:t>
      </w:r>
      <w:r>
        <w:rPr>
          <w:spacing w:val="6"/>
          <w:sz w:val="26"/>
        </w:rPr>
        <w:t xml:space="preserve">teskunde Araubide Orokorraren Lege Organikoaren 130. artikuluan ezartzen den moduan, bidalitako gastuak birsailkatu behar izan ditugu. </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Inongo formaziok, Geroa Baik izan ezik, ez du gastuen inolako banaketarik egin hauteskunde autonomikoen eta udal hauteskundeen prozesuetan aurkezt</w:t>
      </w:r>
      <w:r>
        <w:rPr>
          <w:spacing w:val="6"/>
          <w:sz w:val="26"/>
        </w:rPr>
        <w:t>u</w:t>
      </w:r>
      <w:r>
        <w:rPr>
          <w:spacing w:val="6"/>
          <w:sz w:val="26"/>
        </w:rPr>
        <w:t>tako fakturetan. Hori dela eta, Ganbera honek uste du aurkeztutako gastuaren guztizkoa hauteskunde autonomikoei dagokiela.</w:t>
      </w:r>
    </w:p>
    <w:p w:rsidR="00214A61" w:rsidRPr="0060054B" w:rsidRDefault="00214A61" w:rsidP="00214A61">
      <w:pPr>
        <w:numPr>
          <w:ilvl w:val="0"/>
          <w:numId w:val="10"/>
        </w:numPr>
        <w:tabs>
          <w:tab w:val="left" w:pos="480"/>
          <w:tab w:val="num" w:pos="600"/>
          <w:tab w:val="num" w:pos="720"/>
          <w:tab w:val="num" w:pos="5040"/>
        </w:tabs>
        <w:ind w:left="0" w:firstLine="290"/>
        <w:rPr>
          <w:spacing w:val="6"/>
          <w:sz w:val="26"/>
          <w:szCs w:val="24"/>
        </w:rPr>
      </w:pPr>
      <w:r>
        <w:rPr>
          <w:spacing w:val="6"/>
          <w:sz w:val="26"/>
        </w:rPr>
        <w:t>Eragiketa horiek ganbera honi jakinarazteko betebeharra duten hirugarren guztiek bete dute informazioa emateko betebehar hori, Hauteskunde Araubide Orokorraren Lege Organikoaren 133. artikuluari jarraikiz, EH Bilduren eta G</w:t>
      </w:r>
      <w:r>
        <w:rPr>
          <w:spacing w:val="6"/>
          <w:sz w:val="26"/>
        </w:rPr>
        <w:t>e</w:t>
      </w:r>
      <w:r>
        <w:rPr>
          <w:spacing w:val="6"/>
          <w:sz w:val="26"/>
        </w:rPr>
        <w:t xml:space="preserve">roa Bairen hornitzaile banaren kasuetan izan ezik. </w:t>
      </w:r>
    </w:p>
    <w:p w:rsidR="00214A61" w:rsidRPr="00214A61" w:rsidRDefault="00214A61" w:rsidP="00214A61">
      <w:pPr>
        <w:tabs>
          <w:tab w:val="center" w:pos="2835"/>
          <w:tab w:val="center" w:pos="3969"/>
          <w:tab w:val="center" w:pos="5103"/>
          <w:tab w:val="center" w:pos="6237"/>
          <w:tab w:val="center" w:pos="7371"/>
        </w:tabs>
        <w:suppressAutoHyphens/>
        <w:ind w:firstLine="284"/>
        <w:rPr>
          <w:i/>
          <w:spacing w:val="6"/>
          <w:sz w:val="26"/>
          <w:szCs w:val="24"/>
        </w:rPr>
      </w:pPr>
      <w:r>
        <w:rPr>
          <w:spacing w:val="6"/>
          <w:sz w:val="26"/>
        </w:rPr>
        <w:t xml:space="preserve">Egungo araudiak Kontuen Ganberari hauteskundeen arauzkotasuna dela-eta esleitu zaion kontrola hobetze aldera, </w:t>
      </w:r>
      <w:r>
        <w:rPr>
          <w:i/>
          <w:spacing w:val="6"/>
          <w:sz w:val="26"/>
        </w:rPr>
        <w:t>gomendatzen dugu kontabilitatea aurkeztea 5/1985 Legeko 130. artikuluak aipatzen dituen gastu-kontzeptuen arabera sailkatuta.</w:t>
      </w:r>
    </w:p>
    <w:p w:rsidR="00214A61" w:rsidRPr="00214A61" w:rsidRDefault="00214A61" w:rsidP="00214A61">
      <w:pPr>
        <w:pStyle w:val="atitulo2"/>
      </w:pPr>
      <w:bookmarkStart w:id="62" w:name="_Toc51475467"/>
      <w:bookmarkStart w:id="63" w:name="_Toc305567664"/>
      <w:bookmarkStart w:id="64" w:name="_Toc428515150"/>
      <w:bookmarkStart w:id="65" w:name="_Toc430260155"/>
      <w:bookmarkStart w:id="66" w:name="_Toc443996603"/>
      <w:r>
        <w:t>IV.3. Formazio politikoek egindako gastuen eta jasotako diru-laguntzen laburpena</w:t>
      </w:r>
      <w:bookmarkEnd w:id="62"/>
      <w:bookmarkEnd w:id="63"/>
      <w:bookmarkEnd w:id="64"/>
      <w:bookmarkEnd w:id="65"/>
      <w:bookmarkEnd w:id="66"/>
    </w:p>
    <w:p w:rsidR="00214A61" w:rsidRPr="00214A61" w:rsidRDefault="00214A61" w:rsidP="001C0849">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t>Txosten honetako V. atalean islatutako emaitzen arabera, kontuan hartuta gastuen legezko mugak eta gehieneko diru-laguntzak eserleku bakoitzeko eta boto kopuruaren arabera, ondoko taulan formazio bakoitzaren gastuak eta jaso beharreko diru-laguntza bildu ditugu, eurotan adierazita.</w:t>
      </w:r>
    </w:p>
    <w:tbl>
      <w:tblPr>
        <w:tblW w:w="0" w:type="auto"/>
        <w:jc w:val="center"/>
        <w:tblLayout w:type="fixed"/>
        <w:tblLook w:val="01E0" w:firstRow="1" w:lastRow="1" w:firstColumn="1" w:lastColumn="1" w:noHBand="0" w:noVBand="0"/>
      </w:tblPr>
      <w:tblGrid>
        <w:gridCol w:w="2638"/>
        <w:gridCol w:w="753"/>
        <w:gridCol w:w="835"/>
        <w:gridCol w:w="853"/>
        <w:gridCol w:w="741"/>
        <w:gridCol w:w="742"/>
        <w:gridCol w:w="676"/>
        <w:gridCol w:w="753"/>
        <w:gridCol w:w="875"/>
      </w:tblGrid>
      <w:tr w:rsidR="00014558" w:rsidRPr="00214A61" w:rsidTr="00B957C7">
        <w:trPr>
          <w:trHeight w:val="255"/>
          <w:jc w:val="center"/>
        </w:trPr>
        <w:tc>
          <w:tcPr>
            <w:tcW w:w="2638" w:type="dxa"/>
            <w:tcBorders>
              <w:top w:val="single" w:sz="4" w:space="0" w:color="auto"/>
              <w:bottom w:val="single" w:sz="4" w:space="0" w:color="auto"/>
            </w:tcBorders>
            <w:shd w:val="clear" w:color="auto" w:fill="8DB3E2" w:themeFill="text2" w:themeFillTint="66"/>
            <w:vAlign w:val="center"/>
          </w:tcPr>
          <w:p w:rsidR="00014558" w:rsidRPr="00214A61" w:rsidRDefault="00014558" w:rsidP="009F57A0">
            <w:pPr>
              <w:keepLines/>
              <w:tabs>
                <w:tab w:val="right" w:pos="2835"/>
                <w:tab w:val="right" w:pos="3969"/>
                <w:tab w:val="right" w:pos="5103"/>
                <w:tab w:val="right" w:pos="6237"/>
                <w:tab w:val="right" w:pos="7371"/>
              </w:tabs>
              <w:suppressAutoHyphens/>
              <w:spacing w:after="0"/>
              <w:ind w:left="-68" w:right="-104" w:firstLine="0"/>
              <w:jc w:val="left"/>
              <w:rPr>
                <w:rFonts w:ascii="Arial" w:hAnsi="Arial" w:cs="Arial"/>
                <w:spacing w:val="6"/>
                <w:sz w:val="16"/>
                <w:szCs w:val="16"/>
              </w:rPr>
            </w:pPr>
            <w:r>
              <w:rPr>
                <w:rFonts w:ascii="Arial" w:hAnsi="Arial"/>
                <w:spacing w:val="6"/>
                <w:sz w:val="16"/>
              </w:rPr>
              <w:t xml:space="preserve">Alderdia </w:t>
            </w:r>
          </w:p>
        </w:tc>
        <w:tc>
          <w:tcPr>
            <w:tcW w:w="753"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Pr>
                <w:rFonts w:ascii="Arial" w:hAnsi="Arial"/>
                <w:spacing w:val="6"/>
                <w:sz w:val="16"/>
              </w:rPr>
              <w:t>UPN</w:t>
            </w:r>
          </w:p>
        </w:tc>
        <w:tc>
          <w:tcPr>
            <w:tcW w:w="835" w:type="dxa"/>
            <w:tcBorders>
              <w:top w:val="single" w:sz="4" w:space="0" w:color="auto"/>
              <w:bottom w:val="single" w:sz="4" w:space="0" w:color="auto"/>
            </w:tcBorders>
            <w:shd w:val="clear" w:color="auto" w:fill="8DB3E2" w:themeFill="text2" w:themeFillTint="66"/>
            <w:vAlign w:val="center"/>
          </w:tcPr>
          <w:p w:rsidR="00014558" w:rsidRPr="00214A61" w:rsidRDefault="00014558" w:rsidP="006F5113">
            <w:pPr>
              <w:keepLines/>
              <w:tabs>
                <w:tab w:val="right" w:pos="2835"/>
                <w:tab w:val="right" w:pos="3969"/>
                <w:tab w:val="right" w:pos="5103"/>
                <w:tab w:val="right" w:pos="6237"/>
                <w:tab w:val="right" w:pos="7371"/>
              </w:tabs>
              <w:suppressAutoHyphens/>
              <w:spacing w:after="0"/>
              <w:ind w:left="-83" w:right="-108" w:firstLine="0"/>
              <w:jc w:val="right"/>
              <w:rPr>
                <w:rFonts w:ascii="Arial" w:hAnsi="Arial" w:cs="Arial"/>
                <w:spacing w:val="6"/>
                <w:sz w:val="16"/>
                <w:szCs w:val="16"/>
              </w:rPr>
            </w:pPr>
            <w:r>
              <w:rPr>
                <w:rFonts w:ascii="Arial" w:hAnsi="Arial"/>
                <w:spacing w:val="6"/>
                <w:sz w:val="16"/>
              </w:rPr>
              <w:t>Geroa Bai</w:t>
            </w:r>
          </w:p>
        </w:tc>
        <w:tc>
          <w:tcPr>
            <w:tcW w:w="853" w:type="dxa"/>
            <w:tcBorders>
              <w:top w:val="single" w:sz="4" w:space="0" w:color="auto"/>
              <w:bottom w:val="single" w:sz="4" w:space="0" w:color="auto"/>
            </w:tcBorders>
            <w:shd w:val="clear" w:color="auto" w:fill="8DB3E2" w:themeFill="text2" w:themeFillTint="66"/>
            <w:vAlign w:val="center"/>
          </w:tcPr>
          <w:p w:rsidR="00014558" w:rsidRPr="00214A61" w:rsidRDefault="00014558" w:rsidP="00B957C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Pr>
                <w:rFonts w:ascii="Arial" w:hAnsi="Arial"/>
                <w:spacing w:val="6"/>
                <w:sz w:val="16"/>
              </w:rPr>
              <w:t>Bildu</w:t>
            </w:r>
          </w:p>
        </w:tc>
        <w:tc>
          <w:tcPr>
            <w:tcW w:w="741"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left="-108" w:right="-117" w:firstLine="0"/>
              <w:jc w:val="right"/>
              <w:rPr>
                <w:rFonts w:ascii="Arial" w:hAnsi="Arial" w:cs="Arial"/>
                <w:spacing w:val="6"/>
                <w:sz w:val="16"/>
                <w:szCs w:val="16"/>
              </w:rPr>
            </w:pPr>
            <w:r>
              <w:rPr>
                <w:rFonts w:ascii="Arial" w:hAnsi="Arial"/>
                <w:spacing w:val="6"/>
                <w:sz w:val="16"/>
              </w:rPr>
              <w:t>Podemos</w:t>
            </w:r>
          </w:p>
        </w:tc>
        <w:tc>
          <w:tcPr>
            <w:tcW w:w="742" w:type="dxa"/>
            <w:tcBorders>
              <w:top w:val="single" w:sz="4" w:space="0" w:color="auto"/>
              <w:bottom w:val="single" w:sz="4" w:space="0" w:color="auto"/>
            </w:tcBorders>
            <w:shd w:val="clear" w:color="auto" w:fill="8DB3E2" w:themeFill="text2" w:themeFillTint="66"/>
            <w:vAlign w:val="center"/>
          </w:tcPr>
          <w:p w:rsidR="00014558" w:rsidRPr="00214A61" w:rsidRDefault="00014558" w:rsidP="006F5113">
            <w:pPr>
              <w:keepLines/>
              <w:tabs>
                <w:tab w:val="right" w:pos="2835"/>
                <w:tab w:val="right" w:pos="3969"/>
                <w:tab w:val="right" w:pos="5103"/>
                <w:tab w:val="right" w:pos="6237"/>
                <w:tab w:val="right" w:pos="7371"/>
              </w:tabs>
              <w:suppressAutoHyphens/>
              <w:spacing w:after="0"/>
              <w:ind w:left="-90" w:right="-59" w:firstLine="0"/>
              <w:jc w:val="right"/>
              <w:rPr>
                <w:rFonts w:ascii="Arial" w:hAnsi="Arial" w:cs="Arial"/>
                <w:spacing w:val="6"/>
                <w:sz w:val="16"/>
                <w:szCs w:val="16"/>
              </w:rPr>
            </w:pPr>
            <w:r>
              <w:rPr>
                <w:rFonts w:ascii="Arial" w:hAnsi="Arial"/>
                <w:spacing w:val="6"/>
                <w:sz w:val="16"/>
              </w:rPr>
              <w:t>SPN</w:t>
            </w:r>
          </w:p>
        </w:tc>
        <w:tc>
          <w:tcPr>
            <w:tcW w:w="676"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Pr>
                <w:rFonts w:ascii="Arial" w:hAnsi="Arial"/>
                <w:spacing w:val="6"/>
                <w:sz w:val="16"/>
              </w:rPr>
              <w:t>PP</w:t>
            </w:r>
          </w:p>
        </w:tc>
        <w:tc>
          <w:tcPr>
            <w:tcW w:w="753"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Pr>
                <w:rFonts w:ascii="Arial" w:hAnsi="Arial"/>
                <w:spacing w:val="6"/>
                <w:sz w:val="16"/>
              </w:rPr>
              <w:t>I-E</w:t>
            </w:r>
          </w:p>
        </w:tc>
        <w:tc>
          <w:tcPr>
            <w:tcW w:w="875"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Pr>
                <w:rFonts w:ascii="Arial" w:hAnsi="Arial"/>
                <w:spacing w:val="6"/>
                <w:sz w:val="16"/>
              </w:rPr>
              <w:t>Guztira</w:t>
            </w:r>
          </w:p>
        </w:tc>
      </w:tr>
      <w:tr w:rsidR="00014558" w:rsidRPr="00214A61" w:rsidTr="00B957C7">
        <w:trPr>
          <w:trHeight w:val="198"/>
          <w:jc w:val="center"/>
        </w:trPr>
        <w:tc>
          <w:tcPr>
            <w:tcW w:w="2638" w:type="dxa"/>
            <w:tcBorders>
              <w:top w:val="single" w:sz="4"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rPr>
            </w:pPr>
            <w:r>
              <w:rPr>
                <w:rFonts w:ascii="Arial Narrow" w:hAnsi="Arial Narrow"/>
                <w:sz w:val="18"/>
              </w:rPr>
              <w:t>Aurkeztutako gastuak, guztira</w:t>
            </w:r>
          </w:p>
        </w:tc>
        <w:tc>
          <w:tcPr>
            <w:tcW w:w="753"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428.861</w:t>
            </w:r>
          </w:p>
        </w:tc>
        <w:tc>
          <w:tcPr>
            <w:tcW w:w="835" w:type="dxa"/>
            <w:tcBorders>
              <w:top w:val="single" w:sz="4"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rPr>
            </w:pPr>
            <w:r>
              <w:rPr>
                <w:rFonts w:ascii="Arial Narrow" w:hAnsi="Arial Narrow"/>
                <w:sz w:val="18"/>
              </w:rPr>
              <w:t>254.108</w:t>
            </w:r>
          </w:p>
        </w:tc>
        <w:tc>
          <w:tcPr>
            <w:tcW w:w="853"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269.203</w:t>
            </w:r>
          </w:p>
        </w:tc>
        <w:tc>
          <w:tcPr>
            <w:tcW w:w="741" w:type="dxa"/>
            <w:tcBorders>
              <w:top w:val="single" w:sz="4"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rPr>
            </w:pPr>
            <w:r>
              <w:rPr>
                <w:rFonts w:ascii="Arial Narrow" w:hAnsi="Arial Narrow"/>
                <w:sz w:val="18"/>
              </w:rPr>
              <w:t>75.338</w:t>
            </w:r>
          </w:p>
        </w:tc>
        <w:tc>
          <w:tcPr>
            <w:tcW w:w="742" w:type="dxa"/>
            <w:tcBorders>
              <w:top w:val="single" w:sz="4"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rPr>
            </w:pPr>
            <w:r>
              <w:rPr>
                <w:rFonts w:ascii="Arial Narrow" w:hAnsi="Arial Narrow"/>
                <w:sz w:val="18"/>
              </w:rPr>
              <w:t>238.451</w:t>
            </w:r>
          </w:p>
        </w:tc>
        <w:tc>
          <w:tcPr>
            <w:tcW w:w="676"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46.627</w:t>
            </w:r>
          </w:p>
        </w:tc>
        <w:tc>
          <w:tcPr>
            <w:tcW w:w="753"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152.375</w:t>
            </w:r>
          </w:p>
        </w:tc>
        <w:tc>
          <w:tcPr>
            <w:tcW w:w="875" w:type="dxa"/>
            <w:tcBorders>
              <w:top w:val="single" w:sz="4"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rPr>
            </w:pPr>
            <w:r>
              <w:rPr>
                <w:rFonts w:ascii="Arial Narrow" w:hAnsi="Arial Narrow"/>
                <w:sz w:val="18"/>
              </w:rPr>
              <w:t>1.464.963</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rPr>
            </w:pPr>
            <w:bookmarkStart w:id="67" w:name="_Hlk305500253"/>
            <w:r>
              <w:rPr>
                <w:rFonts w:ascii="Arial Narrow" w:hAnsi="Arial Narrow"/>
                <w:sz w:val="18"/>
              </w:rPr>
              <w:t xml:space="preserve">Onartutako gastuak, guztira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424.397</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rPr>
            </w:pPr>
            <w:r>
              <w:rPr>
                <w:rFonts w:ascii="Arial Narrow" w:hAnsi="Arial Narrow"/>
                <w:sz w:val="18"/>
              </w:rPr>
              <w:t>254.108</w:t>
            </w:r>
          </w:p>
        </w:tc>
        <w:tc>
          <w:tcPr>
            <w:tcW w:w="8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265.484</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rPr>
            </w:pPr>
            <w:r>
              <w:rPr>
                <w:rFonts w:ascii="Arial Narrow" w:hAnsi="Arial Narrow"/>
                <w:sz w:val="18"/>
              </w:rPr>
              <w:t>75.338</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rPr>
            </w:pPr>
            <w:r>
              <w:rPr>
                <w:rFonts w:ascii="Arial Narrow" w:hAnsi="Arial Narrow"/>
                <w:sz w:val="18"/>
              </w:rPr>
              <w:t>238.451</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46.627</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152.375</w:t>
            </w:r>
          </w:p>
        </w:tc>
        <w:tc>
          <w:tcPr>
            <w:tcW w:w="875" w:type="dxa"/>
            <w:tcBorders>
              <w:top w:val="single" w:sz="2"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rPr>
            </w:pPr>
            <w:r>
              <w:rPr>
                <w:rFonts w:ascii="Arial Narrow" w:hAnsi="Arial Narrow"/>
                <w:sz w:val="18"/>
              </w:rPr>
              <w:t>1.456.780</w:t>
            </w:r>
          </w:p>
        </w:tc>
      </w:tr>
      <w:bookmarkEnd w:id="67"/>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rPr>
            </w:pPr>
            <w:r>
              <w:rPr>
                <w:rFonts w:ascii="Arial Narrow" w:hAnsi="Arial Narrow"/>
                <w:sz w:val="18"/>
              </w:rPr>
              <w:t xml:space="preserve">Jaso beharreko diru-laguntza, guztira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366.211</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rPr>
            </w:pPr>
            <w:r>
              <w:rPr>
                <w:rFonts w:ascii="Arial Narrow" w:hAnsi="Arial Narrow"/>
                <w:sz w:val="18"/>
              </w:rPr>
              <w:t>232.787</w:t>
            </w:r>
          </w:p>
        </w:tc>
        <w:tc>
          <w:tcPr>
            <w:tcW w:w="853" w:type="dxa"/>
            <w:tcBorders>
              <w:top w:val="single" w:sz="2" w:space="0" w:color="auto"/>
              <w:bottom w:val="single" w:sz="2" w:space="0" w:color="auto"/>
            </w:tcBorders>
            <w:vAlign w:val="center"/>
          </w:tcPr>
          <w:p w:rsidR="00014558" w:rsidRPr="00214A61" w:rsidRDefault="00B957C7" w:rsidP="00B957C7">
            <w:pPr>
              <w:spacing w:after="0"/>
              <w:ind w:right="-66" w:firstLine="0"/>
              <w:jc w:val="right"/>
              <w:rPr>
                <w:rFonts w:ascii="Arial Narrow" w:hAnsi="Arial Narrow"/>
                <w:sz w:val="18"/>
                <w:szCs w:val="18"/>
              </w:rPr>
            </w:pPr>
            <w:r>
              <w:rPr>
                <w:rFonts w:ascii="Arial Narrow" w:hAnsi="Arial Narrow"/>
                <w:sz w:val="18"/>
              </w:rPr>
              <w:t>250.069*</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rPr>
            </w:pPr>
            <w:r>
              <w:rPr>
                <w:rFonts w:ascii="Arial Narrow" w:hAnsi="Arial Narrow"/>
                <w:sz w:val="18"/>
              </w:rPr>
              <w:t>75.338</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rPr>
            </w:pPr>
            <w:r>
              <w:rPr>
                <w:rFonts w:ascii="Arial Narrow" w:hAnsi="Arial Narrow"/>
                <w:sz w:val="18"/>
              </w:rPr>
              <w:t>238.451</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36.325</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115.432</w:t>
            </w:r>
          </w:p>
        </w:tc>
        <w:tc>
          <w:tcPr>
            <w:tcW w:w="875" w:type="dxa"/>
            <w:tcBorders>
              <w:top w:val="single" w:sz="2" w:space="0" w:color="auto"/>
              <w:bottom w:val="single" w:sz="2" w:space="0" w:color="auto"/>
            </w:tcBorders>
            <w:vAlign w:val="center"/>
          </w:tcPr>
          <w:p w:rsidR="00014558" w:rsidRPr="00214A61" w:rsidRDefault="00B957C7" w:rsidP="00B957C7">
            <w:pPr>
              <w:spacing w:after="0"/>
              <w:ind w:left="-137" w:right="-72" w:firstLine="0"/>
              <w:jc w:val="right"/>
              <w:rPr>
                <w:rFonts w:ascii="Arial Narrow" w:hAnsi="Arial Narrow"/>
                <w:sz w:val="18"/>
                <w:szCs w:val="18"/>
              </w:rPr>
            </w:pPr>
            <w:r>
              <w:rPr>
                <w:rFonts w:ascii="Arial Narrow" w:hAnsi="Arial Narrow"/>
                <w:sz w:val="18"/>
              </w:rPr>
              <w:t>1.314.612*</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rPr>
            </w:pPr>
            <w:r>
              <w:rPr>
                <w:rFonts w:ascii="Arial Narrow" w:hAnsi="Arial Narrow"/>
                <w:sz w:val="18"/>
              </w:rPr>
              <w:t>Finantzatua/onartuak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86</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rPr>
            </w:pPr>
            <w:r>
              <w:rPr>
                <w:rFonts w:ascii="Arial Narrow" w:hAnsi="Arial Narrow"/>
                <w:sz w:val="18"/>
              </w:rPr>
              <w:t>92</w:t>
            </w:r>
          </w:p>
        </w:tc>
        <w:tc>
          <w:tcPr>
            <w:tcW w:w="853" w:type="dxa"/>
            <w:tcBorders>
              <w:top w:val="single" w:sz="2" w:space="0" w:color="auto"/>
              <w:bottom w:val="single" w:sz="2" w:space="0" w:color="auto"/>
            </w:tcBorders>
            <w:vAlign w:val="center"/>
          </w:tcPr>
          <w:p w:rsidR="00014558" w:rsidRPr="00214A61" w:rsidRDefault="00B957C7" w:rsidP="00B957C7">
            <w:pPr>
              <w:spacing w:after="0"/>
              <w:ind w:right="-94" w:firstLine="0"/>
              <w:jc w:val="right"/>
              <w:rPr>
                <w:rFonts w:ascii="Arial Narrow" w:hAnsi="Arial Narrow"/>
                <w:sz w:val="18"/>
                <w:szCs w:val="18"/>
              </w:rPr>
            </w:pPr>
            <w:r>
              <w:rPr>
                <w:rFonts w:ascii="Arial Narrow" w:hAnsi="Arial Narrow"/>
                <w:sz w:val="18"/>
              </w:rPr>
              <w:t>94*</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rPr>
            </w:pPr>
            <w:r>
              <w:rPr>
                <w:rFonts w:ascii="Arial Narrow" w:hAnsi="Arial Narrow"/>
                <w:sz w:val="18"/>
              </w:rPr>
              <w:t>100</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rPr>
            </w:pPr>
            <w:r>
              <w:rPr>
                <w:rFonts w:ascii="Arial Narrow" w:hAnsi="Arial Narrow"/>
                <w:sz w:val="18"/>
              </w:rPr>
              <w:t>100</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78</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76</w:t>
            </w:r>
          </w:p>
        </w:tc>
        <w:tc>
          <w:tcPr>
            <w:tcW w:w="875" w:type="dxa"/>
            <w:tcBorders>
              <w:top w:val="single" w:sz="2" w:space="0" w:color="auto"/>
              <w:bottom w:val="single" w:sz="2" w:space="0" w:color="auto"/>
            </w:tcBorders>
            <w:vAlign w:val="center"/>
          </w:tcPr>
          <w:p w:rsidR="00014558" w:rsidRPr="00214A61" w:rsidRDefault="00B957C7" w:rsidP="00B957C7">
            <w:pPr>
              <w:spacing w:after="0"/>
              <w:ind w:left="-137" w:right="-72" w:firstLine="0"/>
              <w:jc w:val="right"/>
              <w:rPr>
                <w:rFonts w:ascii="Arial Narrow" w:hAnsi="Arial Narrow"/>
                <w:sz w:val="18"/>
                <w:szCs w:val="18"/>
              </w:rPr>
            </w:pPr>
            <w:r>
              <w:rPr>
                <w:rFonts w:ascii="Arial Narrow" w:hAnsi="Arial Narrow"/>
                <w:sz w:val="18"/>
              </w:rPr>
              <w:t>90*</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rPr>
            </w:pPr>
            <w:r>
              <w:rPr>
                <w:rFonts w:ascii="Arial Narrow" w:hAnsi="Arial Narrow"/>
                <w:sz w:val="18"/>
              </w:rPr>
              <w:t xml:space="preserve">1. aurrerapena (diru-laguntzaren % 30, 2011n jasoa)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122.955</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rPr>
            </w:pPr>
            <w:r>
              <w:rPr>
                <w:rFonts w:ascii="Arial Narrow" w:hAnsi="Arial Narrow"/>
                <w:sz w:val="18"/>
              </w:rPr>
              <w:t>0</w:t>
            </w:r>
          </w:p>
        </w:tc>
        <w:tc>
          <w:tcPr>
            <w:tcW w:w="8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67.553</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rPr>
            </w:pPr>
            <w:r>
              <w:rPr>
                <w:rFonts w:ascii="Arial Narrow" w:hAnsi="Arial Narrow"/>
                <w:sz w:val="18"/>
              </w:rPr>
              <w:t>0</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rPr>
            </w:pPr>
            <w:r>
              <w:rPr>
                <w:rFonts w:ascii="Arial Narrow" w:hAnsi="Arial Narrow"/>
                <w:sz w:val="18"/>
              </w:rPr>
              <w:t>77.306</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0</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45.992</w:t>
            </w:r>
          </w:p>
        </w:tc>
        <w:tc>
          <w:tcPr>
            <w:tcW w:w="875" w:type="dxa"/>
            <w:tcBorders>
              <w:top w:val="single" w:sz="2"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rPr>
            </w:pPr>
            <w:r>
              <w:rPr>
                <w:rFonts w:ascii="Arial Narrow" w:hAnsi="Arial Narrow"/>
                <w:sz w:val="18"/>
              </w:rPr>
              <w:t>313.807</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rPr>
            </w:pPr>
            <w:r>
              <w:rPr>
                <w:rFonts w:ascii="Arial Narrow" w:hAnsi="Arial Narrow"/>
                <w:sz w:val="18"/>
              </w:rPr>
              <w:t xml:space="preserve">2. aurrerapena  (2015eko hauteskunde emaitzen diru-laguntzaren % 45)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119.619</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rPr>
            </w:pPr>
            <w:r>
              <w:rPr>
                <w:rFonts w:ascii="Arial Narrow" w:hAnsi="Arial Narrow"/>
                <w:sz w:val="18"/>
              </w:rPr>
              <w:t>70.862</w:t>
            </w:r>
          </w:p>
        </w:tc>
        <w:tc>
          <w:tcPr>
            <w:tcW w:w="8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63.251</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rPr>
            </w:pPr>
            <w:r>
              <w:rPr>
                <w:rFonts w:ascii="Arial Narrow" w:hAnsi="Arial Narrow"/>
                <w:sz w:val="18"/>
              </w:rPr>
              <w:t>57.081</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rPr>
            </w:pPr>
            <w:r>
              <w:rPr>
                <w:rFonts w:ascii="Arial Narrow" w:hAnsi="Arial Narrow"/>
                <w:sz w:val="18"/>
              </w:rPr>
              <w:t>56.635</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16.346</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Pr>
                <w:rFonts w:ascii="Arial Narrow" w:hAnsi="Arial Narrow"/>
                <w:sz w:val="18"/>
              </w:rPr>
              <w:t>16.001</w:t>
            </w:r>
          </w:p>
        </w:tc>
        <w:tc>
          <w:tcPr>
            <w:tcW w:w="875" w:type="dxa"/>
            <w:tcBorders>
              <w:top w:val="single" w:sz="2"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rPr>
            </w:pPr>
            <w:r>
              <w:rPr>
                <w:rFonts w:ascii="Arial Narrow" w:hAnsi="Arial Narrow"/>
                <w:sz w:val="18"/>
              </w:rPr>
              <w:t>399.796</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cs="Arial"/>
                <w:sz w:val="18"/>
                <w:szCs w:val="18"/>
              </w:rPr>
            </w:pPr>
            <w:r>
              <w:rPr>
                <w:rFonts w:ascii="Arial Narrow" w:hAnsi="Arial Narrow"/>
                <w:sz w:val="18"/>
              </w:rPr>
              <w:t xml:space="preserve">Kitatu gabea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cs="Arial"/>
                <w:sz w:val="18"/>
                <w:szCs w:val="18"/>
              </w:rPr>
            </w:pPr>
            <w:r>
              <w:rPr>
                <w:rFonts w:ascii="Arial Narrow" w:hAnsi="Arial Narrow"/>
                <w:sz w:val="18"/>
              </w:rPr>
              <w:t>123.637</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cs="Arial"/>
                <w:sz w:val="18"/>
                <w:szCs w:val="18"/>
              </w:rPr>
            </w:pPr>
            <w:r>
              <w:rPr>
                <w:rFonts w:ascii="Arial Narrow" w:hAnsi="Arial Narrow"/>
                <w:sz w:val="18"/>
              </w:rPr>
              <w:t>161.925</w:t>
            </w:r>
          </w:p>
        </w:tc>
        <w:tc>
          <w:tcPr>
            <w:tcW w:w="853" w:type="dxa"/>
            <w:tcBorders>
              <w:top w:val="single" w:sz="2" w:space="0" w:color="auto"/>
              <w:bottom w:val="single" w:sz="2" w:space="0" w:color="auto"/>
            </w:tcBorders>
            <w:vAlign w:val="center"/>
          </w:tcPr>
          <w:p w:rsidR="00014558" w:rsidRPr="00214A61" w:rsidRDefault="00B957C7" w:rsidP="00B957C7">
            <w:pPr>
              <w:spacing w:after="0"/>
              <w:ind w:right="-94" w:firstLine="0"/>
              <w:jc w:val="right"/>
              <w:rPr>
                <w:rFonts w:ascii="Arial Narrow" w:hAnsi="Arial Narrow" w:cs="Arial"/>
                <w:sz w:val="18"/>
                <w:szCs w:val="18"/>
              </w:rPr>
            </w:pPr>
            <w:r>
              <w:rPr>
                <w:rFonts w:ascii="Arial Narrow" w:hAnsi="Arial Narrow"/>
                <w:sz w:val="18"/>
              </w:rPr>
              <w:t>119.264*</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cs="Arial"/>
                <w:sz w:val="18"/>
                <w:szCs w:val="18"/>
              </w:rPr>
            </w:pPr>
            <w:r>
              <w:rPr>
                <w:rFonts w:ascii="Arial Narrow" w:hAnsi="Arial Narrow"/>
                <w:sz w:val="18"/>
              </w:rPr>
              <w:t>18.257</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cs="Arial"/>
                <w:sz w:val="18"/>
                <w:szCs w:val="18"/>
              </w:rPr>
            </w:pPr>
            <w:r>
              <w:rPr>
                <w:rFonts w:ascii="Arial Narrow" w:hAnsi="Arial Narrow"/>
                <w:sz w:val="18"/>
              </w:rPr>
              <w:t>104.510</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cs="Arial"/>
                <w:sz w:val="18"/>
                <w:szCs w:val="18"/>
              </w:rPr>
            </w:pPr>
            <w:r>
              <w:rPr>
                <w:rFonts w:ascii="Arial Narrow" w:hAnsi="Arial Narrow"/>
                <w:sz w:val="18"/>
              </w:rPr>
              <w:t>19.979</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cs="Arial"/>
                <w:sz w:val="18"/>
                <w:szCs w:val="18"/>
              </w:rPr>
            </w:pPr>
            <w:r>
              <w:rPr>
                <w:rFonts w:ascii="Arial Narrow" w:hAnsi="Arial Narrow"/>
                <w:sz w:val="18"/>
              </w:rPr>
              <w:t>53.489</w:t>
            </w:r>
          </w:p>
        </w:tc>
        <w:tc>
          <w:tcPr>
            <w:tcW w:w="875" w:type="dxa"/>
            <w:tcBorders>
              <w:top w:val="single" w:sz="2" w:space="0" w:color="auto"/>
              <w:bottom w:val="single" w:sz="2" w:space="0" w:color="auto"/>
            </w:tcBorders>
            <w:vAlign w:val="center"/>
          </w:tcPr>
          <w:p w:rsidR="00014558" w:rsidRPr="00214A61" w:rsidRDefault="00B957C7" w:rsidP="00B957C7">
            <w:pPr>
              <w:spacing w:after="0"/>
              <w:ind w:left="-137" w:right="-72" w:firstLine="0"/>
              <w:jc w:val="right"/>
              <w:rPr>
                <w:rFonts w:ascii="Arial Narrow" w:hAnsi="Arial Narrow" w:cs="Arial"/>
                <w:sz w:val="18"/>
                <w:szCs w:val="18"/>
              </w:rPr>
            </w:pPr>
            <w:r>
              <w:rPr>
                <w:rFonts w:ascii="Arial Narrow" w:hAnsi="Arial Narrow"/>
                <w:sz w:val="18"/>
              </w:rPr>
              <w:t>601.009*</w:t>
            </w:r>
          </w:p>
        </w:tc>
      </w:tr>
    </w:tbl>
    <w:p w:rsidR="006F3E66" w:rsidRPr="006F3E66" w:rsidRDefault="006F3E66" w:rsidP="006F3E66">
      <w:pPr>
        <w:pStyle w:val="cuatexto"/>
        <w:spacing w:before="60"/>
        <w:jc w:val="left"/>
        <w:rPr>
          <w:rFonts w:ascii="Arial" w:hAnsi="Arial" w:cs="Arial"/>
          <w:sz w:val="16"/>
          <w:szCs w:val="16"/>
        </w:rPr>
      </w:pPr>
      <w:r>
        <w:rPr>
          <w:rFonts w:ascii="Arial" w:hAnsi="Arial"/>
          <w:sz w:val="16"/>
        </w:rPr>
        <w:t>(*) Kopuru horiek aldatu dira EH Bilduk aurkeztutako alegazioa partzialki onartu delako.</w:t>
      </w:r>
    </w:p>
    <w:p w:rsidR="00214A61" w:rsidRPr="00214A61" w:rsidRDefault="00214A61" w:rsidP="001C0849">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 xml:space="preserve">Nafarroako Parlamentuan ordezkaritza izatea lortu duten alderdi politikoek aurkeztu dituzten hauteskunde-gastuek 1.464.963 euro egiten dute, guztira; horietatik, 1.456.780 euro (ehuneko 99) onartzen dira. </w:t>
      </w:r>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rPr>
      </w:pPr>
      <w:r>
        <w:rPr>
          <w:spacing w:val="6"/>
          <w:sz w:val="26"/>
        </w:rPr>
        <w:lastRenderedPageBreak/>
        <w:t>Onartutako gastu horiek Nafarroako Gobernuak diruz laguntzen ditu 1.314.612 eurorekin; hau da, guztizkoaren ehuneko 90. Alderdiek ekarpenak jasotzen dituzte hauteskundeetako emaitzen eta bidalketa zuzenaren gastu egiaztatuaren arabera.</w:t>
      </w:r>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Kontuei buruzko xehetasunak txosten honen eranskinean agertzen dira.</w:t>
      </w:r>
    </w:p>
    <w:p w:rsidR="00BE3EF9" w:rsidRPr="00BE3EF9" w:rsidRDefault="00BE3EF9" w:rsidP="004E22DF">
      <w:pPr>
        <w:pStyle w:val="atitulo1"/>
      </w:pPr>
      <w:bookmarkStart w:id="68" w:name="_Toc305567665"/>
      <w:bookmarkStart w:id="69" w:name="_Toc428515151"/>
      <w:bookmarkStart w:id="70" w:name="_Toc430260156"/>
      <w:bookmarkStart w:id="71" w:name="_Toc443996604"/>
      <w:r>
        <w:t>V. Aurkeztutako hauteskunde-kontabilitateen erregulartasuna</w:t>
      </w:r>
      <w:bookmarkEnd w:id="68"/>
      <w:bookmarkEnd w:id="69"/>
      <w:bookmarkEnd w:id="70"/>
      <w:bookmarkEnd w:id="71"/>
    </w:p>
    <w:p w:rsidR="00823060" w:rsidRDefault="00823060" w:rsidP="002E623E">
      <w:pPr>
        <w:tabs>
          <w:tab w:val="center" w:pos="2835"/>
          <w:tab w:val="center" w:pos="3969"/>
          <w:tab w:val="center" w:pos="5103"/>
          <w:tab w:val="center" w:pos="6237"/>
          <w:tab w:val="center" w:pos="7371"/>
        </w:tabs>
        <w:suppressAutoHyphens/>
        <w:spacing w:after="180"/>
        <w:ind w:firstLine="284"/>
        <w:rPr>
          <w:spacing w:val="6"/>
          <w:sz w:val="26"/>
          <w:szCs w:val="24"/>
        </w:rPr>
      </w:pPr>
      <w:bookmarkStart w:id="72" w:name="_Toc462709675"/>
      <w:bookmarkStart w:id="73" w:name="_Toc462710288"/>
      <w:bookmarkStart w:id="74" w:name="_Toc462710349"/>
      <w:bookmarkStart w:id="75" w:name="_Toc462795422"/>
      <w:bookmarkStart w:id="76" w:name="_Toc462795859"/>
      <w:bookmarkStart w:id="77" w:name="_Toc462795885"/>
      <w:bookmarkStart w:id="78" w:name="_Toc462796021"/>
      <w:bookmarkStart w:id="79" w:name="_Toc463230042"/>
      <w:bookmarkStart w:id="80" w:name="_Toc463235599"/>
      <w:bookmarkStart w:id="81" w:name="_Toc305567666"/>
      <w:bookmarkStart w:id="82" w:name="_Toc428515152"/>
      <w:r>
        <w:rPr>
          <w:spacing w:val="6"/>
          <w:sz w:val="26"/>
        </w:rPr>
        <w:t>Ondoren, formazio politiko bakoitzak egindako lanaren xehetasunak erakutsiko ditugu.</w:t>
      </w:r>
    </w:p>
    <w:p w:rsidR="00823060" w:rsidRDefault="00823060" w:rsidP="002E623E">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Kontuan hartu beharra dago Unión del Pueblo Navarrok eta Podemos</w:t>
      </w:r>
      <w:r>
        <w:noBreakHyphen/>
      </w:r>
      <w:r>
        <w:rPr>
          <w:spacing w:val="6"/>
          <w:sz w:val="26"/>
        </w:rPr>
        <w:t>Ahal Duguk beste inork ez dituela gastuak aurkeztu Hauteskunde Araubide Orokorraren Lege Organikoko 130. artikuluaren arabera sailkatuta. Kasu hauetan, gastuen laburpen-taulan aitortutako gastuen zerrenda ematen dugu, formazio bakoitzak egin duen sailkapenaren araberakoa, bai eta Ganberak proposatzen duen gastu-birsailkapena ere.</w:t>
      </w:r>
    </w:p>
    <w:p w:rsidR="00823060" w:rsidRDefault="00823060" w:rsidP="002E623E">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Gainerako formazioetarako, gastuak araudiaren arabera sailkatu ez direnez, zuzenean gastuen guztizkoaren laburpen-taula bat erakusten dugu, bai eta egin dugun sailkapena ere, araudiaren kontzeptuen araberakoa.</w:t>
      </w:r>
    </w:p>
    <w:p w:rsidR="00823060" w:rsidRPr="00823060" w:rsidRDefault="00F47135" w:rsidP="002E623E">
      <w:pPr>
        <w:tabs>
          <w:tab w:val="center" w:pos="2835"/>
          <w:tab w:val="center" w:pos="3969"/>
          <w:tab w:val="center" w:pos="5103"/>
          <w:tab w:val="center" w:pos="6237"/>
          <w:tab w:val="center" w:pos="7371"/>
        </w:tabs>
        <w:suppressAutoHyphens/>
        <w:spacing w:after="360"/>
        <w:ind w:firstLine="284"/>
        <w:rPr>
          <w:spacing w:val="6"/>
          <w:sz w:val="26"/>
          <w:szCs w:val="24"/>
        </w:rPr>
      </w:pPr>
      <w:r>
        <w:rPr>
          <w:spacing w:val="6"/>
          <w:sz w:val="26"/>
        </w:rPr>
        <w:t>Halaber, formazio bakoitzari dagozkion diru-laguntzei buruzko tauletan, Nafarroako Gobernuaren 2015eko abuztuaren 28ko Erabakiaz onetsitako aurrerakinak jaso ditugu, nahiz eta aurrerakin horiek ez diren ageri formazio politikoek aurkeztutako kontabilitateetan.</w:t>
      </w:r>
    </w:p>
    <w:p w:rsidR="00BE3EF9" w:rsidRPr="00BE3EF9" w:rsidRDefault="00BE3EF9" w:rsidP="002E623E">
      <w:pPr>
        <w:pStyle w:val="atitulo2"/>
        <w:spacing w:before="240"/>
      </w:pPr>
      <w:bookmarkStart w:id="83" w:name="_Toc430260157"/>
      <w:bookmarkStart w:id="84" w:name="_Toc443996605"/>
      <w:r>
        <w:t>V.1. Unión del Pueblo Navarro</w:t>
      </w:r>
      <w:bookmarkEnd w:id="72"/>
      <w:bookmarkEnd w:id="73"/>
      <w:bookmarkEnd w:id="74"/>
      <w:bookmarkEnd w:id="75"/>
      <w:bookmarkEnd w:id="76"/>
      <w:bookmarkEnd w:id="77"/>
      <w:bookmarkEnd w:id="78"/>
      <w:bookmarkEnd w:id="79"/>
      <w:bookmarkEnd w:id="80"/>
      <w:bookmarkEnd w:id="81"/>
      <w:bookmarkEnd w:id="82"/>
      <w:bookmarkEnd w:id="83"/>
      <w:bookmarkEnd w:id="84"/>
    </w:p>
    <w:p w:rsidR="00BE3EF9" w:rsidRPr="00BE3EF9" w:rsidRDefault="00BE3EF9" w:rsidP="002E623E">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 xml:space="preserve">Eskatutako informazio guztia duen kontabilitatea aurkeztu du formazio politikoak, horren barne dela gastuen laburpeneko egoera-orri bat, Hauteskunde Araubide Orokorraren Lege Organikoko 130. artikuluan hauteskunde-gastuak direla-eta ezarritako sailkapenari jarraituz. </w:t>
      </w:r>
    </w:p>
    <w:p w:rsidR="00BE3EF9" w:rsidRPr="00BE3EF9" w:rsidRDefault="00BE3EF9" w:rsidP="002E623E">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Diru-sarreren eta gastuen guztizkoak 429.955 eta 424.397 izan dira, hurrenez hurren. Hona xehetasunak:</w:t>
      </w:r>
    </w:p>
    <w:p w:rsidR="00BE3EF9" w:rsidRPr="00BE3EF9" w:rsidRDefault="00BE3EF9" w:rsidP="00A45412">
      <w:pPr>
        <w:numPr>
          <w:ilvl w:val="0"/>
          <w:numId w:val="10"/>
        </w:numPr>
        <w:tabs>
          <w:tab w:val="left" w:pos="480"/>
          <w:tab w:val="num" w:pos="600"/>
          <w:tab w:val="num" w:pos="720"/>
          <w:tab w:val="num" w:pos="5040"/>
        </w:tabs>
        <w:spacing w:before="360" w:after="240"/>
        <w:ind w:left="0" w:firstLine="289"/>
        <w:rPr>
          <w:rFonts w:cs="Arial"/>
          <w:spacing w:val="6"/>
          <w:sz w:val="26"/>
          <w:szCs w:val="24"/>
        </w:rPr>
      </w:pPr>
      <w:r>
        <w:rPr>
          <w:spacing w:val="6"/>
          <w:sz w:val="26"/>
        </w:rPr>
        <w:t xml:space="preserve"> Hauteskundeetako diru-sarrerak. Zuzen justifikatu dira eta honela xehak</w:t>
      </w:r>
      <w:r>
        <w:rPr>
          <w:spacing w:val="6"/>
          <w:sz w:val="26"/>
        </w:rPr>
        <w:t>a</w:t>
      </w:r>
      <w:r>
        <w:rPr>
          <w:spacing w:val="6"/>
          <w:sz w:val="26"/>
        </w:rPr>
        <w:t>tzen dira:</w:t>
      </w:r>
    </w:p>
    <w:tbl>
      <w:tblPr>
        <w:tblW w:w="0" w:type="auto"/>
        <w:jc w:val="center"/>
        <w:tblInd w:w="-1773"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909"/>
        <w:gridCol w:w="3856"/>
      </w:tblGrid>
      <w:tr w:rsidR="007D12EE" w:rsidRPr="00BE3EF9" w:rsidTr="003B78B2">
        <w:trPr>
          <w:trHeight w:val="198"/>
          <w:jc w:val="center"/>
        </w:trPr>
        <w:tc>
          <w:tcPr>
            <w:tcW w:w="4909" w:type="dxa"/>
            <w:tcBorders>
              <w:top w:val="single" w:sz="4" w:space="0" w:color="auto"/>
            </w:tcBorders>
            <w:vAlign w:val="center"/>
          </w:tcPr>
          <w:p w:rsidR="007D12EE" w:rsidRPr="00BE3EF9" w:rsidRDefault="007D12EE" w:rsidP="00E57768">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Alderdiaren ekarpenak</w:t>
            </w:r>
          </w:p>
        </w:tc>
        <w:tc>
          <w:tcPr>
            <w:tcW w:w="3856" w:type="dxa"/>
            <w:tcBorders>
              <w:top w:val="single" w:sz="4" w:space="0" w:color="auto"/>
            </w:tcBorders>
            <w:vAlign w:val="center"/>
          </w:tcPr>
          <w:p w:rsidR="007D12EE" w:rsidRPr="00BE3EF9" w:rsidRDefault="007D12EE" w:rsidP="0038013B">
            <w:pPr>
              <w:keepLines/>
              <w:tabs>
                <w:tab w:val="right" w:pos="2835"/>
                <w:tab w:val="right" w:pos="3969"/>
                <w:tab w:val="right" w:pos="5103"/>
                <w:tab w:val="right" w:pos="6237"/>
                <w:tab w:val="right" w:pos="7371"/>
              </w:tabs>
              <w:suppressAutoHyphens/>
              <w:spacing w:after="0"/>
              <w:ind w:right="-14" w:firstLine="0"/>
              <w:jc w:val="right"/>
              <w:rPr>
                <w:rFonts w:ascii="Arial Narrow" w:hAnsi="Arial Narrow"/>
                <w:spacing w:val="6"/>
                <w:szCs w:val="24"/>
              </w:rPr>
            </w:pPr>
            <w:r>
              <w:rPr>
                <w:rFonts w:ascii="Arial Narrow" w:hAnsi="Arial Narrow"/>
                <w:spacing w:val="6"/>
              </w:rPr>
              <w:t>307.000</w:t>
            </w:r>
          </w:p>
        </w:tc>
      </w:tr>
      <w:tr w:rsidR="007D12EE" w:rsidRPr="00BE3EF9" w:rsidTr="003B78B2">
        <w:trPr>
          <w:trHeight w:val="198"/>
          <w:jc w:val="center"/>
        </w:trPr>
        <w:tc>
          <w:tcPr>
            <w:tcW w:w="4909" w:type="dxa"/>
            <w:tcBorders>
              <w:bottom w:val="single" w:sz="4" w:space="0" w:color="auto"/>
            </w:tcBorders>
            <w:vAlign w:val="center"/>
          </w:tcPr>
          <w:p w:rsidR="007D12EE" w:rsidRPr="00BE3EF9" w:rsidRDefault="007D12EE" w:rsidP="00E57768">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 xml:space="preserve"> Nafarroako Gobernuaren 1. aurrerakina</w:t>
            </w:r>
          </w:p>
        </w:tc>
        <w:tc>
          <w:tcPr>
            <w:tcW w:w="3856" w:type="dxa"/>
            <w:tcBorders>
              <w:bottom w:val="single" w:sz="4" w:space="0" w:color="auto"/>
            </w:tcBorders>
            <w:vAlign w:val="center"/>
          </w:tcPr>
          <w:p w:rsidR="007D12EE" w:rsidRPr="00BE3EF9" w:rsidRDefault="007D12EE" w:rsidP="0038013B">
            <w:pPr>
              <w:keepLines/>
              <w:tabs>
                <w:tab w:val="right" w:pos="2835"/>
                <w:tab w:val="right" w:pos="3969"/>
                <w:tab w:val="right" w:pos="5103"/>
                <w:tab w:val="right" w:pos="6237"/>
                <w:tab w:val="right" w:pos="7371"/>
              </w:tabs>
              <w:suppressAutoHyphens/>
              <w:spacing w:after="0"/>
              <w:ind w:right="-14" w:firstLine="0"/>
              <w:jc w:val="right"/>
              <w:rPr>
                <w:rFonts w:ascii="Arial Narrow" w:hAnsi="Arial Narrow"/>
                <w:spacing w:val="6"/>
                <w:szCs w:val="24"/>
              </w:rPr>
            </w:pPr>
            <w:r>
              <w:rPr>
                <w:rFonts w:ascii="Arial Narrow" w:hAnsi="Arial Narrow"/>
                <w:spacing w:val="6"/>
              </w:rPr>
              <w:t>122.955</w:t>
            </w:r>
          </w:p>
        </w:tc>
      </w:tr>
      <w:tr w:rsidR="007D12EE" w:rsidRPr="00013F25" w:rsidTr="003B78B2">
        <w:trPr>
          <w:trHeight w:val="255"/>
          <w:jc w:val="center"/>
        </w:trPr>
        <w:tc>
          <w:tcPr>
            <w:tcW w:w="4909" w:type="dxa"/>
            <w:tcBorders>
              <w:top w:val="single" w:sz="4" w:space="0" w:color="auto"/>
              <w:bottom w:val="single" w:sz="4" w:space="0" w:color="auto"/>
            </w:tcBorders>
            <w:shd w:val="clear" w:color="auto" w:fill="8DB3E2" w:themeFill="text2" w:themeFillTint="66"/>
            <w:vAlign w:val="center"/>
          </w:tcPr>
          <w:p w:rsidR="007D12EE" w:rsidRPr="00013F25" w:rsidRDefault="007D12EE" w:rsidP="00773060">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Pr>
                <w:rFonts w:ascii="Arial" w:hAnsi="Arial"/>
                <w:spacing w:val="6"/>
                <w:sz w:val="18"/>
              </w:rPr>
              <w:t>Guztira</w:t>
            </w:r>
          </w:p>
        </w:tc>
        <w:tc>
          <w:tcPr>
            <w:tcW w:w="3856" w:type="dxa"/>
            <w:tcBorders>
              <w:top w:val="single" w:sz="4" w:space="0" w:color="auto"/>
              <w:bottom w:val="single" w:sz="4" w:space="0" w:color="auto"/>
            </w:tcBorders>
            <w:shd w:val="clear" w:color="auto" w:fill="8DB3E2" w:themeFill="text2" w:themeFillTint="66"/>
            <w:vAlign w:val="center"/>
          </w:tcPr>
          <w:p w:rsidR="007D12EE" w:rsidRPr="00013F25" w:rsidRDefault="007D12EE" w:rsidP="0038013B">
            <w:pPr>
              <w:keepLines/>
              <w:tabs>
                <w:tab w:val="right" w:pos="2835"/>
                <w:tab w:val="right" w:pos="3969"/>
                <w:tab w:val="right" w:pos="5103"/>
                <w:tab w:val="right" w:pos="6237"/>
                <w:tab w:val="right" w:pos="7371"/>
              </w:tabs>
              <w:suppressAutoHyphens/>
              <w:spacing w:after="0"/>
              <w:ind w:right="-14" w:firstLine="0"/>
              <w:jc w:val="right"/>
              <w:rPr>
                <w:rFonts w:ascii="Arial" w:hAnsi="Arial" w:cs="Arial"/>
                <w:spacing w:val="6"/>
                <w:sz w:val="18"/>
                <w:szCs w:val="18"/>
              </w:rPr>
            </w:pPr>
            <w:r>
              <w:rPr>
                <w:rFonts w:ascii="Arial" w:hAnsi="Arial"/>
                <w:spacing w:val="6"/>
                <w:sz w:val="18"/>
              </w:rPr>
              <w:t>429.955</w:t>
            </w:r>
          </w:p>
        </w:tc>
      </w:tr>
    </w:tbl>
    <w:p w:rsidR="00BE3EF9" w:rsidRDefault="00BE3EF9" w:rsidP="002E623E">
      <w:pPr>
        <w:tabs>
          <w:tab w:val="center" w:pos="2835"/>
          <w:tab w:val="center" w:pos="3969"/>
          <w:tab w:val="center" w:pos="5103"/>
          <w:tab w:val="center" w:pos="6237"/>
          <w:tab w:val="center" w:pos="7371"/>
        </w:tabs>
        <w:suppressAutoHyphens/>
        <w:spacing w:before="280" w:after="180"/>
        <w:ind w:firstLine="284"/>
        <w:rPr>
          <w:spacing w:val="6"/>
          <w:sz w:val="26"/>
          <w:szCs w:val="24"/>
        </w:rPr>
      </w:pPr>
      <w:r>
        <w:rPr>
          <w:spacing w:val="6"/>
          <w:sz w:val="26"/>
        </w:rPr>
        <w:t xml:space="preserve">Nafarroako Gobernuak 119.619 euroko bigarren aurrerakin bat eman du, gehieneko diru-laguntzaren zenbatekoaren ehuneko 45 egiten duena, 2015eko </w:t>
      </w:r>
      <w:r>
        <w:rPr>
          <w:spacing w:val="6"/>
          <w:sz w:val="26"/>
        </w:rPr>
        <w:lastRenderedPageBreak/>
        <w:t>abuztuaren 28ko Erabakiaren bidez. Erabaki hori kontabilitatea igorri ondoren hartu zen.</w:t>
      </w:r>
    </w:p>
    <w:p w:rsidR="002E623E" w:rsidRDefault="002E623E" w:rsidP="002E623E">
      <w:pPr>
        <w:tabs>
          <w:tab w:val="center" w:pos="2835"/>
          <w:tab w:val="center" w:pos="3969"/>
          <w:tab w:val="center" w:pos="5103"/>
          <w:tab w:val="center" w:pos="6237"/>
          <w:tab w:val="center" w:pos="7371"/>
        </w:tabs>
        <w:suppressAutoHyphens/>
        <w:spacing w:before="280" w:after="180"/>
        <w:ind w:firstLine="284"/>
        <w:rPr>
          <w:spacing w:val="6"/>
          <w:sz w:val="26"/>
          <w:szCs w:val="24"/>
        </w:rPr>
      </w:pPr>
    </w:p>
    <w:p w:rsidR="00A45412" w:rsidRPr="00BE3EF9" w:rsidRDefault="00A45412" w:rsidP="002E623E">
      <w:pPr>
        <w:tabs>
          <w:tab w:val="center" w:pos="2835"/>
          <w:tab w:val="center" w:pos="3969"/>
          <w:tab w:val="center" w:pos="5103"/>
          <w:tab w:val="center" w:pos="6237"/>
          <w:tab w:val="center" w:pos="7371"/>
        </w:tabs>
        <w:suppressAutoHyphens/>
        <w:spacing w:before="280" w:after="180"/>
        <w:ind w:firstLine="284"/>
        <w:rPr>
          <w:spacing w:val="6"/>
          <w:sz w:val="26"/>
          <w:szCs w:val="24"/>
        </w:rPr>
      </w:pPr>
    </w:p>
    <w:p w:rsidR="00BE3EF9" w:rsidRPr="00BE3EF9" w:rsidRDefault="00BE3EF9" w:rsidP="003B78B2">
      <w:pPr>
        <w:numPr>
          <w:ilvl w:val="0"/>
          <w:numId w:val="10"/>
        </w:numPr>
        <w:tabs>
          <w:tab w:val="left" w:pos="480"/>
          <w:tab w:val="num" w:pos="600"/>
          <w:tab w:val="num" w:pos="720"/>
          <w:tab w:val="num" w:pos="5040"/>
        </w:tabs>
        <w:spacing w:before="240" w:after="240"/>
        <w:ind w:left="0" w:firstLine="289"/>
        <w:rPr>
          <w:rFonts w:cs="Arial"/>
          <w:spacing w:val="6"/>
          <w:sz w:val="26"/>
          <w:szCs w:val="24"/>
        </w:rPr>
      </w:pPr>
      <w:r>
        <w:rPr>
          <w:spacing w:val="6"/>
          <w:sz w:val="26"/>
        </w:rPr>
        <w:t>Hauteskundeetako gastuak. Hona hemen Hauteskunde Araubide Orokorr</w:t>
      </w:r>
      <w:r>
        <w:rPr>
          <w:spacing w:val="6"/>
          <w:sz w:val="26"/>
        </w:rPr>
        <w:t>a</w:t>
      </w:r>
      <w:r>
        <w:rPr>
          <w:spacing w:val="6"/>
          <w:sz w:val="26"/>
        </w:rPr>
        <w:t>ren Lege Organikoaren 130. artikuluko kontzeptuen araberako xehakatzea:</w:t>
      </w:r>
    </w:p>
    <w:tbl>
      <w:tblPr>
        <w:tblW w:w="8747" w:type="dxa"/>
        <w:jc w:val="center"/>
        <w:tblLayout w:type="fixed"/>
        <w:tblCellMar>
          <w:left w:w="70" w:type="dxa"/>
          <w:right w:w="70" w:type="dxa"/>
        </w:tblCellMar>
        <w:tblLook w:val="0000" w:firstRow="0" w:lastRow="0" w:firstColumn="0" w:lastColumn="0" w:noHBand="0" w:noVBand="0"/>
      </w:tblPr>
      <w:tblGrid>
        <w:gridCol w:w="2975"/>
        <w:gridCol w:w="1443"/>
        <w:gridCol w:w="1443"/>
        <w:gridCol w:w="1443"/>
        <w:gridCol w:w="1443"/>
      </w:tblGrid>
      <w:tr w:rsidR="00654DE3" w:rsidRPr="00094779" w:rsidTr="00E57768">
        <w:trPr>
          <w:trHeight w:val="255"/>
          <w:jc w:val="center"/>
        </w:trPr>
        <w:tc>
          <w:tcPr>
            <w:tcW w:w="2975" w:type="dxa"/>
            <w:tcBorders>
              <w:top w:val="single" w:sz="4" w:space="0" w:color="auto"/>
              <w:bottom w:val="single" w:sz="4" w:space="0" w:color="auto"/>
            </w:tcBorders>
            <w:shd w:val="clear" w:color="auto" w:fill="8DB3E2" w:themeFill="text2" w:themeFillTint="66"/>
            <w:vAlign w:val="center"/>
          </w:tcPr>
          <w:p w:rsidR="00654DE3" w:rsidRPr="00094779" w:rsidRDefault="00654DE3" w:rsidP="00E5776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bookmarkStart w:id="85" w:name="_Hlk303168538"/>
            <w:r>
              <w:rPr>
                <w:rFonts w:ascii="Arial" w:hAnsi="Arial"/>
                <w:spacing w:val="6"/>
                <w:sz w:val="18"/>
              </w:rPr>
              <w:t>Gastuak kontzeptuen arabera</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rPr>
            </w:pPr>
            <w:r>
              <w:rPr>
                <w:rFonts w:ascii="Arial" w:hAnsi="Arial"/>
                <w:spacing w:val="6"/>
                <w:sz w:val="18"/>
              </w:rPr>
              <w:t>Aurkeztuak</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left="-43" w:right="1" w:firstLine="0"/>
              <w:jc w:val="right"/>
              <w:rPr>
                <w:rFonts w:ascii="Arial" w:hAnsi="Arial" w:cs="Arial"/>
                <w:spacing w:val="6"/>
                <w:sz w:val="18"/>
                <w:szCs w:val="18"/>
              </w:rPr>
            </w:pPr>
            <w:r>
              <w:rPr>
                <w:rFonts w:ascii="Arial" w:hAnsi="Arial"/>
                <w:spacing w:val="6"/>
                <w:sz w:val="18"/>
              </w:rPr>
              <w:t>Birsailkatuak</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rPr>
            </w:pPr>
            <w:r>
              <w:rPr>
                <w:rFonts w:ascii="Arial" w:hAnsi="Arial"/>
                <w:spacing w:val="6"/>
                <w:sz w:val="18"/>
              </w:rPr>
              <w:t>Onartuak</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38013B">
            <w:pPr>
              <w:keepLines/>
              <w:tabs>
                <w:tab w:val="right" w:pos="6237"/>
                <w:tab w:val="right" w:pos="7371"/>
              </w:tabs>
              <w:suppressAutoHyphens/>
              <w:spacing w:after="0"/>
              <w:ind w:right="-9" w:firstLine="0"/>
              <w:jc w:val="right"/>
              <w:rPr>
                <w:rFonts w:ascii="Arial" w:hAnsi="Arial" w:cs="Arial"/>
                <w:spacing w:val="6"/>
                <w:sz w:val="18"/>
                <w:szCs w:val="18"/>
              </w:rPr>
            </w:pPr>
            <w:r>
              <w:rPr>
                <w:rFonts w:ascii="Arial" w:hAnsi="Arial"/>
                <w:spacing w:val="6"/>
                <w:sz w:val="18"/>
              </w:rPr>
              <w:t>Aldea</w:t>
            </w:r>
          </w:p>
        </w:tc>
      </w:tr>
      <w:bookmarkEnd w:id="85"/>
      <w:tr w:rsidR="00654DE3" w:rsidRPr="00DC3486" w:rsidTr="00E57768">
        <w:trPr>
          <w:trHeight w:val="198"/>
          <w:jc w:val="center"/>
        </w:trPr>
        <w:tc>
          <w:tcPr>
            <w:tcW w:w="2975" w:type="dxa"/>
            <w:tcBorders>
              <w:top w:val="single" w:sz="4"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443" w:type="dxa"/>
            <w:tcBorders>
              <w:top w:val="single" w:sz="4"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4"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0</w:t>
            </w:r>
          </w:p>
        </w:tc>
        <w:tc>
          <w:tcPr>
            <w:tcW w:w="1443" w:type="dxa"/>
            <w:tcBorders>
              <w:top w:val="single" w:sz="4"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4"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bookmarkStart w:id="86" w:name="_Hlk305495351"/>
            <w:r>
              <w:rPr>
                <w:rFonts w:ascii="Arial Narrow" w:hAnsi="Arial Narrow"/>
                <w:spacing w:val="6"/>
              </w:rPr>
              <w:t>Propaganda eta publizitatea</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211.671,82</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212.541,92</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212.541,92</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73.157,94</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75.382,94</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70.919,64</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-4.463,30</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Garraioaren eta joan-etorrien gastuak</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14.038,47</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12.935,03</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12.935,03</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0</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DC3486" w:rsidTr="003B78B2">
        <w:trPr>
          <w:trHeight w:val="198"/>
          <w:jc w:val="center"/>
        </w:trPr>
        <w:tc>
          <w:tcPr>
            <w:tcW w:w="2975" w:type="dxa"/>
            <w:tcBorders>
              <w:top w:val="single" w:sz="2" w:space="0" w:color="auto"/>
              <w:bottom w:val="single" w:sz="4"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443" w:type="dxa"/>
            <w:tcBorders>
              <w:top w:val="single" w:sz="2" w:space="0" w:color="auto"/>
              <w:bottom w:val="single" w:sz="4"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29.601,36</w:t>
            </w:r>
          </w:p>
        </w:tc>
        <w:tc>
          <w:tcPr>
            <w:tcW w:w="1443" w:type="dxa"/>
            <w:tcBorders>
              <w:top w:val="single" w:sz="2" w:space="0" w:color="auto"/>
              <w:bottom w:val="single" w:sz="4"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rPr>
            </w:pPr>
            <w:r>
              <w:rPr>
                <w:rFonts w:ascii="Arial Narrow" w:hAnsi="Arial Narrow"/>
                <w:spacing w:val="6"/>
              </w:rPr>
              <w:t>27.609,70</w:t>
            </w:r>
          </w:p>
        </w:tc>
        <w:tc>
          <w:tcPr>
            <w:tcW w:w="1443" w:type="dxa"/>
            <w:tcBorders>
              <w:top w:val="single" w:sz="2" w:space="0" w:color="auto"/>
              <w:bottom w:val="single" w:sz="4"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rPr>
            </w:pPr>
            <w:r>
              <w:rPr>
                <w:rFonts w:ascii="Arial Narrow" w:hAnsi="Arial Narrow"/>
                <w:spacing w:val="6"/>
              </w:rPr>
              <w:t>27.609,70</w:t>
            </w:r>
          </w:p>
        </w:tc>
        <w:tc>
          <w:tcPr>
            <w:tcW w:w="1443" w:type="dxa"/>
            <w:tcBorders>
              <w:top w:val="single" w:sz="2" w:space="0" w:color="auto"/>
              <w:bottom w:val="single" w:sz="4"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654DE3" w:rsidRPr="008361AA" w:rsidTr="003B78B2">
        <w:trPr>
          <w:trHeight w:val="255"/>
          <w:jc w:val="center"/>
        </w:trPr>
        <w:tc>
          <w:tcPr>
            <w:tcW w:w="2975" w:type="dxa"/>
            <w:tcBorders>
              <w:top w:val="single" w:sz="4" w:space="0" w:color="auto"/>
              <w:bottom w:val="single" w:sz="4" w:space="0" w:color="auto"/>
            </w:tcBorders>
            <w:shd w:val="clear" w:color="auto" w:fill="auto"/>
            <w:vAlign w:val="center"/>
          </w:tcPr>
          <w:p w:rsidR="00654DE3" w:rsidRPr="008361AA"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Gastu arruntak, guztira</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rPr>
            </w:pPr>
            <w:r>
              <w:rPr>
                <w:rFonts w:ascii="Arial Narrow" w:hAnsi="Arial Narrow"/>
                <w:spacing w:val="6"/>
              </w:rPr>
              <w:t>328.469,59</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left="-43" w:right="1" w:firstLine="0"/>
              <w:jc w:val="right"/>
              <w:rPr>
                <w:rFonts w:ascii="Arial Narrow" w:hAnsi="Arial Narrow" w:cs="Arial"/>
                <w:spacing w:val="6"/>
              </w:rPr>
            </w:pPr>
            <w:r>
              <w:rPr>
                <w:rFonts w:ascii="Arial Narrow" w:hAnsi="Arial Narrow"/>
                <w:spacing w:val="6"/>
              </w:rPr>
              <w:t>328.469,59</w:t>
            </w:r>
          </w:p>
        </w:tc>
        <w:tc>
          <w:tcPr>
            <w:tcW w:w="1443" w:type="dxa"/>
            <w:tcBorders>
              <w:top w:val="single" w:sz="4" w:space="0" w:color="auto"/>
              <w:bottom w:val="single" w:sz="4" w:space="0" w:color="auto"/>
            </w:tcBorders>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rPr>
            </w:pPr>
            <w:r>
              <w:rPr>
                <w:rFonts w:ascii="Arial Narrow" w:hAnsi="Arial Narrow"/>
                <w:spacing w:val="6"/>
              </w:rPr>
              <w:t>324.006,29</w:t>
            </w:r>
          </w:p>
        </w:tc>
        <w:tc>
          <w:tcPr>
            <w:tcW w:w="1443" w:type="dxa"/>
            <w:tcBorders>
              <w:top w:val="single" w:sz="4" w:space="0" w:color="auto"/>
              <w:bottom w:val="single" w:sz="4" w:space="0" w:color="auto"/>
            </w:tcBorders>
            <w:vAlign w:val="center"/>
          </w:tcPr>
          <w:p w:rsidR="00654DE3" w:rsidRPr="008361AA" w:rsidRDefault="00654DE3" w:rsidP="0038013B">
            <w:pPr>
              <w:keepLines/>
              <w:tabs>
                <w:tab w:val="right" w:pos="6237"/>
                <w:tab w:val="right" w:pos="7371"/>
              </w:tabs>
              <w:suppressAutoHyphens/>
              <w:spacing w:after="0"/>
              <w:ind w:right="-9" w:firstLine="0"/>
              <w:jc w:val="right"/>
              <w:rPr>
                <w:rFonts w:ascii="Arial Narrow" w:hAnsi="Arial Narrow" w:cs="Arial"/>
                <w:spacing w:val="6"/>
              </w:rPr>
            </w:pPr>
            <w:r>
              <w:rPr>
                <w:rFonts w:ascii="Arial Narrow" w:hAnsi="Arial Narrow"/>
                <w:spacing w:val="6"/>
              </w:rPr>
              <w:t>-4.463,30</w:t>
            </w:r>
          </w:p>
        </w:tc>
      </w:tr>
      <w:tr w:rsidR="00654DE3" w:rsidRPr="008361AA" w:rsidTr="003B78B2">
        <w:trPr>
          <w:trHeight w:val="255"/>
          <w:jc w:val="center"/>
        </w:trPr>
        <w:tc>
          <w:tcPr>
            <w:tcW w:w="2975" w:type="dxa"/>
            <w:tcBorders>
              <w:top w:val="single" w:sz="4" w:space="0" w:color="auto"/>
              <w:bottom w:val="single" w:sz="4" w:space="0" w:color="auto"/>
            </w:tcBorders>
            <w:shd w:val="clear" w:color="auto" w:fill="auto"/>
            <w:vAlign w:val="center"/>
          </w:tcPr>
          <w:p w:rsidR="00654DE3" w:rsidRPr="008361AA"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spacing w:val="6"/>
              </w:rPr>
              <w:t>Zuzeneko bidalketaren gastuak, guztira</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rPr>
            </w:pPr>
            <w:r>
              <w:rPr>
                <w:rFonts w:ascii="Arial Narrow" w:hAnsi="Arial Narrow"/>
                <w:spacing w:val="6"/>
              </w:rPr>
              <w:t>100.391,06</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left="-43" w:right="1" w:firstLine="0"/>
              <w:jc w:val="right"/>
              <w:rPr>
                <w:rFonts w:ascii="Arial Narrow" w:hAnsi="Arial Narrow" w:cs="Arial"/>
                <w:spacing w:val="6"/>
              </w:rPr>
            </w:pPr>
            <w:r>
              <w:rPr>
                <w:rFonts w:ascii="Arial Narrow" w:hAnsi="Arial Narrow"/>
                <w:spacing w:val="6"/>
              </w:rPr>
              <w:t>100.391,06</w:t>
            </w:r>
          </w:p>
        </w:tc>
        <w:tc>
          <w:tcPr>
            <w:tcW w:w="1443" w:type="dxa"/>
            <w:tcBorders>
              <w:top w:val="single" w:sz="4" w:space="0" w:color="auto"/>
              <w:bottom w:val="single" w:sz="4" w:space="0" w:color="auto"/>
            </w:tcBorders>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rPr>
            </w:pPr>
            <w:r>
              <w:rPr>
                <w:rFonts w:ascii="Arial Narrow" w:hAnsi="Arial Narrow"/>
                <w:spacing w:val="6"/>
              </w:rPr>
              <w:t>100.391,06</w:t>
            </w:r>
          </w:p>
        </w:tc>
        <w:tc>
          <w:tcPr>
            <w:tcW w:w="1443" w:type="dxa"/>
            <w:tcBorders>
              <w:top w:val="single" w:sz="4" w:space="0" w:color="auto"/>
              <w:bottom w:val="single" w:sz="4" w:space="0" w:color="auto"/>
            </w:tcBorders>
            <w:vAlign w:val="center"/>
          </w:tcPr>
          <w:p w:rsidR="00654DE3" w:rsidRPr="008361AA" w:rsidRDefault="00654DE3" w:rsidP="0038013B">
            <w:pPr>
              <w:keepLines/>
              <w:tabs>
                <w:tab w:val="right" w:pos="6237"/>
                <w:tab w:val="right" w:pos="7371"/>
              </w:tabs>
              <w:suppressAutoHyphens/>
              <w:spacing w:after="0"/>
              <w:ind w:right="-9" w:firstLine="0"/>
              <w:jc w:val="right"/>
              <w:rPr>
                <w:rFonts w:ascii="Arial Narrow" w:hAnsi="Arial Narrow" w:cs="Arial"/>
                <w:spacing w:val="6"/>
              </w:rPr>
            </w:pPr>
            <w:r>
              <w:rPr>
                <w:rFonts w:ascii="Arial Narrow" w:hAnsi="Arial Narrow"/>
                <w:spacing w:val="6"/>
              </w:rPr>
              <w:t>-</w:t>
            </w:r>
          </w:p>
        </w:tc>
      </w:tr>
      <w:bookmarkEnd w:id="86"/>
      <w:tr w:rsidR="00654DE3" w:rsidRPr="00094779" w:rsidTr="00E57768">
        <w:trPr>
          <w:trHeight w:val="255"/>
          <w:jc w:val="center"/>
        </w:trPr>
        <w:tc>
          <w:tcPr>
            <w:tcW w:w="2975" w:type="dxa"/>
            <w:tcBorders>
              <w:top w:val="single" w:sz="4" w:space="0" w:color="auto"/>
              <w:bottom w:val="single" w:sz="4" w:space="0" w:color="auto"/>
            </w:tcBorders>
            <w:shd w:val="clear" w:color="auto" w:fill="8DB3E2" w:themeFill="text2" w:themeFillTint="66"/>
            <w:vAlign w:val="center"/>
          </w:tcPr>
          <w:p w:rsidR="00654DE3" w:rsidRPr="00094779" w:rsidRDefault="00654DE3" w:rsidP="00E5776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443" w:type="dxa"/>
            <w:tcBorders>
              <w:top w:val="single" w:sz="4" w:space="0" w:color="auto"/>
              <w:bottom w:val="single" w:sz="4" w:space="0" w:color="auto"/>
            </w:tcBorders>
            <w:shd w:val="clear" w:color="auto" w:fill="8DB3E2" w:themeFill="text2" w:themeFillTint="66"/>
            <w:noWrap/>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rPr>
            </w:pPr>
            <w:r>
              <w:rPr>
                <w:rFonts w:ascii="Arial" w:hAnsi="Arial"/>
                <w:spacing w:val="6"/>
                <w:sz w:val="18"/>
              </w:rPr>
              <w:t>428.860,65</w:t>
            </w:r>
          </w:p>
        </w:tc>
        <w:tc>
          <w:tcPr>
            <w:tcW w:w="1443" w:type="dxa"/>
            <w:tcBorders>
              <w:top w:val="single" w:sz="4" w:space="0" w:color="auto"/>
              <w:bottom w:val="single" w:sz="4" w:space="0" w:color="auto"/>
            </w:tcBorders>
            <w:shd w:val="clear" w:color="auto" w:fill="8DB3E2" w:themeFill="text2" w:themeFillTint="66"/>
            <w:noWrap/>
            <w:vAlign w:val="center"/>
          </w:tcPr>
          <w:p w:rsidR="00654DE3" w:rsidRPr="00094779" w:rsidRDefault="00654DE3" w:rsidP="00D94787">
            <w:pPr>
              <w:keepLines/>
              <w:tabs>
                <w:tab w:val="right" w:pos="6237"/>
                <w:tab w:val="right" w:pos="7371"/>
              </w:tabs>
              <w:suppressAutoHyphens/>
              <w:spacing w:after="0"/>
              <w:ind w:left="-43" w:right="1" w:firstLine="0"/>
              <w:jc w:val="right"/>
              <w:rPr>
                <w:rFonts w:ascii="Arial" w:hAnsi="Arial" w:cs="Arial"/>
                <w:spacing w:val="6"/>
                <w:sz w:val="18"/>
                <w:szCs w:val="18"/>
              </w:rPr>
            </w:pPr>
            <w:r>
              <w:rPr>
                <w:rFonts w:ascii="Arial" w:hAnsi="Arial"/>
                <w:spacing w:val="6"/>
                <w:sz w:val="18"/>
              </w:rPr>
              <w:t>428.860,65</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rPr>
            </w:pPr>
            <w:r>
              <w:rPr>
                <w:rFonts w:ascii="Arial" w:hAnsi="Arial"/>
                <w:spacing w:val="6"/>
                <w:sz w:val="18"/>
              </w:rPr>
              <w:t>424.397,35</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38013B">
            <w:pPr>
              <w:keepLines/>
              <w:tabs>
                <w:tab w:val="right" w:pos="6237"/>
                <w:tab w:val="right" w:pos="7371"/>
              </w:tabs>
              <w:suppressAutoHyphens/>
              <w:spacing w:after="0"/>
              <w:ind w:right="-9" w:firstLine="0"/>
              <w:jc w:val="right"/>
              <w:rPr>
                <w:rFonts w:ascii="Arial" w:hAnsi="Arial" w:cs="Arial"/>
                <w:spacing w:val="6"/>
                <w:sz w:val="18"/>
                <w:szCs w:val="18"/>
              </w:rPr>
            </w:pPr>
            <w:r>
              <w:rPr>
                <w:rFonts w:ascii="Arial" w:hAnsi="Arial"/>
                <w:spacing w:val="6"/>
                <w:sz w:val="18"/>
              </w:rPr>
              <w:t>-4.463,30</w:t>
            </w:r>
          </w:p>
        </w:tc>
      </w:tr>
    </w:tbl>
    <w:p w:rsidR="00BE3EF9" w:rsidRPr="00BE3EF9" w:rsidRDefault="00BE3EF9" w:rsidP="00654DE3">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Gastu horiek aztertuta, hona azpimarratzen ditugunak:</w:t>
      </w:r>
    </w:p>
    <w:p w:rsidR="00BE3EF9" w:rsidRPr="004E22DF"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rPr>
        <w:t>a) Oro har, aurkeztutako gastuak zuzen justifikaturik daude eta hauteskund</w:t>
      </w:r>
      <w:r>
        <w:rPr>
          <w:spacing w:val="6"/>
          <w:sz w:val="26"/>
        </w:rPr>
        <w:t>e</w:t>
      </w:r>
      <w:r>
        <w:rPr>
          <w:spacing w:val="6"/>
          <w:sz w:val="26"/>
        </w:rPr>
        <w:t xml:space="preserve">ekin lotutakoak dira. Gastuen kontzeptuen araberako aurkezpenean birsailkapen bat egin dugu, legeak ezarritako mugak aplikatzen direla egiaztatze aldera. </w:t>
      </w:r>
    </w:p>
    <w:p w:rsidR="00BE3EF9" w:rsidRPr="00BE3EF9" w:rsidRDefault="00BE3EF9" w:rsidP="004E22DF">
      <w:pPr>
        <w:tabs>
          <w:tab w:val="center" w:pos="2835"/>
          <w:tab w:val="center" w:pos="3969"/>
          <w:tab w:val="center" w:pos="5103"/>
          <w:tab w:val="center" w:pos="6237"/>
          <w:tab w:val="center" w:pos="7371"/>
        </w:tabs>
        <w:ind w:firstLine="284"/>
        <w:rPr>
          <w:spacing w:val="6"/>
          <w:sz w:val="26"/>
          <w:szCs w:val="24"/>
        </w:rPr>
      </w:pPr>
      <w:r>
        <w:rPr>
          <w:spacing w:val="6"/>
          <w:sz w:val="26"/>
        </w:rPr>
        <w:t>Onartu ez diren gastuak lau fakturari dagozkie: kopuru txikikoak dira eta haien kontzeptuak ez daude jasota Hauteskunde Araubide Orokorraren Lege Organikoko 130. artikuluan. Aurkeztutako gastuek alderdiak hauteskunde emaitzengatik jaso dezakeen gehieneko diru-laguntza gainditzen dutenez, eg</w:t>
      </w:r>
      <w:r>
        <w:rPr>
          <w:spacing w:val="6"/>
          <w:sz w:val="26"/>
        </w:rPr>
        <w:t>i</w:t>
      </w:r>
      <w:r>
        <w:rPr>
          <w:spacing w:val="6"/>
          <w:sz w:val="26"/>
        </w:rPr>
        <w:t xml:space="preserve">tate horrek ez du eraginik jaso beharreko kopuruan. </w:t>
      </w:r>
    </w:p>
    <w:p w:rsidR="00BE3EF9" w:rsidRPr="00BE3EF9"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rPr>
        <w:t>b) Ez dira gainditu hauteskunde-gastuen eta komunikabide pribatuen publiz</w:t>
      </w:r>
      <w:r>
        <w:rPr>
          <w:spacing w:val="6"/>
          <w:sz w:val="26"/>
        </w:rPr>
        <w:t>i</w:t>
      </w:r>
      <w:r>
        <w:rPr>
          <w:spacing w:val="6"/>
          <w:sz w:val="26"/>
        </w:rPr>
        <w:t xml:space="preserve">tate-gastuen kontzeptuetarako ezarritako legezko mugak. </w:t>
      </w:r>
    </w:p>
    <w:p w:rsidR="00BE3EF9" w:rsidRPr="00BE3EF9"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rPr>
        <w:t>c) Aurkeztutako gastu arruntek hauteskunde-emaitzengatik eman daitekeen diru-laguntzaren zenbatekoa gainditzen dute. Hauteskunde-propaganda igo</w:t>
      </w:r>
      <w:r>
        <w:rPr>
          <w:spacing w:val="6"/>
          <w:sz w:val="26"/>
        </w:rPr>
        <w:t>r</w:t>
      </w:r>
      <w:r>
        <w:rPr>
          <w:spacing w:val="6"/>
          <w:sz w:val="26"/>
        </w:rPr>
        <w:t>tzeko gastuek ez dituzte gainditzen kontzeptu horretarako diru-laguntzetan ez</w:t>
      </w:r>
      <w:r>
        <w:rPr>
          <w:spacing w:val="6"/>
          <w:sz w:val="26"/>
        </w:rPr>
        <w:t>a</w:t>
      </w:r>
      <w:r>
        <w:rPr>
          <w:spacing w:val="6"/>
          <w:sz w:val="26"/>
        </w:rPr>
        <w:t>rritako gehieneko muga; hori dela eta, kopurua gastu errealaren arabera egokitu beharko da.</w:t>
      </w:r>
    </w:p>
    <w:p w:rsidR="00BE3EF9" w:rsidRPr="00BE3EF9"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rPr>
        <w:lastRenderedPageBreak/>
        <w:t xml:space="preserve">d) Aurkeztutako fakturetatik bakarrean ere ez da zehazten kasuko gastua udal hauteskundeekin partekatutakoa denik; hori dela eta, jotzen dugu guztiak esklusiboki hauteskunde autonomikoekin daudela lotuta. </w:t>
      </w:r>
    </w:p>
    <w:p w:rsidR="00BE3EF9" w:rsidRPr="00BE3EF9" w:rsidRDefault="00BE3EF9" w:rsidP="004E22DF">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Hirugarrenen betebeharrak</w:t>
      </w:r>
    </w:p>
    <w:p w:rsidR="00BE3EF9" w:rsidRDefault="00BE3EF9" w:rsidP="00BE3EF9">
      <w:pPr>
        <w:tabs>
          <w:tab w:val="center" w:pos="2835"/>
          <w:tab w:val="center" w:pos="3969"/>
          <w:tab w:val="center" w:pos="5103"/>
          <w:tab w:val="center" w:pos="6237"/>
          <w:tab w:val="center" w:pos="7371"/>
        </w:tabs>
        <w:suppressAutoHyphens/>
        <w:ind w:firstLine="284"/>
        <w:rPr>
          <w:spacing w:val="6"/>
          <w:sz w:val="26"/>
          <w:szCs w:val="24"/>
        </w:rPr>
      </w:pPr>
      <w:r>
        <w:rPr>
          <w:spacing w:val="6"/>
          <w:sz w:val="26"/>
        </w:rPr>
        <w:t>10.000 euro baino gehiago fakturatu dituzten bost enpresa identifikatuek horren berri Kontuen Ganberari jakinarazteko betebeharra bete dute, Hauteskunde Araubide Orokorraren Lege Organikoaren 133. artikuluan aurreikusitakoari jarraikiz.</w:t>
      </w:r>
    </w:p>
    <w:p w:rsidR="002E623E" w:rsidRPr="00BE3EF9" w:rsidRDefault="002E623E" w:rsidP="00BE3EF9">
      <w:pPr>
        <w:tabs>
          <w:tab w:val="center" w:pos="2835"/>
          <w:tab w:val="center" w:pos="3969"/>
          <w:tab w:val="center" w:pos="5103"/>
          <w:tab w:val="center" w:pos="6237"/>
          <w:tab w:val="center" w:pos="7371"/>
        </w:tabs>
        <w:suppressAutoHyphens/>
        <w:ind w:firstLine="284"/>
        <w:rPr>
          <w:spacing w:val="6"/>
          <w:sz w:val="26"/>
          <w:szCs w:val="24"/>
        </w:rPr>
      </w:pPr>
    </w:p>
    <w:p w:rsidR="00BE3EF9" w:rsidRPr="00BE3EF9" w:rsidRDefault="00BE3EF9" w:rsidP="004E22DF">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Proposamena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Kontuen Ganberak erabaki du Nafarroako Parlamenturako hauteskundeei buruzko 16/1986 Foru Legeko 47. artikuluan jasota dagoen eta lortu den diru-laguntza ukatzeko edo gutxitzeko proposamenik ez egitea.</w:t>
      </w:r>
    </w:p>
    <w:p w:rsidR="00BE3EF9" w:rsidRPr="00BE3EF9" w:rsidRDefault="00BE3EF9" w:rsidP="0097727D">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t>Horrenbestez, honakoak dira Unión del Pueblo Navarro formazioari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BE3EF9" w:rsidRPr="00E57768" w:rsidTr="00E57768">
        <w:trPr>
          <w:trHeight w:val="255"/>
          <w:jc w:val="center"/>
        </w:trPr>
        <w:tc>
          <w:tcPr>
            <w:tcW w:w="3639" w:type="dxa"/>
            <w:tcBorders>
              <w:top w:val="single" w:sz="4" w:space="0" w:color="auto"/>
              <w:bottom w:val="single" w:sz="4" w:space="0" w:color="auto"/>
            </w:tcBorders>
            <w:shd w:val="clear" w:color="auto" w:fill="8DB3E2" w:themeFill="text2" w:themeFillTint="66"/>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Diru-laguntza</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9D70CD">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Pr>
                <w:rFonts w:ascii="Arial" w:hAnsi="Arial"/>
                <w:spacing w:val="6"/>
                <w:sz w:val="18"/>
              </w:rPr>
              <w:t>Diru-laguntza teorikoa</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9D70CD">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Pr>
                <w:rFonts w:ascii="Arial" w:hAnsi="Arial"/>
                <w:spacing w:val="6"/>
                <w:sz w:val="18"/>
              </w:rPr>
              <w:t>Onarturtako gastua</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Dagokion diru-laguntza</w:t>
            </w:r>
          </w:p>
        </w:tc>
      </w:tr>
      <w:tr w:rsidR="00BE3EF9" w:rsidRPr="00E57768" w:rsidTr="00E57768">
        <w:trPr>
          <w:trHeight w:val="198"/>
          <w:jc w:val="center"/>
        </w:trPr>
        <w:tc>
          <w:tcPr>
            <w:tcW w:w="3639" w:type="dxa"/>
            <w:tcBorders>
              <w:top w:val="single" w:sz="4" w:space="0" w:color="auto"/>
              <w:bottom w:val="single" w:sz="2" w:space="0" w:color="auto"/>
            </w:tcBorders>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spacing w:val="6"/>
              </w:rPr>
              <w:t>Hauteskundeetako emaitzengatik</w:t>
            </w:r>
          </w:p>
        </w:tc>
        <w:tc>
          <w:tcPr>
            <w:tcW w:w="1706" w:type="dxa"/>
            <w:tcBorders>
              <w:top w:val="single" w:sz="4" w:space="0" w:color="auto"/>
              <w:bottom w:val="single" w:sz="2"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Pr>
                <w:rFonts w:ascii="Arial Narrow" w:hAnsi="Arial Narrow"/>
                <w:spacing w:val="6"/>
              </w:rPr>
              <w:t>265.819,75</w:t>
            </w:r>
          </w:p>
        </w:tc>
        <w:tc>
          <w:tcPr>
            <w:tcW w:w="1706" w:type="dxa"/>
            <w:tcBorders>
              <w:top w:val="single" w:sz="4" w:space="0" w:color="auto"/>
              <w:bottom w:val="single" w:sz="2"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Pr>
                <w:rFonts w:ascii="Arial Narrow" w:hAnsi="Arial Narrow"/>
                <w:spacing w:val="6"/>
              </w:rPr>
              <w:t>324.006,29</w:t>
            </w:r>
          </w:p>
        </w:tc>
        <w:tc>
          <w:tcPr>
            <w:tcW w:w="1706" w:type="dxa"/>
            <w:tcBorders>
              <w:top w:val="single" w:sz="4" w:space="0" w:color="auto"/>
              <w:bottom w:val="single" w:sz="2"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Pr>
                <w:rFonts w:ascii="Arial Narrow" w:hAnsi="Arial Narrow"/>
                <w:spacing w:val="6"/>
              </w:rPr>
              <w:t>265.819,75</w:t>
            </w:r>
          </w:p>
        </w:tc>
      </w:tr>
      <w:tr w:rsidR="00BE3EF9" w:rsidRPr="00E57768" w:rsidTr="008361AA">
        <w:trPr>
          <w:trHeight w:val="198"/>
          <w:jc w:val="center"/>
        </w:trPr>
        <w:tc>
          <w:tcPr>
            <w:tcW w:w="3639" w:type="dxa"/>
            <w:tcBorders>
              <w:top w:val="single" w:sz="2" w:space="0" w:color="auto"/>
              <w:bottom w:val="single" w:sz="4" w:space="0" w:color="auto"/>
            </w:tcBorders>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spacing w:val="6"/>
              </w:rPr>
              <w:t>Propaganda bidaltzeagatik</w:t>
            </w:r>
          </w:p>
        </w:tc>
        <w:tc>
          <w:tcPr>
            <w:tcW w:w="1706" w:type="dxa"/>
            <w:tcBorders>
              <w:top w:val="single" w:sz="2"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Pr>
                <w:rFonts w:ascii="Arial Narrow" w:hAnsi="Arial Narrow"/>
                <w:spacing w:val="6"/>
              </w:rPr>
              <w:t>114.921,84</w:t>
            </w:r>
          </w:p>
        </w:tc>
        <w:tc>
          <w:tcPr>
            <w:tcW w:w="1706" w:type="dxa"/>
            <w:tcBorders>
              <w:top w:val="single" w:sz="2"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Pr>
                <w:rFonts w:ascii="Arial Narrow" w:hAnsi="Arial Narrow"/>
                <w:spacing w:val="6"/>
              </w:rPr>
              <w:t>100.391,06</w:t>
            </w:r>
          </w:p>
        </w:tc>
        <w:tc>
          <w:tcPr>
            <w:tcW w:w="1706" w:type="dxa"/>
            <w:tcBorders>
              <w:top w:val="single" w:sz="2" w:space="0" w:color="auto"/>
              <w:bottom w:val="single" w:sz="4"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Pr>
                <w:rFonts w:ascii="Arial Narrow" w:hAnsi="Arial Narrow"/>
                <w:spacing w:val="6"/>
              </w:rPr>
              <w:t>100.391,06</w:t>
            </w:r>
          </w:p>
        </w:tc>
      </w:tr>
      <w:tr w:rsidR="00BE3EF9" w:rsidRPr="00E57768" w:rsidTr="003B78B2">
        <w:trPr>
          <w:trHeight w:val="255"/>
          <w:jc w:val="center"/>
        </w:trPr>
        <w:tc>
          <w:tcPr>
            <w:tcW w:w="3639" w:type="dxa"/>
            <w:tcBorders>
              <w:top w:val="single" w:sz="4" w:space="0" w:color="auto"/>
              <w:bottom w:val="single" w:sz="4" w:space="0" w:color="auto"/>
            </w:tcBorders>
            <w:vAlign w:val="center"/>
          </w:tcPr>
          <w:p w:rsidR="00BE3EF9" w:rsidRPr="00E57768" w:rsidRDefault="00BE3EF9"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spacing w:val="6"/>
              </w:rPr>
              <w:t>Diru-laguntza, guztira</w:t>
            </w: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Pr>
                <w:rFonts w:ascii="Arial Narrow" w:hAnsi="Arial Narrow"/>
                <w:spacing w:val="6"/>
              </w:rPr>
              <w:t>380.741,59</w:t>
            </w: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Pr>
                <w:rFonts w:ascii="Arial Narrow" w:hAnsi="Arial Narrow"/>
                <w:spacing w:val="6"/>
              </w:rPr>
              <w:t>424.397,35</w:t>
            </w:r>
          </w:p>
        </w:tc>
        <w:tc>
          <w:tcPr>
            <w:tcW w:w="1706" w:type="dxa"/>
            <w:tcBorders>
              <w:top w:val="single" w:sz="4" w:space="0" w:color="auto"/>
              <w:bottom w:val="single" w:sz="4"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Pr>
                <w:rFonts w:ascii="Arial Narrow" w:hAnsi="Arial Narrow"/>
                <w:spacing w:val="6"/>
              </w:rPr>
              <w:t>366.210,81</w:t>
            </w:r>
          </w:p>
        </w:tc>
      </w:tr>
      <w:tr w:rsidR="00BE3EF9" w:rsidRPr="00E57768" w:rsidTr="003B78B2">
        <w:trPr>
          <w:trHeight w:val="198"/>
          <w:jc w:val="center"/>
        </w:trPr>
        <w:tc>
          <w:tcPr>
            <w:tcW w:w="3639" w:type="dxa"/>
            <w:tcBorders>
              <w:top w:val="single" w:sz="4" w:space="0" w:color="auto"/>
              <w:bottom w:val="single" w:sz="4" w:space="0" w:color="auto"/>
            </w:tcBorders>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spacing w:val="6"/>
              </w:rPr>
              <w:t>- Nafarroako Gobernuaren aurrerakina (% 30)</w:t>
            </w: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Pr>
                <w:rFonts w:ascii="Arial Narrow" w:hAnsi="Arial Narrow"/>
                <w:spacing w:val="6"/>
              </w:rPr>
              <w:t>(122.955,47)</w:t>
            </w:r>
          </w:p>
        </w:tc>
      </w:tr>
      <w:tr w:rsidR="007131F7" w:rsidRPr="00E57768" w:rsidTr="003B78B2">
        <w:trPr>
          <w:trHeight w:val="198"/>
          <w:jc w:val="center"/>
        </w:trPr>
        <w:tc>
          <w:tcPr>
            <w:tcW w:w="3639" w:type="dxa"/>
            <w:tcBorders>
              <w:top w:val="single" w:sz="4" w:space="0" w:color="auto"/>
              <w:bottom w:val="single" w:sz="4" w:space="0" w:color="auto"/>
            </w:tcBorders>
            <w:vAlign w:val="center"/>
          </w:tcPr>
          <w:p w:rsidR="007131F7" w:rsidRPr="00E57768" w:rsidRDefault="007131F7"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spacing w:val="6"/>
              </w:rPr>
              <w:t>- Nafarroako Gobernuaren aurrerakina (% 45)</w:t>
            </w:r>
          </w:p>
        </w:tc>
        <w:tc>
          <w:tcPr>
            <w:tcW w:w="1706" w:type="dxa"/>
            <w:tcBorders>
              <w:top w:val="single" w:sz="4" w:space="0" w:color="auto"/>
              <w:bottom w:val="single" w:sz="4" w:space="0" w:color="auto"/>
            </w:tcBorders>
            <w:vAlign w:val="center"/>
          </w:tcPr>
          <w:p w:rsidR="007131F7" w:rsidRPr="00E57768" w:rsidRDefault="007131F7"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7131F7" w:rsidRPr="00E57768" w:rsidRDefault="007131F7"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7131F7" w:rsidRPr="00E57768" w:rsidRDefault="007131F7"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Pr>
                <w:rFonts w:ascii="Arial Narrow" w:hAnsi="Arial Narrow"/>
                <w:spacing w:val="6"/>
              </w:rPr>
              <w:t>(119.618,89)</w:t>
            </w:r>
          </w:p>
        </w:tc>
      </w:tr>
      <w:tr w:rsidR="00BE3EF9" w:rsidRPr="00E57768" w:rsidTr="00E57768">
        <w:trPr>
          <w:trHeight w:val="255"/>
          <w:jc w:val="center"/>
        </w:trPr>
        <w:tc>
          <w:tcPr>
            <w:tcW w:w="3639" w:type="dxa"/>
            <w:tcBorders>
              <w:top w:val="single" w:sz="4" w:space="0" w:color="auto"/>
              <w:bottom w:val="single" w:sz="4" w:space="0" w:color="auto"/>
            </w:tcBorders>
            <w:shd w:val="clear" w:color="auto" w:fill="8DB3E2" w:themeFill="text2" w:themeFillTint="66"/>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Ordaintzeko dagoen diru-laguntza, guztira</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7131F7"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123.636,45</w:t>
            </w:r>
          </w:p>
        </w:tc>
      </w:tr>
    </w:tbl>
    <w:p w:rsidR="00BE3EF9" w:rsidRPr="00BE3EF9" w:rsidRDefault="00BE3EF9" w:rsidP="00A45412">
      <w:pPr>
        <w:pStyle w:val="atitulo2"/>
        <w:spacing w:before="360"/>
      </w:pPr>
      <w:bookmarkStart w:id="87" w:name="_Toc305567667"/>
      <w:bookmarkStart w:id="88" w:name="_Toc428515153"/>
      <w:bookmarkStart w:id="89" w:name="_Toc430260158"/>
      <w:bookmarkStart w:id="90" w:name="_Toc462709676"/>
      <w:bookmarkStart w:id="91" w:name="_Toc462710289"/>
      <w:bookmarkStart w:id="92" w:name="_Toc462710350"/>
      <w:bookmarkStart w:id="93" w:name="_Toc462795423"/>
      <w:bookmarkStart w:id="94" w:name="_Toc462795860"/>
      <w:bookmarkStart w:id="95" w:name="_Toc462795886"/>
      <w:bookmarkStart w:id="96" w:name="_Toc462796022"/>
      <w:bookmarkStart w:id="97" w:name="_Toc463230043"/>
      <w:bookmarkStart w:id="98" w:name="_Toc463235600"/>
      <w:bookmarkStart w:id="99" w:name="_Toc443996606"/>
      <w:r>
        <w:t xml:space="preserve">V.2. </w:t>
      </w:r>
      <w:bookmarkEnd w:id="87"/>
      <w:r>
        <w:t>Geroa Bai</w:t>
      </w:r>
      <w:bookmarkEnd w:id="88"/>
      <w:bookmarkEnd w:id="89"/>
      <w:bookmarkEnd w:id="99"/>
    </w:p>
    <w:p w:rsidR="00BE3EF9" w:rsidRPr="00BE3EF9" w:rsidRDefault="00BE3EF9" w:rsidP="00AC40F3">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 xml:space="preserve">Geroa Baik aurkeztutako kontabilitateak ez ditu jasotzen eskatutako berariazko informazio-betekizun guztiak; halaber, gastuak direla-eta aurkeztutako laburpeneko egoera-orrian gastu horiek ez daude sailkatuta Hauteskunde Araubide Orokorraren Lege Organikoko 130. artikuluan ezarritakoaren arabera. Hala eta guztiz ere, aurkeztutako datu eta ziurtagiriek aukera eman digute egin beharreko konprobazio eta egiaztaketa guztiak egiteko.  </w:t>
      </w:r>
    </w:p>
    <w:p w:rsidR="00BE3EF9" w:rsidRPr="00BE3EF9" w:rsidRDefault="00BE3EF9" w:rsidP="00AC40F3">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Hauteskundeak direla-eta aurkeztutako diru-sarreren eta gastuen guztizkoak 285.000 eta 254.108 izan dira, hurrenez hurren. Hona zenbateko horien xehetasunak.</w:t>
      </w:r>
    </w:p>
    <w:p w:rsidR="00BE3EF9" w:rsidRDefault="00BE3EF9" w:rsidP="001D1F8B">
      <w:pPr>
        <w:numPr>
          <w:ilvl w:val="0"/>
          <w:numId w:val="10"/>
        </w:numPr>
        <w:tabs>
          <w:tab w:val="left" w:pos="480"/>
          <w:tab w:val="num" w:pos="600"/>
          <w:tab w:val="num" w:pos="720"/>
          <w:tab w:val="num" w:pos="5040"/>
        </w:tabs>
        <w:spacing w:before="360" w:after="240"/>
        <w:ind w:left="0" w:firstLine="289"/>
        <w:rPr>
          <w:rFonts w:cs="Arial"/>
          <w:spacing w:val="6"/>
          <w:sz w:val="26"/>
          <w:szCs w:val="24"/>
        </w:rPr>
      </w:pPr>
      <w:r>
        <w:rPr>
          <w:spacing w:val="6"/>
          <w:sz w:val="26"/>
        </w:rPr>
        <w:lastRenderedPageBreak/>
        <w:t>Hauteskundeetako diru-sarrerak. Diru-sarrera guztiak zuzen justifikatuta daude. Hurrengo taulan ageri da haien xehakatzea.</w:t>
      </w:r>
    </w:p>
    <w:tbl>
      <w:tblPr>
        <w:tblW w:w="8686" w:type="dxa"/>
        <w:jc w:val="center"/>
        <w:tblInd w:w="-1729"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5140"/>
        <w:gridCol w:w="3546"/>
      </w:tblGrid>
      <w:tr w:rsidR="00BE3EF9" w:rsidRPr="00BE3EF9" w:rsidTr="003B78B2">
        <w:trPr>
          <w:trHeight w:val="198"/>
          <w:jc w:val="center"/>
        </w:trPr>
        <w:tc>
          <w:tcPr>
            <w:tcW w:w="5140" w:type="dxa"/>
            <w:tcBorders>
              <w:top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Zorpetzea</w:t>
            </w:r>
          </w:p>
        </w:tc>
        <w:tc>
          <w:tcPr>
            <w:tcW w:w="3546" w:type="dxa"/>
            <w:tcBorders>
              <w:top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235.000</w:t>
            </w:r>
          </w:p>
        </w:tc>
      </w:tr>
      <w:tr w:rsidR="00BE3EF9" w:rsidRPr="00BE3EF9" w:rsidTr="003B78B2">
        <w:trPr>
          <w:trHeight w:val="198"/>
          <w:jc w:val="center"/>
        </w:trPr>
        <w:tc>
          <w:tcPr>
            <w:tcW w:w="5140" w:type="dxa"/>
            <w:tcBorders>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Alderdiaren ekarpena</w:t>
            </w:r>
          </w:p>
        </w:tc>
        <w:tc>
          <w:tcPr>
            <w:tcW w:w="3546" w:type="dxa"/>
            <w:tcBorders>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50.000</w:t>
            </w:r>
          </w:p>
        </w:tc>
      </w:tr>
      <w:tr w:rsidR="00BE3EF9" w:rsidRPr="00773060" w:rsidTr="003B78B2">
        <w:trPr>
          <w:trHeight w:val="255"/>
          <w:jc w:val="center"/>
        </w:trPr>
        <w:tc>
          <w:tcPr>
            <w:tcW w:w="5140" w:type="dxa"/>
            <w:tcBorders>
              <w:top w:val="single" w:sz="4" w:space="0" w:color="auto"/>
              <w:bottom w:val="single" w:sz="4" w:space="0" w:color="auto"/>
            </w:tcBorders>
            <w:shd w:val="clear" w:color="auto" w:fill="8DB3E2" w:themeFill="text2" w:themeFillTint="66"/>
            <w:vAlign w:val="center"/>
          </w:tcPr>
          <w:p w:rsidR="00BE3EF9" w:rsidRPr="00773060"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Pr>
                <w:rFonts w:ascii="Arial" w:hAnsi="Arial"/>
                <w:spacing w:val="6"/>
                <w:sz w:val="18"/>
              </w:rPr>
              <w:t>Guztira</w:t>
            </w:r>
          </w:p>
        </w:tc>
        <w:tc>
          <w:tcPr>
            <w:tcW w:w="3546" w:type="dxa"/>
            <w:tcBorders>
              <w:top w:val="single" w:sz="4" w:space="0" w:color="auto"/>
              <w:bottom w:val="single" w:sz="4" w:space="0" w:color="auto"/>
            </w:tcBorders>
            <w:shd w:val="clear" w:color="auto" w:fill="8DB3E2" w:themeFill="text2" w:themeFillTint="66"/>
            <w:vAlign w:val="center"/>
          </w:tcPr>
          <w:p w:rsidR="00BE3EF9" w:rsidRPr="00773060"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285.000</w:t>
            </w:r>
          </w:p>
        </w:tc>
      </w:tr>
    </w:tbl>
    <w:p w:rsidR="00BE3EF9" w:rsidRPr="00BE3EF9" w:rsidRDefault="00BE3EF9" w:rsidP="00AC40F3">
      <w:pPr>
        <w:tabs>
          <w:tab w:val="center" w:pos="2835"/>
          <w:tab w:val="center" w:pos="3969"/>
          <w:tab w:val="center" w:pos="5103"/>
          <w:tab w:val="center" w:pos="6237"/>
          <w:tab w:val="center" w:pos="7371"/>
        </w:tabs>
        <w:suppressAutoHyphens/>
        <w:spacing w:before="240" w:after="180"/>
        <w:ind w:firstLine="284"/>
        <w:rPr>
          <w:spacing w:val="6"/>
          <w:sz w:val="26"/>
          <w:szCs w:val="24"/>
        </w:rPr>
      </w:pPr>
      <w:r>
        <w:rPr>
          <w:spacing w:val="6"/>
          <w:sz w:val="26"/>
        </w:rPr>
        <w:t xml:space="preserve">Zorpetzea kopuru berdina (117.500 euro) duten bi maileguk osatzen dute, bi entitate desberdinetatik hartuak. </w:t>
      </w:r>
    </w:p>
    <w:p w:rsidR="00BE3EF9" w:rsidRDefault="00BE3EF9" w:rsidP="00AC40F3">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 xml:space="preserve">Nafarroako Gobernuak 70.862 euroko aurrerakin bat eman du, gehieneko diru-laguntzaren zenbatekoaren ehuneko 45 egiten duena, 2015eko abuztuaren 28ko Erabakiaren bidez. Erabaki hori kontabilitatea igorri ondoren hartu zen. </w:t>
      </w:r>
    </w:p>
    <w:p w:rsidR="00AC40F3" w:rsidRDefault="00AC40F3" w:rsidP="00AC40F3">
      <w:pPr>
        <w:tabs>
          <w:tab w:val="center" w:pos="2835"/>
          <w:tab w:val="center" w:pos="3969"/>
          <w:tab w:val="center" w:pos="5103"/>
          <w:tab w:val="center" w:pos="6237"/>
          <w:tab w:val="center" w:pos="7371"/>
        </w:tabs>
        <w:suppressAutoHyphens/>
        <w:spacing w:after="180"/>
        <w:ind w:firstLine="284"/>
        <w:rPr>
          <w:spacing w:val="6"/>
          <w:sz w:val="26"/>
          <w:szCs w:val="24"/>
        </w:rPr>
      </w:pPr>
    </w:p>
    <w:p w:rsidR="00AC40F3" w:rsidRPr="00BE3EF9" w:rsidRDefault="00AC40F3" w:rsidP="00AC40F3">
      <w:pPr>
        <w:tabs>
          <w:tab w:val="center" w:pos="2835"/>
          <w:tab w:val="center" w:pos="3969"/>
          <w:tab w:val="center" w:pos="5103"/>
          <w:tab w:val="center" w:pos="6237"/>
          <w:tab w:val="center" w:pos="7371"/>
        </w:tabs>
        <w:suppressAutoHyphens/>
        <w:spacing w:after="180"/>
        <w:ind w:firstLine="284"/>
        <w:rPr>
          <w:spacing w:val="6"/>
          <w:sz w:val="26"/>
          <w:szCs w:val="24"/>
        </w:rPr>
      </w:pPr>
    </w:p>
    <w:p w:rsidR="00BE3EF9" w:rsidRDefault="00BE3EF9" w:rsidP="0023058C">
      <w:pPr>
        <w:numPr>
          <w:ilvl w:val="0"/>
          <w:numId w:val="10"/>
        </w:numPr>
        <w:tabs>
          <w:tab w:val="left" w:pos="480"/>
          <w:tab w:val="num" w:pos="600"/>
          <w:tab w:val="num" w:pos="720"/>
          <w:tab w:val="num" w:pos="5040"/>
        </w:tabs>
        <w:spacing w:after="240"/>
        <w:ind w:left="0" w:firstLine="289"/>
        <w:rPr>
          <w:rFonts w:cs="Arial"/>
          <w:spacing w:val="6"/>
          <w:sz w:val="26"/>
          <w:szCs w:val="24"/>
        </w:rPr>
      </w:pPr>
      <w:r>
        <w:rPr>
          <w:spacing w:val="6"/>
          <w:sz w:val="26"/>
        </w:rPr>
        <w:t>Hauteskundeetako gastuak. Hona hemen Hauteskunde Araubide Orokorr</w:t>
      </w:r>
      <w:r>
        <w:rPr>
          <w:spacing w:val="6"/>
          <w:sz w:val="26"/>
        </w:rPr>
        <w:t>a</w:t>
      </w:r>
      <w:r>
        <w:rPr>
          <w:spacing w:val="6"/>
          <w:sz w:val="26"/>
        </w:rPr>
        <w:t xml:space="preserve">ren Lege Organikoaren 130. artikuluko kontzeptuen araberako xehakatzea: </w:t>
      </w:r>
    </w:p>
    <w:tbl>
      <w:tblPr>
        <w:tblW w:w="8755" w:type="dxa"/>
        <w:jc w:val="center"/>
        <w:tblLayout w:type="fixed"/>
        <w:tblCellMar>
          <w:left w:w="70" w:type="dxa"/>
          <w:right w:w="70" w:type="dxa"/>
        </w:tblCellMar>
        <w:tblLook w:val="0000" w:firstRow="0" w:lastRow="0" w:firstColumn="0" w:lastColumn="0" w:noHBand="0" w:noVBand="0"/>
      </w:tblPr>
      <w:tblGrid>
        <w:gridCol w:w="3329"/>
        <w:gridCol w:w="1808"/>
        <w:gridCol w:w="1809"/>
        <w:gridCol w:w="1809"/>
      </w:tblGrid>
      <w:tr w:rsidR="00BE3EF9" w:rsidRPr="0023058C" w:rsidTr="0023058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23058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kontzeptuen arabera</w:t>
            </w:r>
          </w:p>
        </w:tc>
        <w:tc>
          <w:tcPr>
            <w:tcW w:w="1808" w:type="dxa"/>
            <w:tcBorders>
              <w:top w:val="single" w:sz="4" w:space="0" w:color="auto"/>
              <w:bottom w:val="single" w:sz="4" w:space="0" w:color="auto"/>
            </w:tcBorders>
            <w:shd w:val="clear" w:color="auto" w:fill="8DB3E2" w:themeFill="text2" w:themeFillTint="66"/>
            <w:vAlign w:val="center"/>
          </w:tcPr>
          <w:p w:rsidR="00BE3EF9" w:rsidRPr="0023058C" w:rsidRDefault="00BE3EF9" w:rsidP="009D70CD">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rPr>
            </w:pPr>
            <w:r>
              <w:rPr>
                <w:rFonts w:ascii="Arial" w:hAnsi="Arial"/>
                <w:spacing w:val="6"/>
                <w:sz w:val="18"/>
              </w:rPr>
              <w:t>Aurkeztuak eta sailkatuak</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rPr>
            </w:pPr>
            <w:r>
              <w:rPr>
                <w:rFonts w:ascii="Arial" w:hAnsi="Arial"/>
                <w:spacing w:val="6"/>
                <w:sz w:val="18"/>
              </w:rPr>
              <w:t>Onartuak</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rPr>
            </w:pPr>
            <w:r>
              <w:rPr>
                <w:rFonts w:ascii="Arial" w:hAnsi="Arial"/>
                <w:spacing w:val="6"/>
                <w:sz w:val="18"/>
              </w:rPr>
              <w:t>Aldea</w:t>
            </w:r>
          </w:p>
        </w:tc>
      </w:tr>
      <w:tr w:rsidR="00BE3EF9" w:rsidRPr="00BE3EF9" w:rsidTr="0023058C">
        <w:trPr>
          <w:trHeight w:val="198"/>
          <w:jc w:val="center"/>
        </w:trPr>
        <w:tc>
          <w:tcPr>
            <w:tcW w:w="3329"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eta publizitatea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97.244,18</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97.244,18</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Garraioaren eta joan-etorrien gastuak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C2300">
        <w:trPr>
          <w:trHeight w:val="198"/>
          <w:jc w:val="center"/>
        </w:trPr>
        <w:tc>
          <w:tcPr>
            <w:tcW w:w="3329"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81.549,34</w:t>
            </w:r>
          </w:p>
        </w:tc>
        <w:tc>
          <w:tcPr>
            <w:tcW w:w="1809"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81.549,34</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C2300">
        <w:trPr>
          <w:trHeight w:val="198"/>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Gastu arruntak,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178.793,52</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178.793,52</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BE3EF9" w:rsidTr="002C2300">
        <w:trPr>
          <w:trHeight w:val="198"/>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Zuzeneko bidalketaren gastuak,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75.314,89</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rPr>
            </w:pPr>
            <w:r>
              <w:rPr>
                <w:rFonts w:ascii="Arial Narrow" w:hAnsi="Arial Narrow"/>
                <w:spacing w:val="6"/>
              </w:rPr>
              <w:t>75.314,89</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rPr>
            </w:pPr>
            <w:r>
              <w:rPr>
                <w:rFonts w:ascii="Arial Narrow" w:hAnsi="Arial Narrow"/>
                <w:spacing w:val="6"/>
              </w:rPr>
              <w:t>-</w:t>
            </w:r>
          </w:p>
        </w:tc>
      </w:tr>
      <w:tr w:rsidR="00BE3EF9" w:rsidRPr="0023058C" w:rsidTr="0023058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23058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rPr>
            </w:pPr>
            <w:r>
              <w:rPr>
                <w:rFonts w:ascii="Arial" w:hAnsi="Arial"/>
                <w:spacing w:val="6"/>
                <w:sz w:val="18"/>
              </w:rPr>
              <w:t>254.108,41</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rPr>
            </w:pPr>
            <w:r>
              <w:rPr>
                <w:rFonts w:ascii="Arial" w:hAnsi="Arial"/>
                <w:spacing w:val="6"/>
                <w:sz w:val="18"/>
              </w:rPr>
              <w:t>254.108,41</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rPr>
            </w:pPr>
            <w:r>
              <w:rPr>
                <w:rFonts w:ascii="Arial" w:hAnsi="Arial"/>
                <w:spacing w:val="6"/>
                <w:sz w:val="18"/>
              </w:rPr>
              <w:t>-</w:t>
            </w:r>
          </w:p>
        </w:tc>
      </w:tr>
    </w:tbl>
    <w:p w:rsidR="00BE3EF9" w:rsidRPr="00BE3EF9" w:rsidRDefault="00BE3EF9" w:rsidP="0023058C">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Gastu horiek aztertuta, hona azpimarratzen ditugunak:</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rPr>
      </w:pPr>
      <w:r>
        <w:t>a) Oro har, aurkeztutako gastuak zuzen justifikaturik daude eta hauteskundeekin lotutakoak dira.</w:t>
      </w:r>
      <w:r>
        <w:rPr>
          <w:spacing w:val="6"/>
          <w:sz w:val="26"/>
        </w:rPr>
        <w:t xml:space="preserve"> Ga</w:t>
      </w:r>
      <w:r>
        <w:rPr>
          <w:spacing w:val="6"/>
          <w:sz w:val="26"/>
        </w:rPr>
        <w:t>s</w:t>
      </w:r>
      <w:r>
        <w:rPr>
          <w:spacing w:val="6"/>
          <w:sz w:val="26"/>
        </w:rPr>
        <w:t xml:space="preserve">tuen kontzeptuen araberako aurkezpenean birsailkapen bat egin dugu, legeak ezarritako mugak aplikatzen direla egiaztatze aldera. </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rPr>
      </w:pPr>
      <w:r>
        <w:t>b) Ez dira gainditu hauteskunde-gastuen eta komunikabide pribatuen publizitate-gastuen kontzeptuetarako ezarritako legezko mugak.</w:t>
      </w:r>
      <w:r>
        <w:rPr>
          <w:spacing w:val="6"/>
          <w:sz w:val="26"/>
        </w:rPr>
        <w:t xml:space="preserve"> </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rPr>
      </w:pPr>
      <w:r>
        <w:t>c) Gastu arrunt horien zenbatekoak ez du gainditzen hauteskunde-emaitzengatiko diru-laguntzaren gehi</w:t>
      </w:r>
      <w:r>
        <w:t>e</w:t>
      </w:r>
      <w:r>
        <w:t>neko kopurua.</w:t>
      </w:r>
      <w:r>
        <w:rPr>
          <w:spacing w:val="6"/>
          <w:sz w:val="26"/>
        </w:rPr>
        <w:t xml:space="preserve"> Hauteskunde-propaganda igortzeko gastuek ez dituzte gainditzen kontzeptu horretarako diru-laguntzetan ezarritako gehieneko muga; hori dela eta, diru-laguntzaren zenbatekoa gastu errealari egokitu behar zaio. </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rPr>
      </w:pPr>
      <w:r>
        <w:rPr>
          <w:spacing w:val="6"/>
          <w:sz w:val="26"/>
        </w:rPr>
        <w:lastRenderedPageBreak/>
        <w:t xml:space="preserve">d) Udaletarako hauteskunde-prozesuari eta prozesu autonomikoari dagozkien fakturak aurkeztu dira, azken horri zein dagozkion adierazita. </w:t>
      </w:r>
    </w:p>
    <w:p w:rsidR="00BE3EF9" w:rsidRPr="002A62F6" w:rsidRDefault="00BE3EF9" w:rsidP="002A62F6">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Hirugarrenen betebeharrak</w:t>
      </w:r>
    </w:p>
    <w:p w:rsidR="00BE3EF9" w:rsidRPr="00AC40F3" w:rsidRDefault="00BE3EF9" w:rsidP="00BA088F">
      <w:pPr>
        <w:tabs>
          <w:tab w:val="center" w:pos="2835"/>
          <w:tab w:val="center" w:pos="3969"/>
          <w:tab w:val="center" w:pos="5103"/>
          <w:tab w:val="center" w:pos="6237"/>
          <w:tab w:val="center" w:pos="7371"/>
        </w:tabs>
        <w:suppressAutoHyphens/>
        <w:ind w:firstLine="284"/>
        <w:rPr>
          <w:spacing w:val="6"/>
          <w:sz w:val="26"/>
          <w:szCs w:val="24"/>
        </w:rPr>
      </w:pPr>
      <w:r>
        <w:rPr>
          <w:spacing w:val="6"/>
          <w:sz w:val="26"/>
        </w:rPr>
        <w:t xml:space="preserve">Bai kredituak eman dituzten finantza-entitateek bai kanpainako eragiketak direla-eta 10.000 euro baino gehiago fakturatu dituzten lau hornitzaile identifikatuetatik hiruk, bete egin dute Kontuen Ganberari informazioak jakinarazteko betebeharra, Hauteskunde Araubide Orokorraren 133. artikuluan aurreikusitakoari jarraikiz. </w:t>
      </w:r>
    </w:p>
    <w:p w:rsidR="00BE3EF9" w:rsidRPr="002A62F6" w:rsidRDefault="00BE3EF9" w:rsidP="002A62F6">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Proposamena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Kontuen Ganberak erabaki du Nafarroako Parlamenturako hauteskundeei buruzko 16/1986 Foru Legeko 47. artikuluan jasota dagoen eta lortu den diru-laguntza ukatzeko edo gutxitzeko proposamenik ez egitea.</w:t>
      </w:r>
    </w:p>
    <w:p w:rsidR="00BE3EF9" w:rsidRDefault="00BE3EF9" w:rsidP="005E46A5">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t>Horrenbestez, honakoak dira Geroa Bai formazioak jaso beharreko diru-laguntzak:</w:t>
      </w:r>
    </w:p>
    <w:tbl>
      <w:tblPr>
        <w:tblW w:w="8826" w:type="dxa"/>
        <w:jc w:val="center"/>
        <w:tblLayout w:type="fixed"/>
        <w:tblCellMar>
          <w:left w:w="30" w:type="dxa"/>
          <w:right w:w="30" w:type="dxa"/>
        </w:tblCellMar>
        <w:tblLook w:val="0000" w:firstRow="0" w:lastRow="0" w:firstColumn="0" w:lastColumn="0" w:noHBand="0" w:noVBand="0"/>
      </w:tblPr>
      <w:tblGrid>
        <w:gridCol w:w="3375"/>
        <w:gridCol w:w="2034"/>
        <w:gridCol w:w="1651"/>
        <w:gridCol w:w="1766"/>
      </w:tblGrid>
      <w:tr w:rsidR="00D17518" w:rsidRPr="00D17518" w:rsidTr="0005080B">
        <w:trPr>
          <w:trHeight w:val="255"/>
          <w:jc w:val="center"/>
        </w:trPr>
        <w:tc>
          <w:tcPr>
            <w:tcW w:w="3375"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Diru-laguntza</w:t>
            </w:r>
          </w:p>
        </w:tc>
        <w:tc>
          <w:tcPr>
            <w:tcW w:w="2034" w:type="dxa"/>
            <w:tcBorders>
              <w:top w:val="single" w:sz="4" w:space="0" w:color="auto"/>
              <w:bottom w:val="single" w:sz="4" w:space="0" w:color="auto"/>
            </w:tcBorders>
            <w:shd w:val="clear" w:color="auto" w:fill="8DB3E2" w:themeFill="text2" w:themeFillTint="66"/>
            <w:vAlign w:val="center"/>
          </w:tcPr>
          <w:p w:rsidR="00D17518" w:rsidRPr="00D17518" w:rsidRDefault="00D17518"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Diru-laguntza teorikoa</w:t>
            </w:r>
          </w:p>
        </w:tc>
        <w:tc>
          <w:tcPr>
            <w:tcW w:w="1651" w:type="dxa"/>
            <w:tcBorders>
              <w:top w:val="single" w:sz="4" w:space="0" w:color="auto"/>
              <w:bottom w:val="single" w:sz="4" w:space="0" w:color="auto"/>
            </w:tcBorders>
            <w:shd w:val="clear" w:color="auto" w:fill="8DB3E2" w:themeFill="text2" w:themeFillTint="66"/>
            <w:vAlign w:val="center"/>
          </w:tcPr>
          <w:p w:rsidR="00D17518" w:rsidRPr="00D17518" w:rsidRDefault="00D17518"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Onarturtako gastua</w:t>
            </w:r>
          </w:p>
        </w:tc>
        <w:tc>
          <w:tcPr>
            <w:tcW w:w="1766" w:type="dxa"/>
            <w:tcBorders>
              <w:top w:val="single" w:sz="4" w:space="0" w:color="auto"/>
              <w:bottom w:val="single" w:sz="4" w:space="0" w:color="auto"/>
            </w:tcBorders>
            <w:shd w:val="clear" w:color="auto" w:fill="8DB3E2" w:themeFill="text2" w:themeFillTint="66"/>
            <w:vAlign w:val="center"/>
          </w:tcPr>
          <w:p w:rsidR="00D17518" w:rsidRPr="00D17518" w:rsidRDefault="00D17518" w:rsidP="009D70CD">
            <w:pPr>
              <w:keepLines/>
              <w:tabs>
                <w:tab w:val="right" w:pos="2835"/>
                <w:tab w:val="right" w:pos="3969"/>
                <w:tab w:val="right" w:pos="5103"/>
                <w:tab w:val="right" w:pos="6237"/>
                <w:tab w:val="right" w:pos="7371"/>
              </w:tabs>
              <w:suppressAutoHyphens/>
              <w:spacing w:after="0"/>
              <w:ind w:right="42" w:firstLine="0"/>
              <w:jc w:val="right"/>
              <w:rPr>
                <w:rFonts w:ascii="Arial" w:hAnsi="Arial" w:cs="Arial"/>
                <w:spacing w:val="6"/>
                <w:sz w:val="18"/>
                <w:szCs w:val="18"/>
              </w:rPr>
            </w:pPr>
            <w:r>
              <w:rPr>
                <w:rFonts w:ascii="Arial" w:hAnsi="Arial"/>
                <w:spacing w:val="6"/>
                <w:sz w:val="18"/>
              </w:rPr>
              <w:t>Dagokion diru-laguntza</w:t>
            </w:r>
          </w:p>
        </w:tc>
      </w:tr>
      <w:tr w:rsidR="00D17518" w:rsidRPr="00BE3EF9" w:rsidTr="0005080B">
        <w:trPr>
          <w:trHeight w:val="198"/>
          <w:jc w:val="center"/>
        </w:trPr>
        <w:tc>
          <w:tcPr>
            <w:tcW w:w="3375" w:type="dxa"/>
            <w:tcBorders>
              <w:top w:val="single" w:sz="4" w:space="0" w:color="auto"/>
              <w:bottom w:val="single" w:sz="2"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emaitzengatik</w:t>
            </w:r>
          </w:p>
        </w:tc>
        <w:tc>
          <w:tcPr>
            <w:tcW w:w="2034" w:type="dxa"/>
            <w:tcBorders>
              <w:top w:val="single" w:sz="4" w:space="0" w:color="auto"/>
              <w:bottom w:val="single" w:sz="2"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157.472,15</w:t>
            </w:r>
          </w:p>
        </w:tc>
        <w:tc>
          <w:tcPr>
            <w:tcW w:w="1651" w:type="dxa"/>
            <w:tcBorders>
              <w:top w:val="single" w:sz="4" w:space="0" w:color="auto"/>
              <w:bottom w:val="single" w:sz="2"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178.793,52</w:t>
            </w:r>
          </w:p>
        </w:tc>
        <w:tc>
          <w:tcPr>
            <w:tcW w:w="1766" w:type="dxa"/>
            <w:tcBorders>
              <w:top w:val="single" w:sz="4" w:space="0" w:color="auto"/>
              <w:bottom w:val="single" w:sz="2" w:space="0" w:color="auto"/>
            </w:tcBorders>
            <w:vAlign w:val="center"/>
          </w:tcPr>
          <w:p w:rsidR="00D17518" w:rsidRPr="00BE3EF9"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Pr>
                <w:rFonts w:ascii="Arial Narrow" w:hAnsi="Arial Narrow"/>
                <w:spacing w:val="6"/>
              </w:rPr>
              <w:t>157.472,15</w:t>
            </w:r>
          </w:p>
        </w:tc>
      </w:tr>
      <w:tr w:rsidR="00D17518" w:rsidRPr="00BE3EF9" w:rsidTr="005D3C45">
        <w:trPr>
          <w:trHeight w:val="198"/>
          <w:jc w:val="center"/>
        </w:trPr>
        <w:tc>
          <w:tcPr>
            <w:tcW w:w="3375" w:type="dxa"/>
            <w:tcBorders>
              <w:top w:val="single" w:sz="2"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bidaltzeagatik</w:t>
            </w:r>
          </w:p>
        </w:tc>
        <w:tc>
          <w:tcPr>
            <w:tcW w:w="2034" w:type="dxa"/>
            <w:tcBorders>
              <w:top w:val="single" w:sz="2"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114.742,56</w:t>
            </w:r>
          </w:p>
        </w:tc>
        <w:tc>
          <w:tcPr>
            <w:tcW w:w="1651" w:type="dxa"/>
            <w:tcBorders>
              <w:top w:val="single" w:sz="2"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 xml:space="preserve"> 75.314,89</w:t>
            </w:r>
          </w:p>
        </w:tc>
        <w:tc>
          <w:tcPr>
            <w:tcW w:w="1766" w:type="dxa"/>
            <w:tcBorders>
              <w:top w:val="single" w:sz="2" w:space="0" w:color="auto"/>
              <w:bottom w:val="single" w:sz="4" w:space="0" w:color="auto"/>
            </w:tcBorders>
            <w:vAlign w:val="center"/>
          </w:tcPr>
          <w:p w:rsidR="00D17518" w:rsidRPr="00BE3EF9"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Pr>
                <w:rFonts w:ascii="Arial Narrow" w:hAnsi="Arial Narrow"/>
                <w:spacing w:val="6"/>
              </w:rPr>
              <w:t>75.314,89</w:t>
            </w:r>
          </w:p>
        </w:tc>
      </w:tr>
      <w:tr w:rsidR="00D17518" w:rsidRPr="00BE3EF9" w:rsidTr="002C2300">
        <w:trPr>
          <w:trHeight w:val="255"/>
          <w:jc w:val="center"/>
        </w:trPr>
        <w:tc>
          <w:tcPr>
            <w:tcW w:w="3375" w:type="dxa"/>
            <w:tcBorders>
              <w:top w:val="single" w:sz="4"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Diru-laguntza, guztira</w:t>
            </w:r>
          </w:p>
        </w:tc>
        <w:tc>
          <w:tcPr>
            <w:tcW w:w="2034" w:type="dxa"/>
            <w:tcBorders>
              <w:top w:val="single" w:sz="4"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272.214,71</w:t>
            </w:r>
          </w:p>
        </w:tc>
        <w:tc>
          <w:tcPr>
            <w:tcW w:w="1651" w:type="dxa"/>
            <w:tcBorders>
              <w:top w:val="single" w:sz="4"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254.108,41</w:t>
            </w:r>
          </w:p>
        </w:tc>
        <w:tc>
          <w:tcPr>
            <w:tcW w:w="1766" w:type="dxa"/>
            <w:tcBorders>
              <w:top w:val="single" w:sz="4" w:space="0" w:color="auto"/>
              <w:bottom w:val="single" w:sz="4" w:space="0" w:color="auto"/>
            </w:tcBorders>
            <w:vAlign w:val="center"/>
          </w:tcPr>
          <w:p w:rsidR="00D17518" w:rsidRPr="00BE3EF9"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Pr>
                <w:rFonts w:ascii="Arial Narrow" w:hAnsi="Arial Narrow"/>
                <w:spacing w:val="6"/>
              </w:rPr>
              <w:t>232.787,04</w:t>
            </w:r>
          </w:p>
        </w:tc>
      </w:tr>
      <w:tr w:rsidR="00053134" w:rsidRPr="00BE3EF9" w:rsidTr="002C2300">
        <w:trPr>
          <w:trHeight w:val="255"/>
          <w:jc w:val="center"/>
        </w:trPr>
        <w:tc>
          <w:tcPr>
            <w:tcW w:w="3375" w:type="dxa"/>
            <w:tcBorders>
              <w:top w:val="single" w:sz="4" w:space="0" w:color="auto"/>
              <w:bottom w:val="single" w:sz="4" w:space="0" w:color="auto"/>
            </w:tcBorders>
            <w:vAlign w:val="center"/>
          </w:tcPr>
          <w:p w:rsidR="00053134" w:rsidRPr="00BE3EF9" w:rsidRDefault="00053134"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45)</w:t>
            </w:r>
          </w:p>
        </w:tc>
        <w:tc>
          <w:tcPr>
            <w:tcW w:w="2034" w:type="dxa"/>
            <w:tcBorders>
              <w:top w:val="single" w:sz="4" w:space="0" w:color="auto"/>
              <w:bottom w:val="single" w:sz="4" w:space="0" w:color="auto"/>
            </w:tcBorders>
            <w:vAlign w:val="center"/>
          </w:tcPr>
          <w:p w:rsidR="00053134" w:rsidRPr="00BE3EF9" w:rsidRDefault="00053134"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651" w:type="dxa"/>
            <w:tcBorders>
              <w:top w:val="single" w:sz="4" w:space="0" w:color="auto"/>
              <w:bottom w:val="single" w:sz="4" w:space="0" w:color="auto"/>
            </w:tcBorders>
            <w:vAlign w:val="center"/>
          </w:tcPr>
          <w:p w:rsidR="00053134" w:rsidRPr="00BE3EF9" w:rsidRDefault="00053134"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766" w:type="dxa"/>
            <w:tcBorders>
              <w:top w:val="single" w:sz="4" w:space="0" w:color="auto"/>
              <w:bottom w:val="single" w:sz="4" w:space="0" w:color="auto"/>
            </w:tcBorders>
            <w:vAlign w:val="center"/>
          </w:tcPr>
          <w:p w:rsidR="00053134" w:rsidRPr="00BE3EF9" w:rsidRDefault="00053134"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Pr>
                <w:rFonts w:ascii="Arial Narrow" w:hAnsi="Arial Narrow"/>
                <w:spacing w:val="6"/>
              </w:rPr>
              <w:t>(70.862,47)</w:t>
            </w:r>
          </w:p>
        </w:tc>
      </w:tr>
      <w:tr w:rsidR="00D17518" w:rsidRPr="00D17518" w:rsidTr="0005080B">
        <w:trPr>
          <w:trHeight w:val="255"/>
          <w:jc w:val="center"/>
        </w:trPr>
        <w:tc>
          <w:tcPr>
            <w:tcW w:w="3375"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Ordaintzeko dagoen diru-laguntza, guztira</w:t>
            </w:r>
          </w:p>
        </w:tc>
        <w:tc>
          <w:tcPr>
            <w:tcW w:w="2034"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651"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766" w:type="dxa"/>
            <w:tcBorders>
              <w:top w:val="single" w:sz="4" w:space="0" w:color="auto"/>
              <w:bottom w:val="single" w:sz="4" w:space="0" w:color="auto"/>
            </w:tcBorders>
            <w:shd w:val="clear" w:color="auto" w:fill="8DB3E2" w:themeFill="text2" w:themeFillTint="66"/>
            <w:vAlign w:val="center"/>
          </w:tcPr>
          <w:p w:rsidR="00D17518" w:rsidRPr="00D17518" w:rsidRDefault="00053134" w:rsidP="0038013B">
            <w:pPr>
              <w:keepLines/>
              <w:tabs>
                <w:tab w:val="right" w:pos="2835"/>
                <w:tab w:val="right" w:pos="3969"/>
                <w:tab w:val="right" w:pos="5103"/>
                <w:tab w:val="right" w:pos="6237"/>
                <w:tab w:val="right" w:pos="7371"/>
              </w:tabs>
              <w:suppressAutoHyphens/>
              <w:spacing w:after="0"/>
              <w:ind w:right="42" w:firstLine="0"/>
              <w:jc w:val="right"/>
              <w:rPr>
                <w:rFonts w:ascii="Arial" w:hAnsi="Arial" w:cs="Arial"/>
                <w:spacing w:val="6"/>
                <w:sz w:val="18"/>
                <w:szCs w:val="18"/>
              </w:rPr>
            </w:pPr>
            <w:r>
              <w:rPr>
                <w:rFonts w:ascii="Arial" w:hAnsi="Arial"/>
                <w:spacing w:val="6"/>
                <w:sz w:val="18"/>
              </w:rPr>
              <w:t>161.924,57</w:t>
            </w:r>
          </w:p>
        </w:tc>
      </w:tr>
    </w:tbl>
    <w:p w:rsidR="00BE3EF9" w:rsidRPr="00BE3EF9" w:rsidRDefault="00BE3EF9" w:rsidP="00A45412">
      <w:pPr>
        <w:pStyle w:val="atitulo2"/>
        <w:spacing w:before="360"/>
      </w:pPr>
      <w:bookmarkStart w:id="100" w:name="_Toc305567668"/>
      <w:bookmarkStart w:id="101" w:name="_Toc428515154"/>
      <w:bookmarkStart w:id="102" w:name="_Toc430260159"/>
      <w:bookmarkStart w:id="103" w:name="_Toc443996607"/>
      <w:r>
        <w:t xml:space="preserve">V.3. </w:t>
      </w:r>
      <w:bookmarkEnd w:id="100"/>
      <w:r>
        <w:t>EH Bildu Nafarroa</w:t>
      </w:r>
      <w:bookmarkEnd w:id="101"/>
      <w:bookmarkEnd w:id="102"/>
      <w:bookmarkEnd w:id="103"/>
    </w:p>
    <w:p w:rsidR="00BE3EF9" w:rsidRPr="00BE3EF9" w:rsidRDefault="00BE3EF9" w:rsidP="00053134">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 xml:space="preserve">Eskatutako informazio guztia aurkeztu du EH Bildu Nafarroa formazioak, salbu eta Hauteskunde Araubide Orokorraren Lege Organikoko 130. artikuluan ezarritakoaren arabera sailkatutako gastuen laburpeneko egoera-orria.  Hala eta guztiz ere, ziurtagiri guztiak aurkeztu ditu. Hori dela eta, behar ziren egiaztaketa guztiak egin ahal izan ditugu. </w:t>
      </w:r>
    </w:p>
    <w:p w:rsidR="00BE3EF9" w:rsidRPr="00BE3EF9" w:rsidRDefault="00BE3EF9" w:rsidP="00053134">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Ganbera honi aurkeztutako hauteskundeetarako diru-sarrera eta gastuak 263.054 eta 269.203 eurokoak izan dira, hurrenez hurren, ondoren ematen dugun xehakatzearen arabera:</w:t>
      </w:r>
    </w:p>
    <w:p w:rsidR="00BE3EF9" w:rsidRPr="008D021A" w:rsidRDefault="00BE3EF9" w:rsidP="001D1F8B">
      <w:pPr>
        <w:numPr>
          <w:ilvl w:val="0"/>
          <w:numId w:val="10"/>
        </w:numPr>
        <w:tabs>
          <w:tab w:val="left" w:pos="480"/>
          <w:tab w:val="num" w:pos="600"/>
          <w:tab w:val="num" w:pos="720"/>
          <w:tab w:val="num" w:pos="5040"/>
        </w:tabs>
        <w:spacing w:before="360" w:after="240"/>
        <w:ind w:left="0" w:firstLine="289"/>
        <w:rPr>
          <w:rFonts w:cs="Arial"/>
          <w:spacing w:val="6"/>
          <w:sz w:val="26"/>
          <w:szCs w:val="24"/>
        </w:rPr>
      </w:pPr>
      <w:r>
        <w:rPr>
          <w:spacing w:val="6"/>
          <w:sz w:val="26"/>
        </w:rPr>
        <w:t>Hauteskundeetako diru-sarrerak. Zuzen egiaztatu ondoren, honako hauek dira xehetasunak:</w:t>
      </w:r>
    </w:p>
    <w:tbl>
      <w:tblPr>
        <w:tblW w:w="8748" w:type="dxa"/>
        <w:jc w:val="center"/>
        <w:tblInd w:w="-1761"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5501"/>
        <w:gridCol w:w="3247"/>
      </w:tblGrid>
      <w:tr w:rsidR="00BE3EF9" w:rsidRPr="00BE3EF9" w:rsidTr="0038013B">
        <w:trPr>
          <w:trHeight w:val="198"/>
          <w:jc w:val="center"/>
        </w:trPr>
        <w:tc>
          <w:tcPr>
            <w:tcW w:w="5501" w:type="dxa"/>
            <w:tcBorders>
              <w:top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Alderdien ekarpena</w:t>
            </w:r>
          </w:p>
        </w:tc>
        <w:tc>
          <w:tcPr>
            <w:tcW w:w="3247" w:type="dxa"/>
            <w:tcBorders>
              <w:top w:val="single" w:sz="4" w:space="0" w:color="auto"/>
            </w:tcBorders>
            <w:vAlign w:val="center"/>
          </w:tcPr>
          <w:p w:rsidR="00BE3EF9" w:rsidRPr="00BE3EF9" w:rsidRDefault="00BE3EF9" w:rsidP="0038013B">
            <w:pPr>
              <w:keepLines/>
              <w:tabs>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195.500,00</w:t>
            </w:r>
          </w:p>
        </w:tc>
      </w:tr>
      <w:tr w:rsidR="00BE3EF9" w:rsidRPr="00BE3EF9" w:rsidTr="0038013B">
        <w:trPr>
          <w:trHeight w:val="198"/>
          <w:jc w:val="center"/>
        </w:trPr>
        <w:tc>
          <w:tcPr>
            <w:tcW w:w="5501" w:type="dxa"/>
            <w:tcBorders>
              <w:bottom w:val="single" w:sz="4" w:space="0" w:color="auto"/>
            </w:tcBorders>
            <w:vAlign w:val="center"/>
          </w:tcPr>
          <w:p w:rsidR="00BE3EF9" w:rsidRPr="00BE3EF9" w:rsidRDefault="00BE3EF9" w:rsidP="005D3C45">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Nafarroako Gobernuaren lehen aurrerakina</w:t>
            </w:r>
          </w:p>
        </w:tc>
        <w:tc>
          <w:tcPr>
            <w:tcW w:w="3247" w:type="dxa"/>
            <w:tcBorders>
              <w:bottom w:val="single" w:sz="4" w:space="0" w:color="auto"/>
            </w:tcBorders>
            <w:vAlign w:val="center"/>
          </w:tcPr>
          <w:p w:rsidR="00BE3EF9" w:rsidRPr="00BE3EF9" w:rsidRDefault="00BE3EF9" w:rsidP="0038013B">
            <w:pPr>
              <w:keepLines/>
              <w:tabs>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67.553,55</w:t>
            </w:r>
          </w:p>
        </w:tc>
      </w:tr>
      <w:tr w:rsidR="00BE3EF9" w:rsidRPr="00AF4C12" w:rsidTr="0038013B">
        <w:trPr>
          <w:trHeight w:val="255"/>
          <w:jc w:val="center"/>
        </w:trPr>
        <w:tc>
          <w:tcPr>
            <w:tcW w:w="5501" w:type="dxa"/>
            <w:tcBorders>
              <w:top w:val="single" w:sz="4" w:space="0" w:color="auto"/>
              <w:bottom w:val="single" w:sz="4" w:space="0" w:color="auto"/>
            </w:tcBorders>
            <w:shd w:val="clear" w:color="auto" w:fill="8DB3E2" w:themeFill="text2" w:themeFillTint="66"/>
            <w:vAlign w:val="center"/>
          </w:tcPr>
          <w:p w:rsidR="00BE3EF9" w:rsidRPr="00AF4C12"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Pr>
                <w:rFonts w:ascii="Arial" w:hAnsi="Arial"/>
                <w:spacing w:val="6"/>
                <w:sz w:val="18"/>
              </w:rPr>
              <w:t>Guztira</w:t>
            </w:r>
          </w:p>
        </w:tc>
        <w:tc>
          <w:tcPr>
            <w:tcW w:w="3247" w:type="dxa"/>
            <w:tcBorders>
              <w:top w:val="single" w:sz="4" w:space="0" w:color="auto"/>
              <w:bottom w:val="single" w:sz="4" w:space="0" w:color="auto"/>
            </w:tcBorders>
            <w:shd w:val="clear" w:color="auto" w:fill="8DB3E2" w:themeFill="text2" w:themeFillTint="66"/>
            <w:vAlign w:val="center"/>
          </w:tcPr>
          <w:p w:rsidR="00BE3EF9" w:rsidRPr="00AF4C12" w:rsidRDefault="00BE3EF9" w:rsidP="0038013B">
            <w:pPr>
              <w:keepLines/>
              <w:tabs>
                <w:tab w:val="right" w:pos="3969"/>
                <w:tab w:val="right" w:pos="5103"/>
                <w:tab w:val="right" w:pos="6237"/>
                <w:tab w:val="right" w:pos="7371"/>
              </w:tabs>
              <w:suppressAutoHyphens/>
              <w:spacing w:after="0"/>
              <w:ind w:right="-9" w:firstLine="0"/>
              <w:jc w:val="right"/>
              <w:rPr>
                <w:rFonts w:ascii="Arial" w:hAnsi="Arial" w:cs="Arial"/>
                <w:spacing w:val="6"/>
                <w:sz w:val="18"/>
                <w:szCs w:val="18"/>
              </w:rPr>
            </w:pPr>
            <w:r>
              <w:rPr>
                <w:rFonts w:ascii="Arial" w:hAnsi="Arial"/>
                <w:spacing w:val="6"/>
                <w:sz w:val="18"/>
              </w:rPr>
              <w:t>263.053,55</w:t>
            </w:r>
          </w:p>
        </w:tc>
      </w:tr>
    </w:tbl>
    <w:p w:rsidR="00BE3EF9" w:rsidRPr="00BE3EF9" w:rsidRDefault="00BE3EF9" w:rsidP="00053134">
      <w:pPr>
        <w:tabs>
          <w:tab w:val="center" w:pos="2835"/>
          <w:tab w:val="center" w:pos="3969"/>
          <w:tab w:val="center" w:pos="5103"/>
          <w:tab w:val="center" w:pos="6237"/>
          <w:tab w:val="center" w:pos="7371"/>
        </w:tabs>
        <w:suppressAutoHyphens/>
        <w:spacing w:before="280" w:after="180"/>
        <w:ind w:firstLine="284"/>
        <w:rPr>
          <w:spacing w:val="6"/>
          <w:sz w:val="26"/>
          <w:szCs w:val="24"/>
        </w:rPr>
      </w:pPr>
      <w:r>
        <w:rPr>
          <w:spacing w:val="6"/>
          <w:sz w:val="26"/>
        </w:rPr>
        <w:lastRenderedPageBreak/>
        <w:t xml:space="preserve">Alderdien ekarpena 70.000 eurokoa da: Coalición Los Pueblos Deciden delakotik 60.000 euro heldu dira eta gainerakoa, 35.500 euro, EH Buldutik bertatik. </w:t>
      </w:r>
    </w:p>
    <w:p w:rsidR="00BE3EF9" w:rsidRDefault="00BE3EF9" w:rsidP="002C2300">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t xml:space="preserve">Nafarroako Gobernuak 63.251 euroko bigarren aurrerakin bat eman du, gehieneko diru-laguntzaren zenbatekoaren ehuneko 45 egiten duena, 2015eko abuztuaren 28ko Erabakiaren bidez. Erabaki hori kontabilitatea igorri ondoren hartu zen. </w:t>
      </w:r>
    </w:p>
    <w:p w:rsidR="00053134"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rPr>
      </w:pPr>
    </w:p>
    <w:p w:rsidR="00053134"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rPr>
      </w:pPr>
    </w:p>
    <w:p w:rsidR="00053134"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rPr>
      </w:pPr>
    </w:p>
    <w:p w:rsidR="00053134" w:rsidRPr="00BE3EF9"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rPr>
      </w:pPr>
    </w:p>
    <w:p w:rsidR="00BE3EF9" w:rsidRPr="008D021A" w:rsidRDefault="00BE3EF9" w:rsidP="008D021A">
      <w:pPr>
        <w:numPr>
          <w:ilvl w:val="0"/>
          <w:numId w:val="10"/>
        </w:numPr>
        <w:tabs>
          <w:tab w:val="left" w:pos="480"/>
          <w:tab w:val="num" w:pos="600"/>
          <w:tab w:val="num" w:pos="720"/>
          <w:tab w:val="num" w:pos="5040"/>
        </w:tabs>
        <w:spacing w:after="240"/>
        <w:ind w:left="0" w:firstLine="289"/>
        <w:rPr>
          <w:rFonts w:cs="Arial"/>
          <w:spacing w:val="6"/>
          <w:sz w:val="26"/>
          <w:szCs w:val="24"/>
        </w:rPr>
      </w:pPr>
      <w:r>
        <w:rPr>
          <w:spacing w:val="6"/>
          <w:sz w:val="26"/>
        </w:rPr>
        <w:t>Hauteskundeetako gastuak. Hona hemen Hauteskunde Araubide Orokorr</w:t>
      </w:r>
      <w:r>
        <w:rPr>
          <w:spacing w:val="6"/>
          <w:sz w:val="26"/>
        </w:rPr>
        <w:t>a</w:t>
      </w:r>
      <w:r>
        <w:rPr>
          <w:spacing w:val="6"/>
          <w:sz w:val="26"/>
        </w:rPr>
        <w:t>ren Lege Organikoaren 130. artikuluko kontzeptuen araberako xehakatzea:</w:t>
      </w:r>
    </w:p>
    <w:tbl>
      <w:tblPr>
        <w:tblW w:w="8755" w:type="dxa"/>
        <w:jc w:val="center"/>
        <w:tblCellMar>
          <w:left w:w="70" w:type="dxa"/>
          <w:right w:w="70" w:type="dxa"/>
        </w:tblCellMar>
        <w:tblLook w:val="0000" w:firstRow="0" w:lastRow="0" w:firstColumn="0" w:lastColumn="0" w:noHBand="0" w:noVBand="0"/>
      </w:tblPr>
      <w:tblGrid>
        <w:gridCol w:w="3329"/>
        <w:gridCol w:w="1708"/>
        <w:gridCol w:w="1917"/>
        <w:gridCol w:w="1801"/>
      </w:tblGrid>
      <w:tr w:rsidR="00BE3EF9" w:rsidRPr="009D1EDC" w:rsidTr="009D1ED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9D1EDC" w:rsidRDefault="00BE3EF9" w:rsidP="009D1EDC">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kontzeptuen arabera</w:t>
            </w:r>
          </w:p>
        </w:tc>
        <w:tc>
          <w:tcPr>
            <w:tcW w:w="1708" w:type="dxa"/>
            <w:tcBorders>
              <w:top w:val="single" w:sz="4" w:space="0" w:color="auto"/>
              <w:bottom w:val="single" w:sz="4" w:space="0" w:color="auto"/>
            </w:tcBorders>
            <w:shd w:val="clear" w:color="auto" w:fill="8DB3E2" w:themeFill="text2" w:themeFillTint="66"/>
            <w:vAlign w:val="center"/>
          </w:tcPr>
          <w:p w:rsidR="00BE3EF9" w:rsidRPr="009D1EDC"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Aurkeztuak eta sailkatuak</w:t>
            </w:r>
          </w:p>
        </w:tc>
        <w:tc>
          <w:tcPr>
            <w:tcW w:w="1917" w:type="dxa"/>
            <w:tcBorders>
              <w:top w:val="single" w:sz="4" w:space="0" w:color="auto"/>
              <w:bottom w:val="single" w:sz="4" w:space="0" w:color="auto"/>
            </w:tcBorders>
            <w:shd w:val="clear" w:color="auto" w:fill="8DB3E2" w:themeFill="text2" w:themeFillTint="66"/>
            <w:vAlign w:val="center"/>
          </w:tcPr>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Onartuak</w:t>
            </w:r>
          </w:p>
        </w:tc>
        <w:tc>
          <w:tcPr>
            <w:tcW w:w="1801" w:type="dxa"/>
            <w:tcBorders>
              <w:top w:val="single" w:sz="4" w:space="0" w:color="auto"/>
              <w:bottom w:val="single" w:sz="4" w:space="0" w:color="auto"/>
            </w:tcBorders>
            <w:shd w:val="clear" w:color="auto" w:fill="8DB3E2" w:themeFill="text2" w:themeFillTint="66"/>
            <w:vAlign w:val="center"/>
          </w:tcPr>
          <w:p w:rsidR="00BE3EF9" w:rsidRPr="009D1EDC"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w:hAnsi="Arial" w:cs="Arial"/>
                <w:spacing w:val="6"/>
                <w:sz w:val="18"/>
                <w:szCs w:val="18"/>
              </w:rPr>
            </w:pPr>
            <w:r>
              <w:rPr>
                <w:rFonts w:ascii="Arial" w:hAnsi="Arial"/>
                <w:spacing w:val="6"/>
                <w:sz w:val="18"/>
              </w:rPr>
              <w:t>Aldea</w:t>
            </w:r>
          </w:p>
        </w:tc>
      </w:tr>
      <w:tr w:rsidR="00BE3EF9" w:rsidRPr="00BE3EF9" w:rsidTr="009D1EDC">
        <w:trPr>
          <w:trHeight w:val="198"/>
          <w:jc w:val="center"/>
        </w:trPr>
        <w:tc>
          <w:tcPr>
            <w:tcW w:w="3329" w:type="dxa"/>
            <w:tcBorders>
              <w:top w:val="single" w:sz="4"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708" w:type="dxa"/>
            <w:tcBorders>
              <w:top w:val="single" w:sz="4"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917"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1"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eta publizitatea</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142.097,32</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142.097,32</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3.178,00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1.000,00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-2.178,00</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Garraioaren eta joan-etorrien gastuak</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9D1EDC">
        <w:trPr>
          <w:trHeight w:val="198"/>
          <w:jc w:val="center"/>
        </w:trPr>
        <w:tc>
          <w:tcPr>
            <w:tcW w:w="3329" w:type="dxa"/>
            <w:tcBorders>
              <w:top w:val="single" w:sz="2"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708" w:type="dxa"/>
            <w:tcBorders>
              <w:top w:val="single" w:sz="2"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917"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1"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198"/>
          <w:jc w:val="center"/>
        </w:trPr>
        <w:tc>
          <w:tcPr>
            <w:tcW w:w="3329" w:type="dxa"/>
            <w:tcBorders>
              <w:top w:val="single" w:sz="2"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708" w:type="dxa"/>
            <w:tcBorders>
              <w:top w:val="single" w:sz="2"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917"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1"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2C2300">
        <w:trPr>
          <w:trHeight w:val="255"/>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Gastu arruntak, guztira</w:t>
            </w:r>
          </w:p>
        </w:tc>
        <w:tc>
          <w:tcPr>
            <w:tcW w:w="17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145.275,32</w:t>
            </w:r>
          </w:p>
        </w:tc>
        <w:tc>
          <w:tcPr>
            <w:tcW w:w="1917"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143.097,32</w:t>
            </w:r>
          </w:p>
        </w:tc>
        <w:tc>
          <w:tcPr>
            <w:tcW w:w="1801"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w:t>
            </w:r>
          </w:p>
        </w:tc>
      </w:tr>
      <w:tr w:rsidR="00BE3EF9" w:rsidRPr="00BE3EF9" w:rsidTr="002C2300">
        <w:trPr>
          <w:trHeight w:val="255"/>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Zuzeneko bidalketaren gastuak, guztira</w:t>
            </w:r>
          </w:p>
        </w:tc>
        <w:tc>
          <w:tcPr>
            <w:tcW w:w="17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123.928,16</w:t>
            </w:r>
          </w:p>
        </w:tc>
        <w:tc>
          <w:tcPr>
            <w:tcW w:w="1917"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122.386,79</w:t>
            </w:r>
          </w:p>
        </w:tc>
        <w:tc>
          <w:tcPr>
            <w:tcW w:w="1801"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rPr>
            </w:pPr>
            <w:r>
              <w:rPr>
                <w:rFonts w:ascii="Arial Narrow" w:hAnsi="Arial Narrow"/>
                <w:spacing w:val="6"/>
              </w:rPr>
              <w:t>-1.541,37</w:t>
            </w:r>
          </w:p>
        </w:tc>
      </w:tr>
      <w:tr w:rsidR="00BE3EF9" w:rsidRPr="009D1EDC" w:rsidTr="009D1ED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9D1EDC" w:rsidRDefault="00BE3EF9" w:rsidP="009D1EDC">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708" w:type="dxa"/>
            <w:tcBorders>
              <w:top w:val="single" w:sz="4" w:space="0" w:color="auto"/>
              <w:bottom w:val="single" w:sz="4" w:space="0" w:color="auto"/>
            </w:tcBorders>
            <w:shd w:val="clear" w:color="auto" w:fill="8DB3E2" w:themeFill="text2" w:themeFillTint="66"/>
            <w:noWrap/>
            <w:vAlign w:val="center"/>
          </w:tcPr>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269.203,48</w:t>
            </w:r>
          </w:p>
        </w:tc>
        <w:tc>
          <w:tcPr>
            <w:tcW w:w="1917" w:type="dxa"/>
            <w:tcBorders>
              <w:top w:val="single" w:sz="4" w:space="0" w:color="auto"/>
              <w:bottom w:val="single" w:sz="4" w:space="0" w:color="auto"/>
            </w:tcBorders>
            <w:shd w:val="clear" w:color="auto" w:fill="8DB3E2" w:themeFill="text2" w:themeFillTint="66"/>
            <w:vAlign w:val="center"/>
          </w:tcPr>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265.484,11</w:t>
            </w:r>
          </w:p>
        </w:tc>
        <w:tc>
          <w:tcPr>
            <w:tcW w:w="1801" w:type="dxa"/>
            <w:tcBorders>
              <w:top w:val="single" w:sz="4" w:space="0" w:color="auto"/>
              <w:bottom w:val="single" w:sz="4" w:space="0" w:color="auto"/>
            </w:tcBorders>
            <w:shd w:val="clear" w:color="auto" w:fill="8DB3E2" w:themeFill="text2" w:themeFillTint="66"/>
            <w:vAlign w:val="center"/>
          </w:tcPr>
          <w:p w:rsidR="00BE3EF9" w:rsidRPr="009D1EDC"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w:hAnsi="Arial" w:cs="Arial"/>
                <w:spacing w:val="6"/>
                <w:sz w:val="18"/>
                <w:szCs w:val="18"/>
              </w:rPr>
            </w:pPr>
            <w:r>
              <w:rPr>
                <w:rFonts w:ascii="Arial" w:hAnsi="Arial"/>
                <w:spacing w:val="6"/>
                <w:sz w:val="18"/>
              </w:rPr>
              <w:t>-3.719,37</w:t>
            </w:r>
          </w:p>
        </w:tc>
      </w:tr>
    </w:tbl>
    <w:p w:rsidR="00BE3EF9" w:rsidRPr="00BE3EF9" w:rsidRDefault="00BE3EF9" w:rsidP="00996A5D">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Gastu horiek aztertuta, hona azpimarratzen ditugunak:</w:t>
      </w:r>
    </w:p>
    <w:p w:rsidR="00BE3EF9" w:rsidRPr="00685572" w:rsidRDefault="00685572" w:rsidP="008D4286">
      <w:pPr>
        <w:tabs>
          <w:tab w:val="center" w:pos="2835"/>
          <w:tab w:val="center" w:pos="3969"/>
          <w:tab w:val="center" w:pos="5103"/>
          <w:tab w:val="center" w:pos="6237"/>
          <w:tab w:val="center" w:pos="7371"/>
        </w:tabs>
        <w:spacing w:before="240"/>
        <w:ind w:firstLine="284"/>
        <w:rPr>
          <w:spacing w:val="6"/>
          <w:sz w:val="26"/>
          <w:szCs w:val="24"/>
        </w:rPr>
      </w:pPr>
      <w:r>
        <w:t>a) Oro har, aurkeztutako gastuak zuzen justifikaturik daude eta hauteskundeekin lotutakoak dira.</w:t>
      </w:r>
      <w:r>
        <w:rPr>
          <w:spacing w:val="6"/>
          <w:sz w:val="26"/>
        </w:rPr>
        <w:t xml:space="preserve"> Ga</w:t>
      </w:r>
      <w:r>
        <w:rPr>
          <w:spacing w:val="6"/>
          <w:sz w:val="26"/>
        </w:rPr>
        <w:t>s</w:t>
      </w:r>
      <w:r>
        <w:rPr>
          <w:spacing w:val="6"/>
          <w:sz w:val="26"/>
        </w:rPr>
        <w:t xml:space="preserve">tuen kontzeptuen araberako aurkezpenean birsailkapen bat egin dugu, legeak ezarritako mugak aplikatzen direla egiaztatze aldera. </w:t>
      </w:r>
    </w:p>
    <w:p w:rsidR="00BE3EF9" w:rsidRPr="00685572" w:rsidRDefault="00BE3EF9" w:rsidP="00685572">
      <w:pPr>
        <w:tabs>
          <w:tab w:val="center" w:pos="2835"/>
          <w:tab w:val="center" w:pos="3969"/>
          <w:tab w:val="center" w:pos="5103"/>
          <w:tab w:val="center" w:pos="6237"/>
          <w:tab w:val="center" w:pos="7371"/>
        </w:tabs>
        <w:ind w:firstLine="284"/>
        <w:rPr>
          <w:spacing w:val="6"/>
          <w:sz w:val="26"/>
          <w:szCs w:val="24"/>
        </w:rPr>
      </w:pPr>
      <w:r>
        <w:tab/>
      </w:r>
      <w:r>
        <w:rPr>
          <w:spacing w:val="6"/>
          <w:sz w:val="26"/>
        </w:rPr>
        <w:t xml:space="preserve">Onartu ez diren gastuak honakoei dagozkie: koalizioaren egoitzaren ohiko alokairua eta udal hauteskundeei dagozkien bidalketa gastuen faktura bat. </w:t>
      </w:r>
    </w:p>
    <w:p w:rsidR="00BE3EF9" w:rsidRPr="00685572" w:rsidRDefault="00685572" w:rsidP="008D021A">
      <w:pPr>
        <w:tabs>
          <w:tab w:val="center" w:pos="2835"/>
          <w:tab w:val="center" w:pos="3969"/>
          <w:tab w:val="center" w:pos="5103"/>
          <w:tab w:val="center" w:pos="6237"/>
          <w:tab w:val="center" w:pos="7371"/>
        </w:tabs>
        <w:ind w:firstLine="284"/>
        <w:rPr>
          <w:spacing w:val="6"/>
          <w:sz w:val="26"/>
          <w:szCs w:val="24"/>
        </w:rPr>
      </w:pPr>
      <w:r>
        <w:t>b) Ez dira gainditu hauteskunde-gastuen eta komunikabide pribatuen publizitate-gastuen kontzeptuetarako ezarritako legezko mugak.</w:t>
      </w:r>
    </w:p>
    <w:p w:rsidR="00BE3EF9" w:rsidRPr="00685572" w:rsidRDefault="00685572" w:rsidP="00685572">
      <w:pPr>
        <w:tabs>
          <w:tab w:val="center" w:pos="2835"/>
          <w:tab w:val="center" w:pos="3969"/>
          <w:tab w:val="center" w:pos="5103"/>
          <w:tab w:val="center" w:pos="6237"/>
          <w:tab w:val="center" w:pos="7371"/>
        </w:tabs>
        <w:ind w:firstLine="284"/>
        <w:rPr>
          <w:spacing w:val="6"/>
          <w:sz w:val="26"/>
          <w:szCs w:val="24"/>
        </w:rPr>
      </w:pPr>
      <w:r>
        <w:rPr>
          <w:spacing w:val="6"/>
          <w:sz w:val="26"/>
        </w:rPr>
        <w:t>c) Aurkeztutako gastuek bai hauteskunde-emaitzen ondoriozko diru-laguntzaren zenbatekoa, bai bidalketarakoa gainditzen dituzte.</w:t>
      </w:r>
    </w:p>
    <w:p w:rsidR="00BE3EF9" w:rsidRPr="00685572" w:rsidRDefault="00685572" w:rsidP="00685572">
      <w:pPr>
        <w:tabs>
          <w:tab w:val="center" w:pos="2835"/>
          <w:tab w:val="center" w:pos="3969"/>
          <w:tab w:val="center" w:pos="5103"/>
          <w:tab w:val="center" w:pos="6237"/>
          <w:tab w:val="center" w:pos="7371"/>
        </w:tabs>
        <w:ind w:firstLine="284"/>
        <w:rPr>
          <w:spacing w:val="6"/>
          <w:sz w:val="26"/>
          <w:szCs w:val="24"/>
        </w:rPr>
      </w:pPr>
      <w:r>
        <w:rPr>
          <w:spacing w:val="6"/>
          <w:sz w:val="26"/>
        </w:rPr>
        <w:lastRenderedPageBreak/>
        <w:t>d) Aurkeztutako fakturetatik bakarrean ere ez da zehazten kasuko gastua udal hauteskundeekin partekatutakoa denik; hori dela eta, jotzen dugu guztiak soilik hauteskunde autonomikoekin daudela lotuta.</w:t>
      </w:r>
    </w:p>
    <w:p w:rsidR="00BE3EF9" w:rsidRPr="008D021A" w:rsidRDefault="00BE3EF9" w:rsidP="008D021A">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Hirugarrenen betebeharrak</w:t>
      </w:r>
    </w:p>
    <w:p w:rsidR="00BE3EF9" w:rsidRPr="0099703C" w:rsidRDefault="006F3E66" w:rsidP="005E46A5">
      <w:pPr>
        <w:tabs>
          <w:tab w:val="center" w:pos="2835"/>
          <w:tab w:val="center" w:pos="3969"/>
          <w:tab w:val="center" w:pos="5103"/>
          <w:tab w:val="center" w:pos="6237"/>
          <w:tab w:val="center" w:pos="7371"/>
        </w:tabs>
        <w:suppressAutoHyphens/>
        <w:ind w:firstLine="284"/>
        <w:rPr>
          <w:spacing w:val="6"/>
          <w:sz w:val="26"/>
          <w:szCs w:val="24"/>
        </w:rPr>
      </w:pPr>
      <w:r>
        <w:rPr>
          <w:spacing w:val="6"/>
          <w:sz w:val="26"/>
        </w:rPr>
        <w:t xml:space="preserve">10.000 euro baino gehiago fakturatu dituzten zazpi hornitzaile identifikatuetatatik seik bete egin dute informazioak Kontuen Ganberari jakinarazteko betebeharra, Hauteskunde Araubide Orokorraren Lege Organikoaren 133. artikuluan aurreikusitakoari jarraikiz. </w:t>
      </w:r>
    </w:p>
    <w:p w:rsidR="00BE3EF9" w:rsidRPr="008D021A" w:rsidRDefault="00BE3EF9" w:rsidP="008D021A">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Proposamena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Kontuen Ganberak erabaki du Nafarroako Parlamenturako hauteskundeei buruzko 16/1986 Foru Legeko 47. artikuluan jasota dagoen eta lortu den diru-laguntza ukatzeko edo gutxitzeko proposamenik ez egitea.</w:t>
      </w:r>
    </w:p>
    <w:p w:rsidR="00BE3EF9" w:rsidRPr="00BE3EF9" w:rsidRDefault="00BE3EF9" w:rsidP="001D1F8B">
      <w:pPr>
        <w:tabs>
          <w:tab w:val="center" w:pos="2835"/>
          <w:tab w:val="center" w:pos="3969"/>
          <w:tab w:val="center" w:pos="5103"/>
          <w:tab w:val="center" w:pos="6237"/>
          <w:tab w:val="center" w:pos="7371"/>
        </w:tabs>
        <w:suppressAutoHyphens/>
        <w:spacing w:after="200"/>
        <w:ind w:firstLine="284"/>
        <w:rPr>
          <w:spacing w:val="6"/>
          <w:sz w:val="26"/>
          <w:szCs w:val="24"/>
        </w:rPr>
      </w:pPr>
      <w:r>
        <w:rPr>
          <w:spacing w:val="6"/>
          <w:sz w:val="26"/>
        </w:rPr>
        <w:t>Horrenbestez, honakoak dira koalizioak jaso beharreko diru-laguntzak:</w:t>
      </w:r>
    </w:p>
    <w:tbl>
      <w:tblPr>
        <w:tblW w:w="0" w:type="auto"/>
        <w:jc w:val="center"/>
        <w:tblLayout w:type="fixed"/>
        <w:tblCellMar>
          <w:left w:w="30" w:type="dxa"/>
          <w:right w:w="30" w:type="dxa"/>
        </w:tblCellMar>
        <w:tblLook w:val="0000" w:firstRow="0" w:lastRow="0" w:firstColumn="0" w:lastColumn="0" w:noHBand="0" w:noVBand="0"/>
      </w:tblPr>
      <w:tblGrid>
        <w:gridCol w:w="3611"/>
        <w:gridCol w:w="1781"/>
        <w:gridCol w:w="1581"/>
        <w:gridCol w:w="1876"/>
      </w:tblGrid>
      <w:tr w:rsidR="00BE3EF9" w:rsidRPr="000F30BA" w:rsidTr="00996A5D">
        <w:trPr>
          <w:trHeight w:val="255"/>
          <w:jc w:val="center"/>
        </w:trPr>
        <w:tc>
          <w:tcPr>
            <w:tcW w:w="3611" w:type="dxa"/>
            <w:tcBorders>
              <w:top w:val="single" w:sz="4" w:space="0" w:color="auto"/>
              <w:bottom w:val="single" w:sz="4" w:space="0" w:color="auto"/>
            </w:tcBorders>
            <w:shd w:val="clear" w:color="auto" w:fill="8DB3E2" w:themeFill="text2" w:themeFillTint="66"/>
            <w:vAlign w:val="center"/>
          </w:tcPr>
          <w:p w:rsidR="00BE3EF9" w:rsidRPr="000F30BA" w:rsidRDefault="00BE3EF9" w:rsidP="00996A5D">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Diru-laguntza</w:t>
            </w:r>
          </w:p>
        </w:tc>
        <w:tc>
          <w:tcPr>
            <w:tcW w:w="1781" w:type="dxa"/>
            <w:tcBorders>
              <w:top w:val="single" w:sz="4" w:space="0" w:color="auto"/>
              <w:bottom w:val="single" w:sz="4" w:space="0" w:color="auto"/>
            </w:tcBorders>
            <w:shd w:val="clear" w:color="auto" w:fill="8DB3E2" w:themeFill="text2" w:themeFillTint="66"/>
            <w:vAlign w:val="center"/>
          </w:tcPr>
          <w:p w:rsidR="00BE3EF9" w:rsidRPr="000F30BA" w:rsidRDefault="00BE3EF9" w:rsidP="009D70CD">
            <w:pPr>
              <w:keepLines/>
              <w:tabs>
                <w:tab w:val="right" w:pos="2835"/>
                <w:tab w:val="right" w:pos="3969"/>
                <w:tab w:val="right" w:pos="5103"/>
                <w:tab w:val="right" w:pos="6237"/>
                <w:tab w:val="right" w:pos="7371"/>
              </w:tabs>
              <w:suppressAutoHyphens/>
              <w:spacing w:after="0"/>
              <w:ind w:left="79" w:firstLine="0"/>
              <w:jc w:val="right"/>
              <w:rPr>
                <w:rFonts w:ascii="Arial" w:hAnsi="Arial" w:cs="Arial"/>
                <w:spacing w:val="6"/>
                <w:sz w:val="18"/>
                <w:szCs w:val="18"/>
              </w:rPr>
            </w:pPr>
            <w:r>
              <w:rPr>
                <w:rFonts w:ascii="Arial" w:hAnsi="Arial"/>
                <w:spacing w:val="6"/>
                <w:sz w:val="18"/>
              </w:rPr>
              <w:t>Diru-laguntza teorikoa</w:t>
            </w:r>
          </w:p>
        </w:tc>
        <w:tc>
          <w:tcPr>
            <w:tcW w:w="1581" w:type="dxa"/>
            <w:tcBorders>
              <w:top w:val="single" w:sz="4" w:space="0" w:color="auto"/>
              <w:bottom w:val="single" w:sz="4" w:space="0" w:color="auto"/>
            </w:tcBorders>
            <w:shd w:val="clear" w:color="auto" w:fill="8DB3E2" w:themeFill="text2" w:themeFillTint="66"/>
            <w:vAlign w:val="center"/>
          </w:tcPr>
          <w:p w:rsidR="00BE3EF9" w:rsidRPr="000F30BA" w:rsidRDefault="00BE3EF9" w:rsidP="009D70CD">
            <w:pPr>
              <w:keepLines/>
              <w:tabs>
                <w:tab w:val="right" w:pos="2835"/>
                <w:tab w:val="right" w:pos="3969"/>
                <w:tab w:val="right" w:pos="5103"/>
                <w:tab w:val="right" w:pos="6237"/>
                <w:tab w:val="right" w:pos="7371"/>
              </w:tabs>
              <w:suppressAutoHyphens/>
              <w:spacing w:after="0"/>
              <w:ind w:left="79" w:firstLine="0"/>
              <w:jc w:val="right"/>
              <w:rPr>
                <w:rFonts w:ascii="Arial" w:hAnsi="Arial" w:cs="Arial"/>
                <w:spacing w:val="6"/>
                <w:sz w:val="18"/>
                <w:szCs w:val="18"/>
              </w:rPr>
            </w:pPr>
            <w:r>
              <w:rPr>
                <w:rFonts w:ascii="Arial" w:hAnsi="Arial"/>
                <w:spacing w:val="6"/>
                <w:sz w:val="18"/>
              </w:rPr>
              <w:t>Onarturtako gastua</w:t>
            </w:r>
          </w:p>
        </w:tc>
        <w:tc>
          <w:tcPr>
            <w:tcW w:w="1876" w:type="dxa"/>
            <w:tcBorders>
              <w:top w:val="single" w:sz="4" w:space="0" w:color="auto"/>
              <w:bottom w:val="single" w:sz="4" w:space="0" w:color="auto"/>
            </w:tcBorders>
            <w:shd w:val="clear" w:color="auto" w:fill="8DB3E2" w:themeFill="text2" w:themeFillTint="66"/>
            <w:vAlign w:val="center"/>
          </w:tcPr>
          <w:p w:rsidR="00BE3EF9" w:rsidRPr="000F30BA" w:rsidRDefault="00BE3EF9" w:rsidP="009D70CD">
            <w:pPr>
              <w:keepLines/>
              <w:tabs>
                <w:tab w:val="right" w:pos="2835"/>
                <w:tab w:val="right" w:pos="3969"/>
                <w:tab w:val="right" w:pos="5103"/>
                <w:tab w:val="right" w:pos="6237"/>
                <w:tab w:val="right" w:pos="7371"/>
              </w:tabs>
              <w:suppressAutoHyphens/>
              <w:spacing w:after="0"/>
              <w:ind w:left="26" w:right="96" w:firstLine="0"/>
              <w:jc w:val="right"/>
              <w:rPr>
                <w:rFonts w:ascii="Arial" w:hAnsi="Arial" w:cs="Arial"/>
                <w:spacing w:val="6"/>
                <w:sz w:val="18"/>
                <w:szCs w:val="18"/>
              </w:rPr>
            </w:pPr>
            <w:r>
              <w:rPr>
                <w:rFonts w:ascii="Arial" w:hAnsi="Arial"/>
                <w:spacing w:val="6"/>
                <w:sz w:val="18"/>
              </w:rPr>
              <w:t>Dagokion diru-laguntza</w:t>
            </w:r>
          </w:p>
        </w:tc>
      </w:tr>
      <w:tr w:rsidR="00BE3EF9" w:rsidRPr="00BE3EF9" w:rsidTr="008D4286">
        <w:trPr>
          <w:trHeight w:val="230"/>
          <w:jc w:val="center"/>
        </w:trPr>
        <w:tc>
          <w:tcPr>
            <w:tcW w:w="3611" w:type="dxa"/>
            <w:tcBorders>
              <w:top w:val="single" w:sz="4"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emaitzengatik</w:t>
            </w:r>
          </w:p>
        </w:tc>
        <w:tc>
          <w:tcPr>
            <w:tcW w:w="1781" w:type="dxa"/>
            <w:tcBorders>
              <w:top w:val="single" w:sz="4" w:space="0" w:color="auto"/>
              <w:bottom w:val="single" w:sz="2" w:space="0" w:color="auto"/>
            </w:tcBorders>
            <w:vAlign w:val="center"/>
          </w:tcPr>
          <w:p w:rsidR="00BE3EF9" w:rsidRPr="00BE3EF9" w:rsidRDefault="00BE3EF9" w:rsidP="006F3E66">
            <w:pPr>
              <w:keepLines/>
              <w:tabs>
                <w:tab w:val="right" w:pos="2835"/>
                <w:tab w:val="right" w:pos="3969"/>
                <w:tab w:val="right" w:pos="5103"/>
                <w:tab w:val="right" w:pos="6237"/>
                <w:tab w:val="right" w:pos="7371"/>
              </w:tabs>
              <w:suppressAutoHyphens/>
              <w:spacing w:after="0"/>
              <w:ind w:left="76" w:right="40" w:firstLine="0"/>
              <w:jc w:val="right"/>
              <w:rPr>
                <w:rFonts w:ascii="Arial Narrow" w:hAnsi="Arial Narrow"/>
                <w:spacing w:val="6"/>
                <w:szCs w:val="24"/>
              </w:rPr>
            </w:pPr>
            <w:r>
              <w:rPr>
                <w:rFonts w:ascii="Arial Narrow" w:hAnsi="Arial Narrow"/>
                <w:spacing w:val="6"/>
              </w:rPr>
              <w:t>140.557,70</w:t>
            </w:r>
          </w:p>
        </w:tc>
        <w:tc>
          <w:tcPr>
            <w:tcW w:w="1581"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r>
              <w:rPr>
                <w:rFonts w:ascii="Arial Narrow" w:hAnsi="Arial Narrow"/>
                <w:spacing w:val="6"/>
              </w:rPr>
              <w:t>143.097,32</w:t>
            </w:r>
          </w:p>
        </w:tc>
        <w:tc>
          <w:tcPr>
            <w:tcW w:w="1876" w:type="dxa"/>
            <w:tcBorders>
              <w:top w:val="single" w:sz="4" w:space="0" w:color="auto"/>
              <w:bottom w:val="single" w:sz="2" w:space="0" w:color="auto"/>
            </w:tcBorders>
            <w:vAlign w:val="center"/>
          </w:tcPr>
          <w:p w:rsidR="00BE3EF9" w:rsidRPr="00BE3EF9" w:rsidRDefault="00BE3EF9" w:rsidP="006F3E66">
            <w:pPr>
              <w:keepLines/>
              <w:tabs>
                <w:tab w:val="right" w:pos="2835"/>
                <w:tab w:val="right" w:pos="3969"/>
                <w:tab w:val="right" w:pos="5103"/>
                <w:tab w:val="right" w:pos="6237"/>
                <w:tab w:val="right" w:pos="7371"/>
              </w:tabs>
              <w:suppressAutoHyphens/>
              <w:spacing w:after="0"/>
              <w:ind w:left="26" w:right="96" w:firstLine="0"/>
              <w:jc w:val="right"/>
              <w:rPr>
                <w:rFonts w:ascii="Arial Narrow" w:hAnsi="Arial Narrow"/>
                <w:spacing w:val="6"/>
                <w:szCs w:val="24"/>
              </w:rPr>
            </w:pPr>
            <w:r>
              <w:rPr>
                <w:rFonts w:ascii="Arial Narrow" w:hAnsi="Arial Narrow"/>
                <w:spacing w:val="6"/>
              </w:rPr>
              <w:t>140.557,70</w:t>
            </w:r>
          </w:p>
        </w:tc>
      </w:tr>
      <w:tr w:rsidR="00BE3EF9" w:rsidRPr="00BE3EF9" w:rsidTr="005D3C45">
        <w:trPr>
          <w:trHeight w:val="230"/>
          <w:jc w:val="center"/>
        </w:trPr>
        <w:tc>
          <w:tcPr>
            <w:tcW w:w="3611" w:type="dxa"/>
            <w:tcBorders>
              <w:top w:val="single" w:sz="2"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bidaltzeagatik</w:t>
            </w:r>
          </w:p>
        </w:tc>
        <w:tc>
          <w:tcPr>
            <w:tcW w:w="1781" w:type="dxa"/>
            <w:tcBorders>
              <w:top w:val="single" w:sz="2" w:space="0" w:color="auto"/>
              <w:bottom w:val="single" w:sz="4" w:space="0" w:color="auto"/>
            </w:tcBorders>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76" w:right="-16" w:firstLine="0"/>
              <w:jc w:val="right"/>
              <w:rPr>
                <w:rFonts w:ascii="Arial Narrow" w:hAnsi="Arial Narrow"/>
                <w:spacing w:val="6"/>
                <w:szCs w:val="24"/>
              </w:rPr>
            </w:pPr>
            <w:r>
              <w:rPr>
                <w:rFonts w:ascii="Arial Narrow" w:hAnsi="Arial Narrow"/>
                <w:spacing w:val="6"/>
              </w:rPr>
              <w:t>109.511,52*</w:t>
            </w:r>
          </w:p>
        </w:tc>
        <w:tc>
          <w:tcPr>
            <w:tcW w:w="1581"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r>
              <w:rPr>
                <w:rFonts w:ascii="Arial Narrow" w:hAnsi="Arial Narrow"/>
                <w:spacing w:val="6"/>
              </w:rPr>
              <w:t>122.386,79</w:t>
            </w:r>
          </w:p>
        </w:tc>
        <w:tc>
          <w:tcPr>
            <w:tcW w:w="1876" w:type="dxa"/>
            <w:tcBorders>
              <w:top w:val="single" w:sz="2" w:space="0" w:color="auto"/>
              <w:bottom w:val="single" w:sz="4" w:space="0" w:color="auto"/>
            </w:tcBorders>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26" w:right="40" w:firstLine="0"/>
              <w:jc w:val="right"/>
              <w:rPr>
                <w:rFonts w:ascii="Arial Narrow" w:hAnsi="Arial Narrow"/>
                <w:spacing w:val="6"/>
                <w:szCs w:val="24"/>
              </w:rPr>
            </w:pPr>
            <w:r>
              <w:rPr>
                <w:rFonts w:ascii="Arial Narrow" w:hAnsi="Arial Narrow"/>
                <w:spacing w:val="6"/>
              </w:rPr>
              <w:t>109.511,52*</w:t>
            </w:r>
          </w:p>
        </w:tc>
      </w:tr>
      <w:tr w:rsidR="00BE3EF9" w:rsidRPr="00BE3EF9" w:rsidTr="002C2300">
        <w:trPr>
          <w:trHeight w:val="255"/>
          <w:jc w:val="center"/>
        </w:trPr>
        <w:tc>
          <w:tcPr>
            <w:tcW w:w="3611" w:type="dxa"/>
            <w:tcBorders>
              <w:top w:val="single" w:sz="4" w:space="0" w:color="auto"/>
              <w:bottom w:val="single" w:sz="4" w:space="0" w:color="auto"/>
            </w:tcBorders>
            <w:shd w:val="clear" w:color="auto" w:fill="FFFFFF" w:themeFill="background1"/>
            <w:vAlign w:val="center"/>
          </w:tcPr>
          <w:p w:rsidR="00BE3EF9" w:rsidRPr="00BE3EF9" w:rsidRDefault="00BE3EF9" w:rsidP="002C2300">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Diru-laguntza, guztira</w:t>
            </w:r>
          </w:p>
        </w:tc>
        <w:tc>
          <w:tcPr>
            <w:tcW w:w="1781" w:type="dxa"/>
            <w:tcBorders>
              <w:top w:val="single" w:sz="4" w:space="0" w:color="auto"/>
              <w:bottom w:val="single" w:sz="4" w:space="0" w:color="auto"/>
            </w:tcBorders>
            <w:shd w:val="clear" w:color="auto" w:fill="FFFFFF" w:themeFill="background1"/>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76" w:right="-16" w:firstLine="0"/>
              <w:jc w:val="right"/>
              <w:rPr>
                <w:rFonts w:ascii="Arial Narrow" w:hAnsi="Arial Narrow"/>
                <w:spacing w:val="6"/>
                <w:szCs w:val="24"/>
              </w:rPr>
            </w:pPr>
            <w:r>
              <w:rPr>
                <w:rFonts w:ascii="Arial Narrow" w:hAnsi="Arial Narrow"/>
                <w:spacing w:val="6"/>
              </w:rPr>
              <w:t>250.069,22*</w:t>
            </w:r>
          </w:p>
        </w:tc>
        <w:tc>
          <w:tcPr>
            <w:tcW w:w="1581" w:type="dxa"/>
            <w:tcBorders>
              <w:top w:val="single" w:sz="4" w:space="0" w:color="auto"/>
              <w:bottom w:val="single" w:sz="4" w:space="0" w:color="auto"/>
            </w:tcBorders>
            <w:shd w:val="clear" w:color="auto" w:fill="FFFFFF" w:themeFill="background1"/>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r>
              <w:rPr>
                <w:rFonts w:ascii="Arial Narrow" w:hAnsi="Arial Narrow"/>
                <w:spacing w:val="6"/>
              </w:rPr>
              <w:t>265.484,11</w:t>
            </w:r>
          </w:p>
        </w:tc>
        <w:tc>
          <w:tcPr>
            <w:tcW w:w="1876" w:type="dxa"/>
            <w:tcBorders>
              <w:top w:val="single" w:sz="4" w:space="0" w:color="auto"/>
              <w:bottom w:val="single" w:sz="4" w:space="0" w:color="auto"/>
            </w:tcBorders>
            <w:shd w:val="clear" w:color="auto" w:fill="FFFFFF" w:themeFill="background1"/>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26" w:right="40" w:firstLine="0"/>
              <w:jc w:val="right"/>
              <w:rPr>
                <w:rFonts w:ascii="Arial Narrow" w:hAnsi="Arial Narrow"/>
                <w:spacing w:val="6"/>
                <w:szCs w:val="24"/>
              </w:rPr>
            </w:pPr>
            <w:r>
              <w:rPr>
                <w:rFonts w:ascii="Arial Narrow" w:hAnsi="Arial Narrow"/>
                <w:spacing w:val="6"/>
              </w:rPr>
              <w:t>250.069,22*</w:t>
            </w:r>
          </w:p>
        </w:tc>
      </w:tr>
      <w:tr w:rsidR="00BE3EF9" w:rsidRPr="00BE3EF9" w:rsidTr="002C2300">
        <w:trPr>
          <w:trHeight w:val="230"/>
          <w:jc w:val="center"/>
        </w:trPr>
        <w:tc>
          <w:tcPr>
            <w:tcW w:w="3611" w:type="dxa"/>
            <w:tcBorders>
              <w:top w:val="single" w:sz="4"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30)</w:t>
            </w:r>
          </w:p>
        </w:tc>
        <w:tc>
          <w:tcPr>
            <w:tcW w:w="1781"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6" w:firstLine="0"/>
              <w:jc w:val="right"/>
              <w:rPr>
                <w:rFonts w:ascii="Arial Narrow" w:hAnsi="Arial Narrow"/>
                <w:spacing w:val="6"/>
                <w:szCs w:val="24"/>
              </w:rPr>
            </w:pPr>
          </w:p>
        </w:tc>
        <w:tc>
          <w:tcPr>
            <w:tcW w:w="1581"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p>
        </w:tc>
        <w:tc>
          <w:tcPr>
            <w:tcW w:w="1876" w:type="dxa"/>
            <w:tcBorders>
              <w:top w:val="single" w:sz="4" w:space="0" w:color="auto"/>
              <w:bottom w:val="single" w:sz="4" w:space="0" w:color="auto"/>
            </w:tcBorders>
            <w:vAlign w:val="center"/>
          </w:tcPr>
          <w:p w:rsidR="00BE3EF9" w:rsidRPr="00BE3EF9" w:rsidRDefault="00BE3EF9" w:rsidP="006F3E66">
            <w:pPr>
              <w:keepLines/>
              <w:tabs>
                <w:tab w:val="right" w:pos="2835"/>
                <w:tab w:val="right" w:pos="3969"/>
                <w:tab w:val="right" w:pos="5103"/>
                <w:tab w:val="right" w:pos="6237"/>
                <w:tab w:val="right" w:pos="7371"/>
              </w:tabs>
              <w:suppressAutoHyphens/>
              <w:spacing w:after="0"/>
              <w:ind w:left="26" w:right="96" w:firstLine="0"/>
              <w:jc w:val="right"/>
              <w:rPr>
                <w:rFonts w:ascii="Arial Narrow" w:hAnsi="Arial Narrow"/>
                <w:spacing w:val="6"/>
                <w:szCs w:val="24"/>
              </w:rPr>
            </w:pPr>
            <w:r>
              <w:rPr>
                <w:rFonts w:ascii="Arial Narrow" w:hAnsi="Arial Narrow"/>
                <w:spacing w:val="6"/>
              </w:rPr>
              <w:t>(67.553,55)</w:t>
            </w:r>
          </w:p>
        </w:tc>
      </w:tr>
      <w:tr w:rsidR="0099703C" w:rsidRPr="00BE3EF9" w:rsidTr="002C2300">
        <w:trPr>
          <w:trHeight w:val="230"/>
          <w:jc w:val="center"/>
        </w:trPr>
        <w:tc>
          <w:tcPr>
            <w:tcW w:w="3611" w:type="dxa"/>
            <w:tcBorders>
              <w:top w:val="single" w:sz="4" w:space="0" w:color="auto"/>
              <w:bottom w:val="single" w:sz="4" w:space="0" w:color="auto"/>
            </w:tcBorders>
            <w:vAlign w:val="center"/>
          </w:tcPr>
          <w:p w:rsidR="0099703C" w:rsidRPr="00BE3EF9" w:rsidRDefault="0099703C"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45)</w:t>
            </w:r>
          </w:p>
        </w:tc>
        <w:tc>
          <w:tcPr>
            <w:tcW w:w="1781" w:type="dxa"/>
            <w:tcBorders>
              <w:top w:val="single" w:sz="4" w:space="0" w:color="auto"/>
              <w:bottom w:val="single" w:sz="4" w:space="0" w:color="auto"/>
            </w:tcBorders>
            <w:vAlign w:val="center"/>
          </w:tcPr>
          <w:p w:rsidR="0099703C" w:rsidRPr="00BE3EF9" w:rsidRDefault="0099703C" w:rsidP="00BE3EF9">
            <w:pPr>
              <w:keepLines/>
              <w:tabs>
                <w:tab w:val="right" w:pos="2835"/>
                <w:tab w:val="right" w:pos="3969"/>
                <w:tab w:val="right" w:pos="5103"/>
                <w:tab w:val="right" w:pos="6237"/>
                <w:tab w:val="right" w:pos="7371"/>
              </w:tabs>
              <w:suppressAutoHyphens/>
              <w:spacing w:after="0"/>
              <w:ind w:left="76" w:firstLine="0"/>
              <w:jc w:val="right"/>
              <w:rPr>
                <w:rFonts w:ascii="Arial Narrow" w:hAnsi="Arial Narrow"/>
                <w:spacing w:val="6"/>
                <w:szCs w:val="24"/>
              </w:rPr>
            </w:pPr>
          </w:p>
        </w:tc>
        <w:tc>
          <w:tcPr>
            <w:tcW w:w="1581" w:type="dxa"/>
            <w:tcBorders>
              <w:top w:val="single" w:sz="4" w:space="0" w:color="auto"/>
              <w:bottom w:val="single" w:sz="4" w:space="0" w:color="auto"/>
            </w:tcBorders>
            <w:vAlign w:val="center"/>
          </w:tcPr>
          <w:p w:rsidR="0099703C" w:rsidRPr="00BE3EF9" w:rsidRDefault="0099703C"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p>
        </w:tc>
        <w:tc>
          <w:tcPr>
            <w:tcW w:w="1876" w:type="dxa"/>
            <w:tcBorders>
              <w:top w:val="single" w:sz="4" w:space="0" w:color="auto"/>
              <w:bottom w:val="single" w:sz="4" w:space="0" w:color="auto"/>
            </w:tcBorders>
            <w:vAlign w:val="center"/>
          </w:tcPr>
          <w:p w:rsidR="0099703C" w:rsidRPr="00BE3EF9" w:rsidRDefault="0099703C" w:rsidP="006F3E66">
            <w:pPr>
              <w:keepLines/>
              <w:tabs>
                <w:tab w:val="right" w:pos="2835"/>
                <w:tab w:val="right" w:pos="3969"/>
                <w:tab w:val="right" w:pos="5103"/>
                <w:tab w:val="right" w:pos="6237"/>
                <w:tab w:val="right" w:pos="7371"/>
              </w:tabs>
              <w:suppressAutoHyphens/>
              <w:spacing w:after="0"/>
              <w:ind w:left="26" w:right="96" w:firstLine="0"/>
              <w:jc w:val="right"/>
              <w:rPr>
                <w:rFonts w:ascii="Arial Narrow" w:hAnsi="Arial Narrow"/>
                <w:spacing w:val="6"/>
                <w:szCs w:val="24"/>
              </w:rPr>
            </w:pPr>
            <w:r>
              <w:rPr>
                <w:rFonts w:ascii="Arial Narrow" w:hAnsi="Arial Narrow"/>
                <w:spacing w:val="6"/>
              </w:rPr>
              <w:t>(63.250,97)</w:t>
            </w:r>
          </w:p>
        </w:tc>
      </w:tr>
      <w:tr w:rsidR="00BE3EF9" w:rsidRPr="000F30BA" w:rsidTr="00D81EFB">
        <w:trPr>
          <w:trHeight w:val="255"/>
          <w:jc w:val="center"/>
        </w:trPr>
        <w:tc>
          <w:tcPr>
            <w:tcW w:w="3611" w:type="dxa"/>
            <w:tcBorders>
              <w:top w:val="single" w:sz="4" w:space="0" w:color="auto"/>
              <w:bottom w:val="single" w:sz="4" w:space="0" w:color="auto"/>
            </w:tcBorders>
            <w:shd w:val="clear" w:color="auto" w:fill="8DB3E2" w:themeFill="text2" w:themeFillTint="66"/>
            <w:vAlign w:val="center"/>
          </w:tcPr>
          <w:p w:rsidR="00BE3EF9" w:rsidRPr="000F30BA"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Ordaintzeko dagoen diru-laguntza, guztira</w:t>
            </w:r>
          </w:p>
        </w:tc>
        <w:tc>
          <w:tcPr>
            <w:tcW w:w="1781" w:type="dxa"/>
            <w:tcBorders>
              <w:top w:val="single" w:sz="4" w:space="0" w:color="auto"/>
              <w:bottom w:val="single" w:sz="4" w:space="0" w:color="auto"/>
            </w:tcBorders>
            <w:shd w:val="clear" w:color="auto" w:fill="8DB3E2" w:themeFill="text2" w:themeFillTint="66"/>
            <w:vAlign w:val="center"/>
          </w:tcPr>
          <w:p w:rsidR="00BE3EF9" w:rsidRPr="000F30BA" w:rsidRDefault="00BE3EF9" w:rsidP="00BE3EF9">
            <w:pPr>
              <w:keepLines/>
              <w:tabs>
                <w:tab w:val="right" w:pos="2835"/>
                <w:tab w:val="right" w:pos="3969"/>
                <w:tab w:val="right" w:pos="5103"/>
                <w:tab w:val="right" w:pos="6237"/>
                <w:tab w:val="right" w:pos="7371"/>
              </w:tabs>
              <w:suppressAutoHyphens/>
              <w:spacing w:after="0"/>
              <w:ind w:left="76" w:firstLine="0"/>
              <w:jc w:val="right"/>
              <w:rPr>
                <w:rFonts w:ascii="Arial" w:hAnsi="Arial" w:cs="Arial"/>
                <w:spacing w:val="6"/>
                <w:sz w:val="18"/>
                <w:szCs w:val="18"/>
              </w:rPr>
            </w:pPr>
          </w:p>
        </w:tc>
        <w:tc>
          <w:tcPr>
            <w:tcW w:w="1581" w:type="dxa"/>
            <w:tcBorders>
              <w:top w:val="single" w:sz="4" w:space="0" w:color="auto"/>
              <w:bottom w:val="single" w:sz="4" w:space="0" w:color="auto"/>
            </w:tcBorders>
            <w:shd w:val="clear" w:color="auto" w:fill="8DB3E2" w:themeFill="text2" w:themeFillTint="66"/>
            <w:vAlign w:val="center"/>
          </w:tcPr>
          <w:p w:rsidR="00BE3EF9" w:rsidRPr="000F30BA"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w:hAnsi="Arial" w:cs="Arial"/>
                <w:spacing w:val="6"/>
                <w:sz w:val="18"/>
                <w:szCs w:val="18"/>
              </w:rPr>
            </w:pPr>
          </w:p>
        </w:tc>
        <w:tc>
          <w:tcPr>
            <w:tcW w:w="1876" w:type="dxa"/>
            <w:tcBorders>
              <w:top w:val="single" w:sz="4" w:space="0" w:color="auto"/>
              <w:bottom w:val="single" w:sz="4" w:space="0" w:color="auto"/>
            </w:tcBorders>
            <w:shd w:val="clear" w:color="auto" w:fill="8DB3E2" w:themeFill="text2" w:themeFillTint="66"/>
            <w:vAlign w:val="center"/>
          </w:tcPr>
          <w:p w:rsidR="00BE3EF9" w:rsidRPr="000F30BA" w:rsidRDefault="006F3E66" w:rsidP="006F3E66">
            <w:pPr>
              <w:keepLines/>
              <w:tabs>
                <w:tab w:val="right" w:pos="2835"/>
                <w:tab w:val="right" w:pos="3969"/>
                <w:tab w:val="right" w:pos="5103"/>
                <w:tab w:val="right" w:pos="6237"/>
                <w:tab w:val="right" w:pos="7371"/>
              </w:tabs>
              <w:suppressAutoHyphens/>
              <w:spacing w:after="0"/>
              <w:ind w:left="208" w:right="40" w:firstLine="0"/>
              <w:jc w:val="right"/>
              <w:rPr>
                <w:rFonts w:ascii="Arial" w:hAnsi="Arial" w:cs="Arial"/>
                <w:spacing w:val="6"/>
                <w:sz w:val="18"/>
                <w:szCs w:val="18"/>
              </w:rPr>
            </w:pPr>
            <w:r>
              <w:rPr>
                <w:rFonts w:ascii="Arial" w:hAnsi="Arial"/>
                <w:spacing w:val="6"/>
                <w:sz w:val="18"/>
              </w:rPr>
              <w:t>119.264,71*</w:t>
            </w:r>
          </w:p>
        </w:tc>
      </w:tr>
    </w:tbl>
    <w:p w:rsidR="00B8438F" w:rsidRPr="006F3E66" w:rsidRDefault="00B8438F" w:rsidP="00B8438F">
      <w:pPr>
        <w:pStyle w:val="cuatexto"/>
        <w:spacing w:before="60"/>
        <w:jc w:val="left"/>
        <w:rPr>
          <w:rFonts w:ascii="Arial" w:hAnsi="Arial" w:cs="Arial"/>
          <w:sz w:val="16"/>
          <w:szCs w:val="16"/>
        </w:rPr>
      </w:pPr>
      <w:bookmarkStart w:id="104" w:name="_Toc462709679"/>
      <w:bookmarkStart w:id="105" w:name="_Toc462710292"/>
      <w:bookmarkStart w:id="106" w:name="_Toc462710353"/>
      <w:bookmarkStart w:id="107" w:name="_Toc462795426"/>
      <w:bookmarkStart w:id="108" w:name="_Toc462795863"/>
      <w:bookmarkStart w:id="109" w:name="_Toc462795889"/>
      <w:bookmarkStart w:id="110" w:name="_Toc462796025"/>
      <w:bookmarkStart w:id="111" w:name="_Toc463230046"/>
      <w:bookmarkStart w:id="112" w:name="_Toc463235603"/>
      <w:bookmarkStart w:id="113" w:name="_Toc305567669"/>
      <w:bookmarkStart w:id="114" w:name="_Toc428515155"/>
      <w:bookmarkEnd w:id="90"/>
      <w:bookmarkEnd w:id="91"/>
      <w:bookmarkEnd w:id="92"/>
      <w:bookmarkEnd w:id="93"/>
      <w:bookmarkEnd w:id="94"/>
      <w:bookmarkEnd w:id="95"/>
      <w:bookmarkEnd w:id="96"/>
      <w:bookmarkEnd w:id="97"/>
      <w:bookmarkEnd w:id="98"/>
      <w:r>
        <w:rPr>
          <w:rFonts w:ascii="Arial" w:hAnsi="Arial"/>
          <w:sz w:val="16"/>
        </w:rPr>
        <w:t>(*) Kopuru horiek aldatu dira EH Bilduk aurkeztutako alegazioa partzialki onartu delako.</w:t>
      </w:r>
    </w:p>
    <w:p w:rsidR="00BE3EF9" w:rsidRPr="00BE3EF9" w:rsidRDefault="00BE3EF9" w:rsidP="001D1F8B">
      <w:pPr>
        <w:pStyle w:val="atitulo2"/>
        <w:spacing w:before="360" w:after="200"/>
      </w:pPr>
      <w:bookmarkStart w:id="115" w:name="_Toc430260160"/>
      <w:bookmarkStart w:id="116" w:name="_Toc443996608"/>
      <w:r>
        <w:t xml:space="preserve">V.4. </w:t>
      </w:r>
      <w:bookmarkEnd w:id="104"/>
      <w:bookmarkEnd w:id="105"/>
      <w:bookmarkEnd w:id="106"/>
      <w:bookmarkEnd w:id="107"/>
      <w:bookmarkEnd w:id="108"/>
      <w:bookmarkEnd w:id="109"/>
      <w:bookmarkEnd w:id="110"/>
      <w:bookmarkEnd w:id="111"/>
      <w:bookmarkEnd w:id="112"/>
      <w:bookmarkEnd w:id="113"/>
      <w:r>
        <w:t>Podemos-Ahal Dugu</w:t>
      </w:r>
      <w:bookmarkEnd w:id="114"/>
      <w:bookmarkEnd w:id="115"/>
      <w:bookmarkEnd w:id="116"/>
    </w:p>
    <w:p w:rsidR="00BE3EF9" w:rsidRPr="00BE3EF9" w:rsidRDefault="00BE3EF9" w:rsidP="00D53746">
      <w:pPr>
        <w:tabs>
          <w:tab w:val="center" w:pos="2835"/>
          <w:tab w:val="center" w:pos="3969"/>
          <w:tab w:val="center" w:pos="5103"/>
          <w:tab w:val="center" w:pos="6237"/>
          <w:tab w:val="center" w:pos="7371"/>
        </w:tabs>
        <w:suppressAutoHyphens/>
        <w:spacing w:after="60"/>
        <w:ind w:firstLine="284"/>
        <w:rPr>
          <w:spacing w:val="6"/>
          <w:sz w:val="26"/>
          <w:szCs w:val="24"/>
        </w:rPr>
      </w:pPr>
      <w:r>
        <w:rPr>
          <w:spacing w:val="6"/>
          <w:sz w:val="26"/>
        </w:rPr>
        <w:t xml:space="preserve">Podemos-Ahal Dugu formazioak eskatutako informazioaren araberako kontabilitatea aurkeztu digu, bai eta Hauteskunde Araubide Orokorraren Lege Organikoko 130. artikuluan ezarritako kontabilitate-kontzeptuen araberako gastuen laburpeneko egoera-orria ere. </w:t>
      </w:r>
    </w:p>
    <w:p w:rsidR="00BE3EF9" w:rsidRPr="00BE3EF9" w:rsidRDefault="00BE3EF9" w:rsidP="00D53746">
      <w:pPr>
        <w:tabs>
          <w:tab w:val="center" w:pos="2835"/>
          <w:tab w:val="center" w:pos="3969"/>
          <w:tab w:val="center" w:pos="5103"/>
          <w:tab w:val="center" w:pos="6237"/>
          <w:tab w:val="center" w:pos="7371"/>
        </w:tabs>
        <w:suppressAutoHyphens/>
        <w:spacing w:after="60"/>
        <w:ind w:firstLine="284"/>
        <w:rPr>
          <w:spacing w:val="6"/>
          <w:sz w:val="26"/>
          <w:szCs w:val="24"/>
        </w:rPr>
      </w:pPr>
      <w:r>
        <w:rPr>
          <w:spacing w:val="6"/>
          <w:sz w:val="26"/>
        </w:rPr>
        <w:t>Ganbera honi aurkeztutako hauteskundeetako diru-sarrerak eta gastuak 54.172 eta 75.338 eurokoak dira, hurrenez hurren. Hona xehetasunak:</w:t>
      </w:r>
    </w:p>
    <w:p w:rsidR="00BE3EF9" w:rsidRPr="00C7232C" w:rsidRDefault="00BE3EF9" w:rsidP="001D1F8B">
      <w:pPr>
        <w:numPr>
          <w:ilvl w:val="0"/>
          <w:numId w:val="10"/>
        </w:numPr>
        <w:tabs>
          <w:tab w:val="left" w:pos="480"/>
          <w:tab w:val="num" w:pos="600"/>
          <w:tab w:val="num" w:pos="720"/>
          <w:tab w:val="num" w:pos="5040"/>
        </w:tabs>
        <w:spacing w:before="280" w:after="220"/>
        <w:ind w:left="0" w:firstLine="289"/>
        <w:rPr>
          <w:rFonts w:cs="Arial"/>
          <w:spacing w:val="6"/>
          <w:sz w:val="26"/>
          <w:szCs w:val="24"/>
        </w:rPr>
      </w:pPr>
      <w:r>
        <w:rPr>
          <w:spacing w:val="6"/>
          <w:sz w:val="26"/>
        </w:rPr>
        <w:t>Hauteskundeetako diru-sarrerak zuzen justifikatu dira. Honako hau da diru-sarreren xehakatzea:</w:t>
      </w:r>
    </w:p>
    <w:tbl>
      <w:tblPr>
        <w:tblW w:w="8768" w:type="dxa"/>
        <w:jc w:val="center"/>
        <w:tblInd w:w="-1767"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656"/>
        <w:gridCol w:w="4112"/>
      </w:tblGrid>
      <w:tr w:rsidR="00BE3EF9" w:rsidRPr="00BE3EF9" w:rsidTr="00236EF7">
        <w:trPr>
          <w:jc w:val="center"/>
        </w:trPr>
        <w:tc>
          <w:tcPr>
            <w:tcW w:w="4656" w:type="dxa"/>
            <w:tcBorders>
              <w:top w:val="single" w:sz="4" w:space="0" w:color="auto"/>
            </w:tcBorders>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Partikularren ekarpena</w:t>
            </w:r>
          </w:p>
        </w:tc>
        <w:tc>
          <w:tcPr>
            <w:tcW w:w="4112" w:type="dxa"/>
            <w:tcBorders>
              <w:top w:val="single" w:sz="4" w:space="0" w:color="auto"/>
            </w:tcBorders>
            <w:vAlign w:val="center"/>
          </w:tcPr>
          <w:p w:rsidR="00BE3EF9" w:rsidRPr="00BE3EF9" w:rsidRDefault="00BE3EF9" w:rsidP="00D94787">
            <w:pPr>
              <w:keepLines/>
              <w:tabs>
                <w:tab w:val="right" w:pos="2835"/>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36.000,00</w:t>
            </w:r>
          </w:p>
        </w:tc>
      </w:tr>
      <w:tr w:rsidR="00BE3EF9" w:rsidRPr="00BE3EF9" w:rsidTr="00236EF7">
        <w:trPr>
          <w:jc w:val="center"/>
        </w:trPr>
        <w:tc>
          <w:tcPr>
            <w:tcW w:w="4656" w:type="dxa"/>
            <w:tcBorders>
              <w:bottom w:val="single" w:sz="4" w:space="0" w:color="auto"/>
            </w:tcBorders>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Alderdiaren ekarpena</w:t>
            </w:r>
          </w:p>
        </w:tc>
        <w:tc>
          <w:tcPr>
            <w:tcW w:w="4112" w:type="dxa"/>
            <w:tcBorders>
              <w:bottom w:val="single" w:sz="4" w:space="0" w:color="auto"/>
            </w:tcBorders>
            <w:vAlign w:val="center"/>
          </w:tcPr>
          <w:p w:rsidR="00BE3EF9" w:rsidRPr="00BE3EF9" w:rsidRDefault="00BE3EF9" w:rsidP="00D94787">
            <w:pPr>
              <w:keepLines/>
              <w:tabs>
                <w:tab w:val="right" w:pos="2835"/>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18.172,34</w:t>
            </w:r>
          </w:p>
        </w:tc>
      </w:tr>
      <w:tr w:rsidR="00BE3EF9" w:rsidRPr="00996A5D" w:rsidTr="00236EF7">
        <w:trPr>
          <w:trHeight w:val="255"/>
          <w:jc w:val="center"/>
        </w:trPr>
        <w:tc>
          <w:tcPr>
            <w:tcW w:w="4656" w:type="dxa"/>
            <w:tcBorders>
              <w:top w:val="single" w:sz="4" w:space="0" w:color="auto"/>
              <w:bottom w:val="single" w:sz="4" w:space="0" w:color="auto"/>
            </w:tcBorders>
            <w:shd w:val="clear" w:color="auto" w:fill="8DB3E2" w:themeFill="text2" w:themeFillTint="66"/>
            <w:vAlign w:val="center"/>
          </w:tcPr>
          <w:p w:rsidR="00BE3EF9" w:rsidRPr="00996A5D"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Pr>
                <w:rFonts w:ascii="Arial" w:hAnsi="Arial"/>
                <w:spacing w:val="6"/>
                <w:sz w:val="18"/>
              </w:rPr>
              <w:t>Guztira</w:t>
            </w:r>
          </w:p>
        </w:tc>
        <w:tc>
          <w:tcPr>
            <w:tcW w:w="4112" w:type="dxa"/>
            <w:tcBorders>
              <w:top w:val="single" w:sz="4" w:space="0" w:color="auto"/>
              <w:bottom w:val="single" w:sz="4" w:space="0" w:color="auto"/>
            </w:tcBorders>
            <w:shd w:val="clear" w:color="auto" w:fill="8DB3E2" w:themeFill="text2" w:themeFillTint="66"/>
            <w:vAlign w:val="center"/>
          </w:tcPr>
          <w:p w:rsidR="00BE3EF9" w:rsidRPr="00996A5D" w:rsidRDefault="00BE3EF9" w:rsidP="00D94787">
            <w:pPr>
              <w:keepLines/>
              <w:tabs>
                <w:tab w:val="right" w:pos="2835"/>
                <w:tab w:val="right" w:pos="5103"/>
                <w:tab w:val="right" w:pos="6237"/>
                <w:tab w:val="right" w:pos="7371"/>
              </w:tabs>
              <w:suppressAutoHyphens/>
              <w:spacing w:after="0"/>
              <w:ind w:right="40" w:firstLine="0"/>
              <w:jc w:val="right"/>
              <w:rPr>
                <w:rFonts w:ascii="Arial" w:hAnsi="Arial" w:cs="Arial"/>
                <w:spacing w:val="6"/>
                <w:sz w:val="18"/>
                <w:szCs w:val="18"/>
              </w:rPr>
            </w:pPr>
            <w:r>
              <w:rPr>
                <w:rFonts w:ascii="Arial" w:hAnsi="Arial"/>
                <w:spacing w:val="6"/>
                <w:sz w:val="18"/>
              </w:rPr>
              <w:t>54.172,34</w:t>
            </w:r>
          </w:p>
        </w:tc>
      </w:tr>
    </w:tbl>
    <w:p w:rsidR="000F30BA" w:rsidRDefault="000F30BA" w:rsidP="007531BE">
      <w:pPr>
        <w:tabs>
          <w:tab w:val="center" w:pos="2835"/>
          <w:tab w:val="center" w:pos="3969"/>
          <w:tab w:val="center" w:pos="5103"/>
          <w:tab w:val="center" w:pos="6237"/>
          <w:tab w:val="center" w:pos="7371"/>
        </w:tabs>
        <w:suppressAutoHyphens/>
        <w:spacing w:before="220" w:after="120"/>
        <w:ind w:firstLine="284"/>
        <w:rPr>
          <w:spacing w:val="6"/>
          <w:sz w:val="26"/>
          <w:szCs w:val="24"/>
        </w:rPr>
      </w:pPr>
      <w:r>
        <w:rPr>
          <w:spacing w:val="6"/>
          <w:sz w:val="26"/>
        </w:rPr>
        <w:t>Partikularren ekarpenak guztira 190 pertsonak egin zituzten, eta ekarpen horien zenbatekoak ez du inongo kasutan ere araudian ezarritakoa gainditzen.</w:t>
      </w:r>
    </w:p>
    <w:p w:rsidR="00BE3EF9" w:rsidRPr="00BE3EF9" w:rsidRDefault="00BE3EF9" w:rsidP="007531BE">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rPr>
        <w:lastRenderedPageBreak/>
        <w:t xml:space="preserve">Nafarroako Gobernuak 57.081 euroko aurrerakin bat eman du, gehieneko diru-laguntzaren zenbatekoaren ehuneko 45 egiten duena, 2015eko abuztuaren 28ko Erabakiaren bidez. Erabaki hori kontabilitatea igorri ondoren hartu zen. </w:t>
      </w:r>
    </w:p>
    <w:p w:rsidR="007531BE" w:rsidRDefault="007531BE">
      <w:pPr>
        <w:spacing w:after="0"/>
        <w:ind w:firstLine="0"/>
        <w:jc w:val="left"/>
        <w:rPr>
          <w:rFonts w:cs="Arial"/>
          <w:spacing w:val="6"/>
          <w:sz w:val="26"/>
          <w:szCs w:val="24"/>
        </w:rPr>
      </w:pPr>
      <w:r>
        <w:br w:type="page"/>
      </w:r>
    </w:p>
    <w:p w:rsidR="00BE3EF9" w:rsidRPr="00C7232C" w:rsidRDefault="00BE3EF9" w:rsidP="001D1F8B">
      <w:pPr>
        <w:numPr>
          <w:ilvl w:val="0"/>
          <w:numId w:val="10"/>
        </w:numPr>
        <w:tabs>
          <w:tab w:val="left" w:pos="480"/>
          <w:tab w:val="num" w:pos="600"/>
          <w:tab w:val="num" w:pos="720"/>
          <w:tab w:val="num" w:pos="5040"/>
        </w:tabs>
        <w:spacing w:before="280" w:after="200"/>
        <w:ind w:left="0" w:firstLine="289"/>
        <w:rPr>
          <w:rFonts w:cs="Arial"/>
          <w:spacing w:val="6"/>
          <w:sz w:val="26"/>
          <w:szCs w:val="24"/>
        </w:rPr>
      </w:pPr>
      <w:r>
        <w:rPr>
          <w:spacing w:val="6"/>
          <w:sz w:val="26"/>
        </w:rPr>
        <w:lastRenderedPageBreak/>
        <w:t>Hauteskundeetako gastuak. Honako hauek dira Hauteskunde Araubide Orokorraren Lege Organikoko 130. artikuluko kontzeptuen arabera antolat</w:t>
      </w:r>
      <w:r>
        <w:rPr>
          <w:spacing w:val="6"/>
          <w:sz w:val="26"/>
        </w:rPr>
        <w:t>u</w:t>
      </w:r>
      <w:r>
        <w:rPr>
          <w:spacing w:val="6"/>
          <w:sz w:val="26"/>
        </w:rPr>
        <w:t>tako gastuak:</w:t>
      </w:r>
    </w:p>
    <w:tbl>
      <w:tblPr>
        <w:tblW w:w="8929" w:type="dxa"/>
        <w:jc w:val="center"/>
        <w:tblLayout w:type="fixed"/>
        <w:tblCellMar>
          <w:left w:w="70" w:type="dxa"/>
          <w:right w:w="70" w:type="dxa"/>
        </w:tblCellMar>
        <w:tblLook w:val="0000" w:firstRow="0" w:lastRow="0" w:firstColumn="0" w:lastColumn="0" w:noHBand="0" w:noVBand="0"/>
      </w:tblPr>
      <w:tblGrid>
        <w:gridCol w:w="2888"/>
        <w:gridCol w:w="1510"/>
        <w:gridCol w:w="1510"/>
        <w:gridCol w:w="1510"/>
        <w:gridCol w:w="1511"/>
      </w:tblGrid>
      <w:tr w:rsidR="00BE3EF9" w:rsidRPr="00996A5D" w:rsidTr="00996A5D">
        <w:trPr>
          <w:trHeight w:val="255"/>
          <w:jc w:val="center"/>
        </w:trPr>
        <w:tc>
          <w:tcPr>
            <w:tcW w:w="2888" w:type="dxa"/>
            <w:tcBorders>
              <w:top w:val="single" w:sz="4" w:space="0" w:color="auto"/>
              <w:bottom w:val="single" w:sz="4" w:space="0" w:color="auto"/>
            </w:tcBorders>
            <w:shd w:val="clear" w:color="auto" w:fill="8DB3E2" w:themeFill="text2" w:themeFillTint="66"/>
            <w:vAlign w:val="center"/>
          </w:tcPr>
          <w:p w:rsidR="00BE3EF9" w:rsidRPr="00996A5D"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kontzeptuen arabera</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rPr>
            </w:pPr>
            <w:r>
              <w:rPr>
                <w:rFonts w:ascii="Arial" w:hAnsi="Arial"/>
                <w:spacing w:val="6"/>
                <w:sz w:val="18"/>
              </w:rPr>
              <w:t>Aurkeztuak</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rPr>
            </w:pPr>
            <w:r>
              <w:rPr>
                <w:rFonts w:ascii="Arial" w:hAnsi="Arial"/>
                <w:spacing w:val="6"/>
                <w:sz w:val="18"/>
              </w:rPr>
              <w:t>Birsailkatuak</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rPr>
            </w:pPr>
            <w:r>
              <w:rPr>
                <w:rFonts w:ascii="Arial" w:hAnsi="Arial"/>
                <w:spacing w:val="6"/>
                <w:sz w:val="18"/>
              </w:rPr>
              <w:t>Onartuak</w:t>
            </w:r>
          </w:p>
        </w:tc>
        <w:tc>
          <w:tcPr>
            <w:tcW w:w="1511" w:type="dxa"/>
            <w:tcBorders>
              <w:top w:val="single" w:sz="4" w:space="0" w:color="auto"/>
              <w:bottom w:val="single" w:sz="4" w:space="0" w:color="auto"/>
            </w:tcBorders>
            <w:shd w:val="clear" w:color="auto" w:fill="8DB3E2" w:themeFill="text2" w:themeFillTint="66"/>
            <w:vAlign w:val="center"/>
          </w:tcPr>
          <w:p w:rsidR="00BE3EF9" w:rsidRPr="00996A5D"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w:hAnsi="Arial" w:cs="Arial"/>
                <w:spacing w:val="6"/>
                <w:sz w:val="18"/>
                <w:szCs w:val="18"/>
              </w:rPr>
            </w:pPr>
            <w:r>
              <w:rPr>
                <w:rFonts w:ascii="Arial" w:hAnsi="Arial"/>
                <w:spacing w:val="6"/>
                <w:sz w:val="18"/>
              </w:rPr>
              <w:t>Aldea</w:t>
            </w:r>
          </w:p>
        </w:tc>
      </w:tr>
      <w:tr w:rsidR="00BE3EF9" w:rsidRPr="00BE3EF9" w:rsidTr="00996A5D">
        <w:trPr>
          <w:trHeight w:val="198"/>
          <w:jc w:val="center"/>
        </w:trPr>
        <w:tc>
          <w:tcPr>
            <w:tcW w:w="2888"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510" w:type="dxa"/>
            <w:tcBorders>
              <w:top w:val="single" w:sz="4"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181,50</w:t>
            </w:r>
          </w:p>
        </w:tc>
        <w:tc>
          <w:tcPr>
            <w:tcW w:w="1510" w:type="dxa"/>
            <w:tcBorders>
              <w:top w:val="single" w:sz="4"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0" w:type="dxa"/>
            <w:tcBorders>
              <w:top w:val="single" w:sz="4"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1"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-181,50</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eta publizitatea</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27.996,55</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27.996,55</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27.996,55</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3.619,85</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3.619,85</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3.619,85</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20.972,89</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20.972,89</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20.972,89</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Garraioaren eta joan-etorrien gastuak</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2.073,64</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2.073,64</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2.073,64</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1.642,24</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-1.642,24</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256,00</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-256,00</w:t>
            </w:r>
          </w:p>
        </w:tc>
      </w:tr>
      <w:tr w:rsidR="00BE3EF9" w:rsidRPr="00BE3EF9" w:rsidTr="005D3C45">
        <w:trPr>
          <w:trHeight w:val="198"/>
          <w:jc w:val="center"/>
        </w:trPr>
        <w:tc>
          <w:tcPr>
            <w:tcW w:w="2888"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510" w:type="dxa"/>
            <w:tcBorders>
              <w:top w:val="single" w:sz="2"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18.595,08</w:t>
            </w:r>
          </w:p>
        </w:tc>
        <w:tc>
          <w:tcPr>
            <w:tcW w:w="1510" w:type="dxa"/>
            <w:tcBorders>
              <w:top w:val="single" w:sz="2"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18.851,08</w:t>
            </w:r>
          </w:p>
        </w:tc>
        <w:tc>
          <w:tcPr>
            <w:tcW w:w="1510" w:type="dxa"/>
            <w:tcBorders>
              <w:top w:val="single" w:sz="2"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18.851,08</w:t>
            </w:r>
          </w:p>
        </w:tc>
        <w:tc>
          <w:tcPr>
            <w:tcW w:w="1511"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256,00</w:t>
            </w:r>
          </w:p>
        </w:tc>
      </w:tr>
      <w:tr w:rsidR="00BE3EF9" w:rsidRPr="00BE3EF9" w:rsidTr="005D3C45">
        <w:trPr>
          <w:trHeight w:val="255"/>
          <w:jc w:val="center"/>
        </w:trPr>
        <w:tc>
          <w:tcPr>
            <w:tcW w:w="2888"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Gastu arruntak, guztira</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75.337,75</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73.514,01</w:t>
            </w:r>
          </w:p>
        </w:tc>
        <w:tc>
          <w:tcPr>
            <w:tcW w:w="1510" w:type="dxa"/>
            <w:tcBorders>
              <w:top w:val="single" w:sz="4"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73.514,01</w:t>
            </w:r>
          </w:p>
        </w:tc>
        <w:tc>
          <w:tcPr>
            <w:tcW w:w="1511"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-1.823,74</w:t>
            </w:r>
          </w:p>
        </w:tc>
      </w:tr>
      <w:tr w:rsidR="00BE3EF9" w:rsidRPr="00BE3EF9" w:rsidTr="005D3C45">
        <w:trPr>
          <w:trHeight w:val="255"/>
          <w:jc w:val="center"/>
        </w:trPr>
        <w:tc>
          <w:tcPr>
            <w:tcW w:w="2888"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Zuzeneko bidalketaren gastuak, guztira</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0</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1.823,74</w:t>
            </w:r>
          </w:p>
        </w:tc>
        <w:tc>
          <w:tcPr>
            <w:tcW w:w="1510" w:type="dxa"/>
            <w:tcBorders>
              <w:top w:val="single" w:sz="4"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rPr>
            </w:pPr>
            <w:r>
              <w:rPr>
                <w:rFonts w:ascii="Arial Narrow" w:hAnsi="Arial Narrow"/>
                <w:spacing w:val="6"/>
              </w:rPr>
              <w:t>1.823,74</w:t>
            </w:r>
          </w:p>
        </w:tc>
        <w:tc>
          <w:tcPr>
            <w:tcW w:w="1511"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rPr>
            </w:pPr>
            <w:r>
              <w:rPr>
                <w:rFonts w:ascii="Arial Narrow" w:hAnsi="Arial Narrow"/>
                <w:spacing w:val="6"/>
              </w:rPr>
              <w:t>1.823,74</w:t>
            </w:r>
          </w:p>
        </w:tc>
      </w:tr>
      <w:tr w:rsidR="00BE3EF9" w:rsidRPr="00996A5D" w:rsidTr="00996A5D">
        <w:trPr>
          <w:trHeight w:val="255"/>
          <w:jc w:val="center"/>
        </w:trPr>
        <w:tc>
          <w:tcPr>
            <w:tcW w:w="2888" w:type="dxa"/>
            <w:tcBorders>
              <w:top w:val="single" w:sz="4" w:space="0" w:color="auto"/>
              <w:bottom w:val="single" w:sz="4" w:space="0" w:color="auto"/>
            </w:tcBorders>
            <w:shd w:val="clear" w:color="auto" w:fill="8DB3E2" w:themeFill="text2" w:themeFillTint="66"/>
            <w:vAlign w:val="center"/>
          </w:tcPr>
          <w:p w:rsidR="00BE3EF9" w:rsidRPr="00996A5D"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510" w:type="dxa"/>
            <w:tcBorders>
              <w:top w:val="single" w:sz="4" w:space="0" w:color="auto"/>
              <w:bottom w:val="single" w:sz="4" w:space="0" w:color="auto"/>
            </w:tcBorders>
            <w:shd w:val="clear" w:color="auto" w:fill="8DB3E2" w:themeFill="text2" w:themeFillTint="66"/>
            <w:noWrap/>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rPr>
            </w:pPr>
            <w:r>
              <w:rPr>
                <w:rFonts w:ascii="Arial" w:hAnsi="Arial"/>
                <w:spacing w:val="6"/>
                <w:sz w:val="18"/>
              </w:rPr>
              <w:t>75.337,75</w:t>
            </w:r>
          </w:p>
        </w:tc>
        <w:tc>
          <w:tcPr>
            <w:tcW w:w="1510" w:type="dxa"/>
            <w:tcBorders>
              <w:top w:val="single" w:sz="4" w:space="0" w:color="auto"/>
              <w:bottom w:val="single" w:sz="4" w:space="0" w:color="auto"/>
            </w:tcBorders>
            <w:shd w:val="clear" w:color="auto" w:fill="8DB3E2" w:themeFill="text2" w:themeFillTint="66"/>
            <w:noWrap/>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rPr>
            </w:pPr>
            <w:r>
              <w:rPr>
                <w:rFonts w:ascii="Arial" w:hAnsi="Arial"/>
                <w:spacing w:val="6"/>
                <w:sz w:val="18"/>
              </w:rPr>
              <w:t>75.337,75</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rPr>
            </w:pPr>
            <w:r>
              <w:rPr>
                <w:rFonts w:ascii="Arial" w:hAnsi="Arial"/>
                <w:spacing w:val="6"/>
                <w:sz w:val="18"/>
              </w:rPr>
              <w:t>75.337,75</w:t>
            </w:r>
          </w:p>
        </w:tc>
        <w:tc>
          <w:tcPr>
            <w:tcW w:w="1511" w:type="dxa"/>
            <w:tcBorders>
              <w:top w:val="single" w:sz="4" w:space="0" w:color="auto"/>
              <w:bottom w:val="single" w:sz="4" w:space="0" w:color="auto"/>
            </w:tcBorders>
            <w:shd w:val="clear" w:color="auto" w:fill="8DB3E2" w:themeFill="text2" w:themeFillTint="66"/>
            <w:vAlign w:val="center"/>
          </w:tcPr>
          <w:p w:rsidR="00BE3EF9" w:rsidRPr="00996A5D"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w:hAnsi="Arial" w:cs="Arial"/>
                <w:spacing w:val="6"/>
                <w:sz w:val="18"/>
                <w:szCs w:val="18"/>
              </w:rPr>
            </w:pPr>
            <w:r>
              <w:rPr>
                <w:rFonts w:ascii="Arial" w:hAnsi="Arial"/>
                <w:spacing w:val="6"/>
                <w:sz w:val="18"/>
              </w:rPr>
              <w:t>0</w:t>
            </w:r>
          </w:p>
        </w:tc>
      </w:tr>
    </w:tbl>
    <w:p w:rsidR="00BE3EF9" w:rsidRPr="00BE3EF9" w:rsidRDefault="00BE3EF9" w:rsidP="000D1BD8">
      <w:pPr>
        <w:tabs>
          <w:tab w:val="center" w:pos="2835"/>
          <w:tab w:val="center" w:pos="3969"/>
          <w:tab w:val="center" w:pos="5103"/>
          <w:tab w:val="center" w:pos="6237"/>
          <w:tab w:val="center" w:pos="7371"/>
        </w:tabs>
        <w:suppressAutoHyphens/>
        <w:spacing w:before="240" w:after="180"/>
        <w:ind w:firstLine="284"/>
        <w:rPr>
          <w:spacing w:val="6"/>
          <w:sz w:val="26"/>
          <w:szCs w:val="24"/>
        </w:rPr>
      </w:pPr>
      <w:r>
        <w:rPr>
          <w:spacing w:val="6"/>
          <w:sz w:val="26"/>
        </w:rPr>
        <w:t>Gastu horiek aztertuta, hona azpimarratzen ditugunak:</w:t>
      </w:r>
    </w:p>
    <w:p w:rsidR="00BE3EF9" w:rsidRPr="00BE3EF9" w:rsidRDefault="00C7232C" w:rsidP="000D1BD8">
      <w:pPr>
        <w:tabs>
          <w:tab w:val="center" w:pos="2835"/>
          <w:tab w:val="center" w:pos="3969"/>
          <w:tab w:val="center" w:pos="5103"/>
          <w:tab w:val="center" w:pos="6237"/>
          <w:tab w:val="center" w:pos="7371"/>
        </w:tabs>
        <w:spacing w:after="180"/>
        <w:ind w:firstLine="284"/>
        <w:rPr>
          <w:spacing w:val="6"/>
          <w:sz w:val="26"/>
          <w:szCs w:val="24"/>
        </w:rPr>
      </w:pPr>
      <w:r>
        <w:rPr>
          <w:spacing w:val="6"/>
          <w:sz w:val="26"/>
        </w:rPr>
        <w:t>a) Oro har, aurkeztutako gastuak zuzen justifikatuta daude eta hauteskunde</w:t>
      </w:r>
      <w:r>
        <w:rPr>
          <w:spacing w:val="6"/>
          <w:sz w:val="26"/>
        </w:rPr>
        <w:t>e</w:t>
      </w:r>
      <w:r>
        <w:rPr>
          <w:spacing w:val="6"/>
          <w:sz w:val="26"/>
        </w:rPr>
        <w:t>kin lotutakoak dira, eta guztiak onartu dira. Gastuen kontzeptuen araberako aurkezpenean birsailkapen bat egin dugu, legeak ezarritako mugak aplikatzen direla egiaztatze aldera.</w:t>
      </w:r>
    </w:p>
    <w:p w:rsidR="00BE3EF9" w:rsidRPr="00C7232C" w:rsidRDefault="00C7232C" w:rsidP="000D1BD8">
      <w:pPr>
        <w:tabs>
          <w:tab w:val="center" w:pos="2835"/>
          <w:tab w:val="center" w:pos="3969"/>
          <w:tab w:val="center" w:pos="5103"/>
          <w:tab w:val="center" w:pos="6237"/>
          <w:tab w:val="center" w:pos="7371"/>
        </w:tabs>
        <w:spacing w:after="180"/>
        <w:ind w:firstLine="284"/>
        <w:rPr>
          <w:spacing w:val="6"/>
          <w:sz w:val="26"/>
          <w:szCs w:val="24"/>
        </w:rPr>
      </w:pPr>
      <w:r>
        <w:t>b) Ez dira gainditu hauteskunde-gastuen eta komunikabide pribatuen publizitate-gastuen kontzeptuetarako ezarritako legezko mugak.</w:t>
      </w:r>
      <w:r>
        <w:rPr>
          <w:spacing w:val="6"/>
          <w:sz w:val="26"/>
        </w:rPr>
        <w:t xml:space="preserve"> </w:t>
      </w:r>
    </w:p>
    <w:p w:rsidR="00BE3EF9" w:rsidRPr="00C7232C" w:rsidRDefault="00C7232C" w:rsidP="000D1BD8">
      <w:pPr>
        <w:tabs>
          <w:tab w:val="center" w:pos="2835"/>
          <w:tab w:val="center" w:pos="3969"/>
          <w:tab w:val="center" w:pos="5103"/>
          <w:tab w:val="center" w:pos="6237"/>
          <w:tab w:val="center" w:pos="7371"/>
        </w:tabs>
        <w:spacing w:after="180"/>
        <w:ind w:firstLine="284"/>
        <w:rPr>
          <w:spacing w:val="6"/>
          <w:sz w:val="26"/>
          <w:szCs w:val="24"/>
        </w:rPr>
      </w:pPr>
      <w:r>
        <w:rPr>
          <w:spacing w:val="6"/>
          <w:sz w:val="26"/>
        </w:rPr>
        <w:t>c) Ez hauteskunde-propagandaren bidalketa-gastuek, ez gastu arruntek ez dute gainditzen diru-laguntzen bidez jaso daitekeen gehieneko muga; horre</w:t>
      </w:r>
      <w:r>
        <w:rPr>
          <w:spacing w:val="6"/>
          <w:sz w:val="26"/>
        </w:rPr>
        <w:t>n</w:t>
      </w:r>
      <w:r>
        <w:rPr>
          <w:spacing w:val="6"/>
          <w:sz w:val="26"/>
        </w:rPr>
        <w:t>bestez, formazioaren gastu errealei doitu beharko zaizkie.</w:t>
      </w:r>
    </w:p>
    <w:p w:rsidR="00BE3EF9" w:rsidRPr="00C7232C" w:rsidRDefault="00C7232C" w:rsidP="000D1BD8">
      <w:pPr>
        <w:tabs>
          <w:tab w:val="center" w:pos="2835"/>
          <w:tab w:val="center" w:pos="3969"/>
          <w:tab w:val="center" w:pos="5103"/>
          <w:tab w:val="center" w:pos="6237"/>
          <w:tab w:val="center" w:pos="7371"/>
        </w:tabs>
        <w:spacing w:after="180"/>
        <w:ind w:firstLine="284"/>
        <w:rPr>
          <w:spacing w:val="6"/>
          <w:sz w:val="26"/>
          <w:szCs w:val="24"/>
        </w:rPr>
      </w:pPr>
      <w:r>
        <w:rPr>
          <w:spacing w:val="6"/>
          <w:sz w:val="26"/>
        </w:rPr>
        <w:t>d) Kasu honetan, formazioak ez zuen parte hartu udal hauteskundeetan; hori dela eta, logikoa denez, faktura guztiak hauteskunde autonomikoenak dira.</w:t>
      </w:r>
    </w:p>
    <w:p w:rsidR="00BE3EF9" w:rsidRPr="00C7232C" w:rsidRDefault="00BE3EF9" w:rsidP="000D1BD8">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Hirugarrenen betebeharrak</w:t>
      </w:r>
    </w:p>
    <w:p w:rsidR="00BE3EF9" w:rsidRPr="00BE3EF9" w:rsidRDefault="00BE3EF9" w:rsidP="000D1BD8">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Kanpainako eragiketak direla-eta 10.000 euro baino gehiago fakturatu duen enpresa bakarrak bete du Kontuen Ganberari inguruabar hori jakinarazteko betebeharra, Hauteskunde Araubide Orokorraren Lege Organikoaren 133. artikuluan aurreikusitakoari jarraikiz.</w:t>
      </w:r>
    </w:p>
    <w:p w:rsidR="00BE3EF9" w:rsidRPr="00C7232C" w:rsidRDefault="00BE3EF9" w:rsidP="000D1BD8">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Proposamena</w:t>
      </w:r>
    </w:p>
    <w:p w:rsidR="00BE3EF9" w:rsidRPr="00BE3EF9" w:rsidRDefault="00BE3EF9" w:rsidP="000D1BD8">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lastRenderedPageBreak/>
        <w:t>Kontuen Ganberak erabaki du Nafarroako Parlamenturako hauteskundeei buruzko 16/1986 Foru Legeko 47. artikuluan jasota dagoen eta lortu den diru-laguntza ukatzeko edo gutxitzeko proposamenik ez egitea.</w:t>
      </w:r>
    </w:p>
    <w:p w:rsidR="007531BE" w:rsidRDefault="007531BE">
      <w:pPr>
        <w:spacing w:after="0"/>
        <w:ind w:firstLine="0"/>
        <w:jc w:val="left"/>
        <w:rPr>
          <w:spacing w:val="6"/>
          <w:sz w:val="26"/>
          <w:szCs w:val="24"/>
        </w:rPr>
      </w:pPr>
      <w:r>
        <w:br w:type="page"/>
      </w:r>
    </w:p>
    <w:p w:rsidR="00BE3EF9" w:rsidRPr="00BE3EF9" w:rsidRDefault="00BE3EF9" w:rsidP="000D1BD8">
      <w:pPr>
        <w:tabs>
          <w:tab w:val="center" w:pos="2835"/>
          <w:tab w:val="center" w:pos="3969"/>
          <w:tab w:val="center" w:pos="5103"/>
          <w:tab w:val="center" w:pos="6237"/>
          <w:tab w:val="center" w:pos="7371"/>
        </w:tabs>
        <w:suppressAutoHyphens/>
        <w:spacing w:after="280"/>
        <w:ind w:firstLine="284"/>
        <w:rPr>
          <w:spacing w:val="6"/>
          <w:sz w:val="26"/>
          <w:szCs w:val="24"/>
        </w:rPr>
      </w:pPr>
      <w:r>
        <w:rPr>
          <w:spacing w:val="6"/>
          <w:sz w:val="26"/>
        </w:rPr>
        <w:lastRenderedPageBreak/>
        <w:t>Horrenbestez, honakoak dira Podemos-Ahal Dugu formazioari dagozkion diru-laguntzak:</w:t>
      </w:r>
    </w:p>
    <w:tbl>
      <w:tblPr>
        <w:tblW w:w="8670" w:type="dxa"/>
        <w:jc w:val="center"/>
        <w:tblLayout w:type="fixed"/>
        <w:tblCellMar>
          <w:left w:w="30" w:type="dxa"/>
          <w:right w:w="30" w:type="dxa"/>
        </w:tblCellMar>
        <w:tblLook w:val="0000" w:firstRow="0" w:lastRow="0" w:firstColumn="0" w:lastColumn="0" w:noHBand="0" w:noVBand="0"/>
      </w:tblPr>
      <w:tblGrid>
        <w:gridCol w:w="3691"/>
        <w:gridCol w:w="1559"/>
        <w:gridCol w:w="1560"/>
        <w:gridCol w:w="1860"/>
      </w:tblGrid>
      <w:tr w:rsidR="00BE3EF9" w:rsidRPr="00AE335C" w:rsidTr="00AE335C">
        <w:trPr>
          <w:trHeight w:val="255"/>
          <w:jc w:val="center"/>
        </w:trPr>
        <w:tc>
          <w:tcPr>
            <w:tcW w:w="3691"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Diru-laguntza</w:t>
            </w:r>
          </w:p>
        </w:tc>
        <w:tc>
          <w:tcPr>
            <w:tcW w:w="1559" w:type="dxa"/>
            <w:tcBorders>
              <w:top w:val="single" w:sz="4" w:space="0" w:color="auto"/>
              <w:bottom w:val="single" w:sz="4" w:space="0" w:color="auto"/>
            </w:tcBorders>
            <w:shd w:val="clear" w:color="auto" w:fill="8DB3E2" w:themeFill="text2" w:themeFillTint="66"/>
            <w:vAlign w:val="center"/>
          </w:tcPr>
          <w:p w:rsidR="00BE3EF9" w:rsidRPr="00AE335C"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Diru-laguntza teorikoa</w:t>
            </w:r>
          </w:p>
        </w:tc>
        <w:tc>
          <w:tcPr>
            <w:tcW w:w="1560" w:type="dxa"/>
            <w:tcBorders>
              <w:top w:val="single" w:sz="4" w:space="0" w:color="auto"/>
              <w:bottom w:val="single" w:sz="4" w:space="0" w:color="auto"/>
            </w:tcBorders>
            <w:shd w:val="clear" w:color="auto" w:fill="8DB3E2" w:themeFill="text2" w:themeFillTint="66"/>
            <w:vAlign w:val="center"/>
          </w:tcPr>
          <w:p w:rsidR="00BE3EF9" w:rsidRPr="00AE335C"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Onarturtako gastua</w:t>
            </w:r>
          </w:p>
        </w:tc>
        <w:tc>
          <w:tcPr>
            <w:tcW w:w="1860" w:type="dxa"/>
            <w:tcBorders>
              <w:top w:val="single" w:sz="4" w:space="0" w:color="auto"/>
              <w:bottom w:val="single" w:sz="4" w:space="0" w:color="auto"/>
            </w:tcBorders>
            <w:shd w:val="clear" w:color="auto" w:fill="8DB3E2" w:themeFill="text2" w:themeFillTint="66"/>
            <w:vAlign w:val="center"/>
          </w:tcPr>
          <w:p w:rsidR="00BE3EF9" w:rsidRPr="00AE335C" w:rsidRDefault="00BE3EF9" w:rsidP="009D70CD">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spacing w:val="6"/>
                <w:sz w:val="18"/>
              </w:rPr>
              <w:t>Dagokion diru-laguntza</w:t>
            </w:r>
          </w:p>
        </w:tc>
      </w:tr>
      <w:tr w:rsidR="00BE3EF9" w:rsidRPr="00BE3EF9" w:rsidTr="00AE335C">
        <w:trPr>
          <w:trHeight w:val="198"/>
          <w:jc w:val="center"/>
        </w:trPr>
        <w:tc>
          <w:tcPr>
            <w:tcW w:w="3691"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emaitzengatik</w:t>
            </w:r>
          </w:p>
        </w:tc>
        <w:tc>
          <w:tcPr>
            <w:tcW w:w="155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126.846,65</w:t>
            </w:r>
          </w:p>
        </w:tc>
        <w:tc>
          <w:tcPr>
            <w:tcW w:w="1560"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73.514,01</w:t>
            </w:r>
          </w:p>
        </w:tc>
        <w:tc>
          <w:tcPr>
            <w:tcW w:w="1860"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73.514,01</w:t>
            </w:r>
          </w:p>
        </w:tc>
      </w:tr>
      <w:tr w:rsidR="00BE3EF9" w:rsidRPr="00BE3EF9" w:rsidTr="005D3C45">
        <w:trPr>
          <w:trHeight w:val="198"/>
          <w:jc w:val="center"/>
        </w:trPr>
        <w:tc>
          <w:tcPr>
            <w:tcW w:w="3691"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bidaltzeagatik</w:t>
            </w:r>
          </w:p>
        </w:tc>
        <w:tc>
          <w:tcPr>
            <w:tcW w:w="155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 xml:space="preserve">  65.689,68</w:t>
            </w:r>
          </w:p>
        </w:tc>
        <w:tc>
          <w:tcPr>
            <w:tcW w:w="1560"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 xml:space="preserve">  1.823,74</w:t>
            </w:r>
          </w:p>
        </w:tc>
        <w:tc>
          <w:tcPr>
            <w:tcW w:w="1860"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 xml:space="preserve">  1.823,74</w:t>
            </w:r>
          </w:p>
        </w:tc>
      </w:tr>
      <w:tr w:rsidR="00BE3EF9" w:rsidRPr="00BE3EF9" w:rsidTr="005D3C45">
        <w:trPr>
          <w:trHeight w:val="255"/>
          <w:jc w:val="center"/>
        </w:trPr>
        <w:tc>
          <w:tcPr>
            <w:tcW w:w="3691" w:type="dxa"/>
            <w:tcBorders>
              <w:top w:val="single" w:sz="4" w:space="0" w:color="auto"/>
              <w:bottom w:val="single" w:sz="4" w:space="0" w:color="auto"/>
            </w:tcBorders>
            <w:vAlign w:val="center"/>
          </w:tcPr>
          <w:p w:rsidR="00BE3EF9" w:rsidRPr="00BE3EF9" w:rsidRDefault="00BE3EF9" w:rsidP="004E4560">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Diru-laguntza, guztira</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192.536,33</w:t>
            </w: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75.337,75</w:t>
            </w:r>
          </w:p>
        </w:tc>
        <w:tc>
          <w:tcPr>
            <w:tcW w:w="1860"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75.337,75</w:t>
            </w:r>
          </w:p>
        </w:tc>
      </w:tr>
      <w:tr w:rsidR="000D1BD8" w:rsidRPr="00BE3EF9" w:rsidTr="005D3C45">
        <w:trPr>
          <w:trHeight w:val="255"/>
          <w:jc w:val="center"/>
        </w:trPr>
        <w:tc>
          <w:tcPr>
            <w:tcW w:w="3691" w:type="dxa"/>
            <w:tcBorders>
              <w:top w:val="single" w:sz="4" w:space="0" w:color="auto"/>
              <w:bottom w:val="single" w:sz="4" w:space="0" w:color="auto"/>
            </w:tcBorders>
            <w:vAlign w:val="center"/>
          </w:tcPr>
          <w:p w:rsidR="000D1BD8" w:rsidRPr="00BE3EF9" w:rsidRDefault="000D1BD8" w:rsidP="004E4560">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45)</w:t>
            </w:r>
          </w:p>
        </w:tc>
        <w:tc>
          <w:tcPr>
            <w:tcW w:w="1559" w:type="dxa"/>
            <w:tcBorders>
              <w:top w:val="single" w:sz="4" w:space="0" w:color="auto"/>
              <w:bottom w:val="single" w:sz="4" w:space="0" w:color="auto"/>
            </w:tcBorders>
            <w:vAlign w:val="center"/>
          </w:tcPr>
          <w:p w:rsidR="000D1BD8" w:rsidRPr="00BE3EF9" w:rsidRDefault="000D1BD8"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0D1BD8" w:rsidRPr="00BE3EF9" w:rsidRDefault="000D1BD8"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0D1BD8" w:rsidRPr="00BE3EF9" w:rsidRDefault="000D1BD8"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(57.080,99)</w:t>
            </w:r>
          </w:p>
        </w:tc>
      </w:tr>
      <w:tr w:rsidR="00BE3EF9" w:rsidRPr="00AE335C" w:rsidTr="00AE335C">
        <w:trPr>
          <w:trHeight w:val="255"/>
          <w:jc w:val="center"/>
        </w:trPr>
        <w:tc>
          <w:tcPr>
            <w:tcW w:w="3691" w:type="dxa"/>
            <w:tcBorders>
              <w:top w:val="single" w:sz="4" w:space="0" w:color="auto"/>
              <w:bottom w:val="single" w:sz="4" w:space="0" w:color="auto"/>
            </w:tcBorders>
            <w:shd w:val="clear" w:color="auto" w:fill="8DB3E2" w:themeFill="text2" w:themeFillTint="66"/>
            <w:vAlign w:val="center"/>
          </w:tcPr>
          <w:p w:rsidR="00BE3EF9" w:rsidRPr="00AE335C"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Ordaintzeko dagoen diru-laguntza, guztira</w:t>
            </w:r>
          </w:p>
        </w:tc>
        <w:tc>
          <w:tcPr>
            <w:tcW w:w="1559"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560"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860" w:type="dxa"/>
            <w:tcBorders>
              <w:top w:val="single" w:sz="4" w:space="0" w:color="auto"/>
              <w:bottom w:val="single" w:sz="4" w:space="0" w:color="auto"/>
            </w:tcBorders>
            <w:shd w:val="clear" w:color="auto" w:fill="8DB3E2" w:themeFill="text2" w:themeFillTint="66"/>
            <w:vAlign w:val="center"/>
          </w:tcPr>
          <w:p w:rsidR="00BE3EF9" w:rsidRPr="00AE335C" w:rsidRDefault="000D1BD8"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spacing w:val="6"/>
                <w:sz w:val="18"/>
              </w:rPr>
              <w:t>18.256,76</w:t>
            </w:r>
          </w:p>
        </w:tc>
      </w:tr>
    </w:tbl>
    <w:p w:rsidR="00BE3EF9" w:rsidRPr="00BE3EF9" w:rsidRDefault="00BE3EF9" w:rsidP="00800E4A">
      <w:pPr>
        <w:pStyle w:val="atitulo2"/>
        <w:spacing w:before="360"/>
      </w:pPr>
      <w:bookmarkStart w:id="117" w:name="_Toc305567670"/>
      <w:bookmarkStart w:id="118" w:name="_Toc428515156"/>
      <w:bookmarkStart w:id="119" w:name="_Toc430260161"/>
      <w:bookmarkStart w:id="120" w:name="_Toc443996609"/>
      <w:r>
        <w:t xml:space="preserve">V.5. </w:t>
      </w:r>
      <w:bookmarkEnd w:id="117"/>
      <w:r>
        <w:t>Nafarroako Alderdi Sozialista</w:t>
      </w:r>
      <w:bookmarkEnd w:id="118"/>
      <w:bookmarkEnd w:id="119"/>
      <w:bookmarkEnd w:id="120"/>
    </w:p>
    <w:p w:rsidR="00BE3EF9" w:rsidRPr="00BE3EF9" w:rsidRDefault="00BE3EF9" w:rsidP="004819BD">
      <w:pPr>
        <w:tabs>
          <w:tab w:val="center" w:pos="2835"/>
          <w:tab w:val="center" w:pos="3969"/>
          <w:tab w:val="center" w:pos="5103"/>
          <w:tab w:val="center" w:pos="6237"/>
          <w:tab w:val="center" w:pos="7371"/>
        </w:tabs>
        <w:suppressAutoHyphens/>
        <w:ind w:firstLine="284"/>
        <w:rPr>
          <w:spacing w:val="6"/>
          <w:sz w:val="26"/>
          <w:szCs w:val="24"/>
        </w:rPr>
      </w:pPr>
      <w:r>
        <w:rPr>
          <w:spacing w:val="6"/>
          <w:sz w:val="26"/>
        </w:rPr>
        <w:t>Eskatutako informazio guztia aurkeztu du Nafarroako Alderdi Sozialistak, salbu eta Hauteskunde Araubide Orokorraren Lege Organikoko 130. artikuluan ezarritakoaren arabera sailkatutako gastuen laburpeneko egoera-orria. Hala eta guztiz ere, aurkeztutako ziurtagiriek aukera eman digute egin beharreko egiaztaketa guztiak egiteko.</w:t>
      </w:r>
    </w:p>
    <w:p w:rsidR="00BE3EF9" w:rsidRPr="00BE3EF9" w:rsidRDefault="00BE3EF9" w:rsidP="00236EF7">
      <w:pPr>
        <w:tabs>
          <w:tab w:val="center" w:pos="2835"/>
          <w:tab w:val="center" w:pos="3969"/>
          <w:tab w:val="center" w:pos="5103"/>
          <w:tab w:val="center" w:pos="6237"/>
          <w:tab w:val="center" w:pos="7371"/>
        </w:tabs>
        <w:suppressAutoHyphens/>
        <w:spacing w:after="360"/>
        <w:ind w:firstLine="284"/>
        <w:rPr>
          <w:spacing w:val="6"/>
          <w:sz w:val="26"/>
          <w:szCs w:val="24"/>
        </w:rPr>
      </w:pPr>
      <w:r>
        <w:rPr>
          <w:spacing w:val="6"/>
          <w:sz w:val="26"/>
        </w:rPr>
        <w:t>Formazio honek aurkeztutako hauteskundeetako diru-sarreren eta gastuen guztizkoak 237.391 eta 238.451 euro dira, hurrenez hurren. Ondotik ematen ditugu haiei buruzko xehetasunak:</w:t>
      </w:r>
    </w:p>
    <w:p w:rsidR="00BE3EF9" w:rsidRPr="00173213" w:rsidRDefault="00BE3EF9" w:rsidP="00173213">
      <w:pPr>
        <w:numPr>
          <w:ilvl w:val="0"/>
          <w:numId w:val="10"/>
        </w:numPr>
        <w:tabs>
          <w:tab w:val="left" w:pos="480"/>
          <w:tab w:val="num" w:pos="600"/>
          <w:tab w:val="num" w:pos="720"/>
          <w:tab w:val="num" w:pos="5040"/>
        </w:tabs>
        <w:spacing w:after="240"/>
        <w:ind w:left="0" w:firstLine="289"/>
        <w:rPr>
          <w:rFonts w:cs="Arial"/>
          <w:spacing w:val="6"/>
          <w:sz w:val="26"/>
          <w:szCs w:val="24"/>
        </w:rPr>
      </w:pPr>
      <w:r>
        <w:rPr>
          <w:spacing w:val="6"/>
          <w:sz w:val="26"/>
        </w:rPr>
        <w:t>Hauteskundeko diru-sarrerak. Honakoa da zuzen justifikatu diren diru-sarreren xehakatzea:</w:t>
      </w:r>
    </w:p>
    <w:tbl>
      <w:tblPr>
        <w:tblW w:w="0" w:type="auto"/>
        <w:jc w:val="center"/>
        <w:tblInd w:w="-1862"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100"/>
        <w:gridCol w:w="3730"/>
      </w:tblGrid>
      <w:tr w:rsidR="00BE3EF9" w:rsidRPr="00BE3EF9" w:rsidTr="00236EF7">
        <w:trPr>
          <w:trHeight w:val="198"/>
          <w:jc w:val="center"/>
        </w:trPr>
        <w:tc>
          <w:tcPr>
            <w:tcW w:w="5100" w:type="dxa"/>
            <w:tcBorders>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Zorpetzea</w:t>
            </w:r>
          </w:p>
        </w:tc>
        <w:tc>
          <w:tcPr>
            <w:tcW w:w="3730" w:type="dxa"/>
            <w:tcBorders>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Narrow" w:hAnsi="Arial Narrow"/>
                <w:spacing w:val="6"/>
                <w:szCs w:val="24"/>
              </w:rPr>
            </w:pPr>
            <w:r>
              <w:rPr>
                <w:rFonts w:ascii="Arial Narrow" w:hAnsi="Arial Narrow"/>
                <w:spacing w:val="6"/>
              </w:rPr>
              <w:t>140.000,00</w:t>
            </w:r>
          </w:p>
        </w:tc>
      </w:tr>
      <w:tr w:rsidR="00BE3EF9" w:rsidRPr="00BE3EF9" w:rsidTr="00236EF7">
        <w:trPr>
          <w:trHeight w:val="198"/>
          <w:jc w:val="center"/>
        </w:trPr>
        <w:tc>
          <w:tcPr>
            <w:tcW w:w="5100" w:type="dxa"/>
            <w:tcBorders>
              <w:top w:val="single" w:sz="2"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Nafarroako Gobernuaren aurrerakina</w:t>
            </w:r>
          </w:p>
        </w:tc>
        <w:tc>
          <w:tcPr>
            <w:tcW w:w="3730"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Narrow" w:hAnsi="Arial Narrow"/>
                <w:spacing w:val="6"/>
                <w:szCs w:val="24"/>
              </w:rPr>
            </w:pPr>
            <w:r>
              <w:rPr>
                <w:rFonts w:ascii="Arial Narrow" w:hAnsi="Arial Narrow"/>
                <w:spacing w:val="6"/>
              </w:rPr>
              <w:t>77.306,03</w:t>
            </w:r>
          </w:p>
        </w:tc>
      </w:tr>
      <w:tr w:rsidR="00BE3EF9" w:rsidRPr="00BE3EF9" w:rsidTr="00236EF7">
        <w:trPr>
          <w:trHeight w:val="198"/>
          <w:jc w:val="center"/>
        </w:trPr>
        <w:tc>
          <w:tcPr>
            <w:tcW w:w="5100" w:type="dxa"/>
            <w:tcBorders>
              <w:top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Alderdiaren ekarpena</w:t>
            </w:r>
          </w:p>
        </w:tc>
        <w:tc>
          <w:tcPr>
            <w:tcW w:w="3730" w:type="dxa"/>
            <w:tcBorders>
              <w:top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Narrow" w:hAnsi="Arial Narrow"/>
                <w:spacing w:val="6"/>
                <w:szCs w:val="24"/>
              </w:rPr>
            </w:pPr>
            <w:r>
              <w:rPr>
                <w:rFonts w:ascii="Arial Narrow" w:hAnsi="Arial Narrow"/>
                <w:spacing w:val="6"/>
              </w:rPr>
              <w:t>20.085,12</w:t>
            </w:r>
          </w:p>
        </w:tc>
      </w:tr>
      <w:tr w:rsidR="00BE3EF9" w:rsidRPr="00173213" w:rsidTr="00236EF7">
        <w:trPr>
          <w:trHeight w:val="255"/>
          <w:jc w:val="center"/>
        </w:trPr>
        <w:tc>
          <w:tcPr>
            <w:tcW w:w="5100" w:type="dxa"/>
            <w:shd w:val="clear" w:color="auto" w:fill="8DB3E2" w:themeFill="text2" w:themeFillTint="66"/>
            <w:vAlign w:val="center"/>
          </w:tcPr>
          <w:p w:rsidR="00BE3EF9" w:rsidRPr="00173213"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Pr>
                <w:rFonts w:ascii="Arial" w:hAnsi="Arial"/>
                <w:spacing w:val="6"/>
                <w:sz w:val="18"/>
              </w:rPr>
              <w:t>Diru-sarrerak, guztira</w:t>
            </w:r>
          </w:p>
        </w:tc>
        <w:tc>
          <w:tcPr>
            <w:tcW w:w="3730" w:type="dxa"/>
            <w:shd w:val="clear" w:color="auto" w:fill="8DB3E2" w:themeFill="text2" w:themeFillTint="66"/>
            <w:vAlign w:val="center"/>
          </w:tcPr>
          <w:p w:rsidR="00BE3EF9" w:rsidRPr="00173213"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w:hAnsi="Arial" w:cs="Arial"/>
                <w:spacing w:val="6"/>
                <w:sz w:val="18"/>
                <w:szCs w:val="18"/>
              </w:rPr>
            </w:pPr>
            <w:r>
              <w:rPr>
                <w:rFonts w:ascii="Arial" w:hAnsi="Arial"/>
                <w:spacing w:val="6"/>
                <w:sz w:val="18"/>
              </w:rPr>
              <w:t>237.391,15</w:t>
            </w:r>
          </w:p>
        </w:tc>
      </w:tr>
    </w:tbl>
    <w:p w:rsidR="00BE3EF9" w:rsidRPr="00BE3EF9" w:rsidRDefault="00BE3EF9" w:rsidP="00173213">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 xml:space="preserve">Nafarroako Gobernuak 56.635 euroko aurrerakin bat eman du, gehieneko diru-laguntzaren zenbatekoaren ehuneko 45 egiten duena, 2015eko abuztuaren 28ko Erabakiaren bidez. Erabaki hori kontabilitatea igorri ondoren hartu zen. </w:t>
      </w:r>
    </w:p>
    <w:p w:rsidR="007531BE" w:rsidRDefault="007531BE">
      <w:pPr>
        <w:spacing w:after="0"/>
        <w:ind w:firstLine="0"/>
        <w:jc w:val="left"/>
        <w:rPr>
          <w:rFonts w:cs="Arial"/>
          <w:spacing w:val="6"/>
          <w:sz w:val="26"/>
          <w:szCs w:val="24"/>
        </w:rPr>
      </w:pPr>
      <w:r>
        <w:br w:type="page"/>
      </w:r>
    </w:p>
    <w:p w:rsidR="00BE3EF9" w:rsidRPr="00173213" w:rsidRDefault="00BE3EF9" w:rsidP="00236EF7">
      <w:pPr>
        <w:numPr>
          <w:ilvl w:val="0"/>
          <w:numId w:val="10"/>
        </w:numPr>
        <w:tabs>
          <w:tab w:val="left" w:pos="480"/>
          <w:tab w:val="num" w:pos="600"/>
          <w:tab w:val="num" w:pos="720"/>
          <w:tab w:val="num" w:pos="5040"/>
        </w:tabs>
        <w:spacing w:before="360" w:after="240"/>
        <w:ind w:left="0" w:firstLine="289"/>
        <w:rPr>
          <w:rFonts w:cs="Arial"/>
          <w:spacing w:val="6"/>
          <w:sz w:val="26"/>
          <w:szCs w:val="24"/>
        </w:rPr>
      </w:pPr>
      <w:r>
        <w:rPr>
          <w:spacing w:val="6"/>
          <w:sz w:val="26"/>
        </w:rPr>
        <w:lastRenderedPageBreak/>
        <w:t>Hauteskundeetako gastuak. Hona hemen Hauteskunde Araubide Orokorr</w:t>
      </w:r>
      <w:r>
        <w:rPr>
          <w:spacing w:val="6"/>
          <w:sz w:val="26"/>
        </w:rPr>
        <w:t>a</w:t>
      </w:r>
      <w:r>
        <w:rPr>
          <w:spacing w:val="6"/>
          <w:sz w:val="26"/>
        </w:rPr>
        <w:t>ren Lege Organikoaren 130. artikuluko kontzeptuen araberako xehakatzea:</w:t>
      </w:r>
    </w:p>
    <w:tbl>
      <w:tblPr>
        <w:tblW w:w="8719" w:type="dxa"/>
        <w:jc w:val="center"/>
        <w:tblLayout w:type="fixed"/>
        <w:tblCellMar>
          <w:left w:w="70" w:type="dxa"/>
          <w:right w:w="70" w:type="dxa"/>
        </w:tblCellMar>
        <w:tblLook w:val="0000" w:firstRow="0" w:lastRow="0" w:firstColumn="0" w:lastColumn="0" w:noHBand="0" w:noVBand="0"/>
      </w:tblPr>
      <w:tblGrid>
        <w:gridCol w:w="3293"/>
        <w:gridCol w:w="1808"/>
        <w:gridCol w:w="1809"/>
        <w:gridCol w:w="1809"/>
      </w:tblGrid>
      <w:tr w:rsidR="00BE3EF9" w:rsidRPr="00173213" w:rsidTr="004E4560">
        <w:trPr>
          <w:trHeight w:val="255"/>
          <w:jc w:val="center"/>
        </w:trPr>
        <w:tc>
          <w:tcPr>
            <w:tcW w:w="3293" w:type="dxa"/>
            <w:tcBorders>
              <w:top w:val="single" w:sz="4" w:space="0" w:color="auto"/>
              <w:bottom w:val="single" w:sz="4" w:space="0" w:color="auto"/>
            </w:tcBorders>
            <w:shd w:val="clear" w:color="auto" w:fill="8DB3E2" w:themeFill="text2" w:themeFillTint="66"/>
            <w:vAlign w:val="center"/>
          </w:tcPr>
          <w:p w:rsidR="00BE3EF9" w:rsidRPr="00173213" w:rsidRDefault="00BE3EF9" w:rsidP="001732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kontzeptuen arabera</w:t>
            </w:r>
          </w:p>
        </w:tc>
        <w:tc>
          <w:tcPr>
            <w:tcW w:w="1808" w:type="dxa"/>
            <w:tcBorders>
              <w:top w:val="single" w:sz="4" w:space="0" w:color="auto"/>
              <w:bottom w:val="single" w:sz="4" w:space="0" w:color="auto"/>
            </w:tcBorders>
            <w:shd w:val="clear" w:color="auto" w:fill="8DB3E2" w:themeFill="text2" w:themeFillTint="66"/>
            <w:vAlign w:val="center"/>
          </w:tcPr>
          <w:p w:rsidR="00BE3EF9" w:rsidRPr="00173213" w:rsidRDefault="00BE3EF9" w:rsidP="009D70CD">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rPr>
            </w:pPr>
            <w:r>
              <w:rPr>
                <w:rFonts w:ascii="Arial" w:hAnsi="Arial"/>
                <w:spacing w:val="6"/>
                <w:sz w:val="18"/>
              </w:rPr>
              <w:t>Aurkeztuak eta sailkatuak</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rPr>
            </w:pPr>
            <w:r>
              <w:rPr>
                <w:rFonts w:ascii="Arial" w:hAnsi="Arial"/>
                <w:spacing w:val="6"/>
                <w:sz w:val="18"/>
              </w:rPr>
              <w:t>Onartuak</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rPr>
            </w:pPr>
            <w:r>
              <w:rPr>
                <w:rFonts w:ascii="Arial" w:hAnsi="Arial"/>
                <w:spacing w:val="6"/>
                <w:sz w:val="18"/>
              </w:rPr>
              <w:t>Aldea</w:t>
            </w:r>
          </w:p>
        </w:tc>
      </w:tr>
      <w:tr w:rsidR="00BE3EF9" w:rsidRPr="00BE3EF9" w:rsidTr="00173213">
        <w:trPr>
          <w:trHeight w:val="198"/>
          <w:jc w:val="center"/>
        </w:trPr>
        <w:tc>
          <w:tcPr>
            <w:tcW w:w="3293"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eta publizitatea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87.312,86</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87.312,86</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1.502,82</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1.502,82</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Garraioaren eta joan-etorrien gastuak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18.003,86</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18.003,86</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1.240,00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1.240,00</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198"/>
          <w:jc w:val="center"/>
        </w:trPr>
        <w:tc>
          <w:tcPr>
            <w:tcW w:w="3293"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15.659,02</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15.659,02</w:t>
            </w:r>
          </w:p>
        </w:tc>
        <w:tc>
          <w:tcPr>
            <w:tcW w:w="1809" w:type="dxa"/>
            <w:tcBorders>
              <w:top w:val="single" w:sz="2"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293"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Gastu arruntak,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123.718,56</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123.718,56</w:t>
            </w:r>
          </w:p>
        </w:tc>
        <w:tc>
          <w:tcPr>
            <w:tcW w:w="1809"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293"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Zuzeneko bidalketaren gastuak,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114.732,42</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114.732,42</w:t>
            </w:r>
          </w:p>
        </w:tc>
        <w:tc>
          <w:tcPr>
            <w:tcW w:w="1809"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rPr>
            </w:pPr>
            <w:r>
              <w:rPr>
                <w:rFonts w:ascii="Arial Narrow" w:hAnsi="Arial Narrow"/>
                <w:spacing w:val="6"/>
              </w:rPr>
              <w:t>-</w:t>
            </w:r>
          </w:p>
        </w:tc>
      </w:tr>
      <w:tr w:rsidR="00BE3EF9" w:rsidRPr="00173213" w:rsidTr="004E4560">
        <w:trPr>
          <w:trHeight w:val="255"/>
          <w:jc w:val="center"/>
        </w:trPr>
        <w:tc>
          <w:tcPr>
            <w:tcW w:w="3293" w:type="dxa"/>
            <w:tcBorders>
              <w:top w:val="single" w:sz="4" w:space="0" w:color="auto"/>
              <w:bottom w:val="single" w:sz="4" w:space="0" w:color="auto"/>
            </w:tcBorders>
            <w:shd w:val="clear" w:color="auto" w:fill="8DB3E2" w:themeFill="text2" w:themeFillTint="66"/>
            <w:vAlign w:val="center"/>
          </w:tcPr>
          <w:p w:rsidR="00BE3EF9" w:rsidRPr="00173213" w:rsidRDefault="00BE3EF9" w:rsidP="001732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rPr>
            </w:pPr>
            <w:r>
              <w:rPr>
                <w:rFonts w:ascii="Arial" w:hAnsi="Arial"/>
                <w:spacing w:val="6"/>
                <w:sz w:val="18"/>
              </w:rPr>
              <w:t>238.450,98</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rPr>
            </w:pPr>
            <w:r>
              <w:rPr>
                <w:rFonts w:ascii="Arial" w:hAnsi="Arial"/>
                <w:spacing w:val="6"/>
                <w:sz w:val="18"/>
              </w:rPr>
              <w:t>238.450,98</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rPr>
            </w:pPr>
            <w:r>
              <w:rPr>
                <w:rFonts w:ascii="Arial" w:hAnsi="Arial"/>
                <w:spacing w:val="6"/>
                <w:sz w:val="18"/>
              </w:rPr>
              <w:t>-</w:t>
            </w:r>
          </w:p>
        </w:tc>
      </w:tr>
    </w:tbl>
    <w:p w:rsidR="00BE3EF9" w:rsidRPr="00BE3EF9" w:rsidRDefault="00BE3EF9" w:rsidP="00173213">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Gastu horiek aztertuta, hona azpimarratzen ditugunak:</w:t>
      </w:r>
    </w:p>
    <w:p w:rsidR="00BE3EF9" w:rsidRPr="00BE3EF9" w:rsidRDefault="00173213" w:rsidP="00173213">
      <w:pPr>
        <w:tabs>
          <w:tab w:val="center" w:pos="2835"/>
          <w:tab w:val="center" w:pos="3969"/>
          <w:tab w:val="center" w:pos="5103"/>
          <w:tab w:val="center" w:pos="6237"/>
          <w:tab w:val="center" w:pos="7371"/>
        </w:tabs>
        <w:ind w:firstLine="284"/>
        <w:rPr>
          <w:spacing w:val="6"/>
          <w:sz w:val="26"/>
          <w:szCs w:val="24"/>
        </w:rPr>
      </w:pPr>
      <w:r>
        <w:t>a) Oro har, aurkeztutako gastuak zuzen justifikatuta daude eta hauteskundeekin lotutakoak dira.</w:t>
      </w:r>
      <w:r>
        <w:rPr>
          <w:spacing w:val="6"/>
          <w:sz w:val="26"/>
        </w:rPr>
        <w:t xml:space="preserve"> Ga</w:t>
      </w:r>
      <w:r>
        <w:rPr>
          <w:spacing w:val="6"/>
          <w:sz w:val="26"/>
        </w:rPr>
        <w:t>s</w:t>
      </w:r>
      <w:r>
        <w:rPr>
          <w:spacing w:val="6"/>
          <w:sz w:val="26"/>
        </w:rPr>
        <w:t>tuen kontzeptuen araberako aurkezpenean haien sailkapen bat egin dugu, l</w:t>
      </w:r>
      <w:r>
        <w:rPr>
          <w:spacing w:val="6"/>
          <w:sz w:val="26"/>
        </w:rPr>
        <w:t>e</w:t>
      </w:r>
      <w:r>
        <w:rPr>
          <w:spacing w:val="6"/>
          <w:sz w:val="26"/>
        </w:rPr>
        <w:t>geak ezarritako mugak aplikatzen direla egiaztatze aldera.</w:t>
      </w:r>
    </w:p>
    <w:p w:rsidR="00BE3EF9" w:rsidRPr="00173213" w:rsidRDefault="00173213" w:rsidP="00FC4A64">
      <w:pPr>
        <w:tabs>
          <w:tab w:val="center" w:pos="2835"/>
          <w:tab w:val="center" w:pos="3969"/>
          <w:tab w:val="center" w:pos="5103"/>
          <w:tab w:val="center" w:pos="6237"/>
          <w:tab w:val="center" w:pos="7371"/>
        </w:tabs>
        <w:spacing w:after="180"/>
        <w:ind w:firstLine="284"/>
        <w:rPr>
          <w:spacing w:val="6"/>
          <w:sz w:val="26"/>
          <w:szCs w:val="24"/>
        </w:rPr>
      </w:pPr>
      <w:r>
        <w:t>b) Ez dira gainditu hauteskunde-gastuen eta komunikabide pribatuen publizitate-gastuen kontzeptuetarako ezarritako legezko mugak.</w:t>
      </w:r>
      <w:r>
        <w:rPr>
          <w:spacing w:val="6"/>
          <w:sz w:val="26"/>
        </w:rPr>
        <w:t xml:space="preserve"> </w:t>
      </w:r>
    </w:p>
    <w:p w:rsidR="00BE3EF9" w:rsidRPr="00173213" w:rsidRDefault="00173213" w:rsidP="00FC4A64">
      <w:pPr>
        <w:tabs>
          <w:tab w:val="center" w:pos="2835"/>
          <w:tab w:val="center" w:pos="3969"/>
          <w:tab w:val="center" w:pos="5103"/>
          <w:tab w:val="center" w:pos="6237"/>
          <w:tab w:val="center" w:pos="7371"/>
        </w:tabs>
        <w:spacing w:after="180"/>
        <w:ind w:firstLine="284"/>
        <w:rPr>
          <w:spacing w:val="6"/>
          <w:sz w:val="26"/>
          <w:szCs w:val="24"/>
        </w:rPr>
      </w:pPr>
      <w:r>
        <w:t>c) Bai hauteskunde-propagandaren bidalketa-gastuek, bai gastu arruntek ez dute gainditzen diru-laguntzen bidez jaso daitekeen gehieneko muga; horrenbestez, formazioaren gastu errealei doitu beharko zaizkie.</w:t>
      </w:r>
    </w:p>
    <w:p w:rsidR="00BE3EF9" w:rsidRPr="00173213" w:rsidRDefault="00173213" w:rsidP="00FC4A64">
      <w:pPr>
        <w:tabs>
          <w:tab w:val="center" w:pos="2835"/>
          <w:tab w:val="center" w:pos="3969"/>
          <w:tab w:val="center" w:pos="5103"/>
          <w:tab w:val="center" w:pos="6237"/>
          <w:tab w:val="center" w:pos="7371"/>
        </w:tabs>
        <w:spacing w:after="180"/>
        <w:ind w:firstLine="284"/>
        <w:rPr>
          <w:spacing w:val="6"/>
          <w:sz w:val="26"/>
          <w:szCs w:val="24"/>
        </w:rPr>
      </w:pPr>
      <w:r>
        <w:rPr>
          <w:spacing w:val="6"/>
          <w:sz w:val="26"/>
        </w:rPr>
        <w:t>d) Aurkeztutako fakturetatik bakarrean ere ez da zehazten kasuko gastua udal hauteskundeekin partekatutakoa denik; hori dela eta, jotzen dugu guztiak soilik hauteskunde autonomikoekin daudela lotuta.</w:t>
      </w:r>
    </w:p>
    <w:p w:rsidR="00BE3EF9" w:rsidRPr="00173213" w:rsidRDefault="00BE3EF9" w:rsidP="00FC4A64">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Hirugarrenen betebeharrak</w:t>
      </w:r>
    </w:p>
    <w:p w:rsidR="00BE3EF9" w:rsidRPr="00BE3EF9" w:rsidRDefault="00BE3EF9" w:rsidP="00FC4A64">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10.000 euro baino gehiago fakturatu dituzten lau enpresa identifikatuek horren berri Kontuen Ganberari jakinarazteko betebeharra bete dute, Hauteskunde Araubide Orokorraren Lege Organikoaren 133. artikuluan aurreikusitakoari jarraikiz.</w:t>
      </w:r>
    </w:p>
    <w:p w:rsidR="00BE3EF9" w:rsidRPr="00173213" w:rsidRDefault="00BE3EF9" w:rsidP="00FC4A64">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Proposamena</w:t>
      </w:r>
    </w:p>
    <w:p w:rsidR="00BE3EF9" w:rsidRPr="00BE3EF9" w:rsidRDefault="00BE3EF9" w:rsidP="00FC4A64">
      <w:pPr>
        <w:tabs>
          <w:tab w:val="center" w:pos="2835"/>
          <w:tab w:val="center" w:pos="3969"/>
          <w:tab w:val="center" w:pos="5103"/>
          <w:tab w:val="center" w:pos="6237"/>
          <w:tab w:val="center" w:pos="7371"/>
        </w:tabs>
        <w:suppressAutoHyphens/>
        <w:spacing w:after="180"/>
        <w:ind w:firstLine="284"/>
        <w:rPr>
          <w:spacing w:val="6"/>
          <w:sz w:val="26"/>
          <w:szCs w:val="24"/>
        </w:rPr>
      </w:pPr>
      <w:r>
        <w:rPr>
          <w:spacing w:val="6"/>
          <w:sz w:val="26"/>
        </w:rPr>
        <w:t>Kontuen Ganberak erabaki du Nafarroako Parlamenturako hauteskundeei buruzko 16/1986 Foru Legeko 47. artikuluan jasota dagoen eta lortu den diru-laguntza ukatzeko edo gutxitzeko proposamenik ez egitea.</w:t>
      </w:r>
    </w:p>
    <w:p w:rsidR="007531BE" w:rsidRDefault="007531BE">
      <w:pPr>
        <w:spacing w:after="0"/>
        <w:ind w:firstLine="0"/>
        <w:jc w:val="left"/>
        <w:rPr>
          <w:spacing w:val="6"/>
          <w:sz w:val="26"/>
          <w:szCs w:val="24"/>
        </w:rPr>
      </w:pPr>
      <w:r>
        <w:br w:type="page"/>
      </w:r>
    </w:p>
    <w:p w:rsidR="00BE3EF9" w:rsidRPr="00BE3EF9" w:rsidRDefault="00BE3EF9" w:rsidP="00FC4A64">
      <w:pPr>
        <w:tabs>
          <w:tab w:val="center" w:pos="2835"/>
          <w:tab w:val="center" w:pos="3969"/>
          <w:tab w:val="center" w:pos="5103"/>
          <w:tab w:val="center" w:pos="6237"/>
          <w:tab w:val="center" w:pos="7371"/>
        </w:tabs>
        <w:suppressAutoHyphens/>
        <w:spacing w:after="280"/>
        <w:ind w:firstLine="284"/>
        <w:rPr>
          <w:spacing w:val="6"/>
          <w:sz w:val="26"/>
          <w:szCs w:val="24"/>
        </w:rPr>
      </w:pPr>
      <w:r>
        <w:rPr>
          <w:spacing w:val="6"/>
          <w:sz w:val="26"/>
        </w:rPr>
        <w:lastRenderedPageBreak/>
        <w:t>Horrenbestez, honakoak dira formazioak jaso beharreko diru-laguntzak:</w:t>
      </w:r>
    </w:p>
    <w:tbl>
      <w:tblPr>
        <w:tblW w:w="8809" w:type="dxa"/>
        <w:jc w:val="center"/>
        <w:tblLayout w:type="fixed"/>
        <w:tblCellMar>
          <w:left w:w="30" w:type="dxa"/>
          <w:right w:w="30" w:type="dxa"/>
        </w:tblCellMar>
        <w:tblLook w:val="0000" w:firstRow="0" w:lastRow="0" w:firstColumn="0" w:lastColumn="0" w:noHBand="0" w:noVBand="0"/>
      </w:tblPr>
      <w:tblGrid>
        <w:gridCol w:w="4253"/>
        <w:gridCol w:w="1203"/>
        <w:gridCol w:w="1525"/>
        <w:gridCol w:w="1828"/>
      </w:tblGrid>
      <w:tr w:rsidR="00BE3EF9" w:rsidRPr="003739CF" w:rsidTr="00FC4A64">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BE3EF9" w:rsidRPr="003739CF"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Diru-laguntza</w:t>
            </w:r>
          </w:p>
        </w:tc>
        <w:tc>
          <w:tcPr>
            <w:tcW w:w="1203" w:type="dxa"/>
            <w:tcBorders>
              <w:top w:val="single" w:sz="4" w:space="0" w:color="auto"/>
              <w:bottom w:val="single" w:sz="4" w:space="0" w:color="auto"/>
            </w:tcBorders>
            <w:shd w:val="clear" w:color="auto" w:fill="8DB3E2" w:themeFill="text2" w:themeFillTint="66"/>
            <w:vAlign w:val="center"/>
          </w:tcPr>
          <w:p w:rsidR="00BE3EF9" w:rsidRPr="003739CF"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Diru-laguntza teorikoa</w:t>
            </w:r>
          </w:p>
        </w:tc>
        <w:tc>
          <w:tcPr>
            <w:tcW w:w="1525" w:type="dxa"/>
            <w:tcBorders>
              <w:top w:val="single" w:sz="4" w:space="0" w:color="auto"/>
              <w:bottom w:val="single" w:sz="4" w:space="0" w:color="auto"/>
            </w:tcBorders>
            <w:shd w:val="clear" w:color="auto" w:fill="8DB3E2" w:themeFill="text2" w:themeFillTint="66"/>
            <w:vAlign w:val="center"/>
          </w:tcPr>
          <w:p w:rsidR="00BE3EF9" w:rsidRPr="003739CF"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Onarturtako gastua</w:t>
            </w:r>
          </w:p>
        </w:tc>
        <w:tc>
          <w:tcPr>
            <w:tcW w:w="1828" w:type="dxa"/>
            <w:tcBorders>
              <w:top w:val="single" w:sz="4" w:space="0" w:color="auto"/>
              <w:bottom w:val="single" w:sz="4" w:space="0" w:color="auto"/>
            </w:tcBorders>
            <w:shd w:val="clear" w:color="auto" w:fill="8DB3E2" w:themeFill="text2" w:themeFillTint="66"/>
            <w:vAlign w:val="center"/>
          </w:tcPr>
          <w:p w:rsidR="00BE3EF9" w:rsidRPr="003739CF" w:rsidRDefault="00BE3EF9" w:rsidP="009D70CD">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spacing w:val="6"/>
                <w:sz w:val="18"/>
              </w:rPr>
              <w:t>Dagokion diru-laguntza</w:t>
            </w:r>
          </w:p>
        </w:tc>
      </w:tr>
      <w:tr w:rsidR="00BE3EF9" w:rsidRPr="00BE3EF9" w:rsidTr="00FC4A64">
        <w:trPr>
          <w:trHeight w:val="198"/>
          <w:jc w:val="center"/>
        </w:trPr>
        <w:tc>
          <w:tcPr>
            <w:tcW w:w="4253"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emaitzengatik</w:t>
            </w:r>
          </w:p>
        </w:tc>
        <w:tc>
          <w:tcPr>
            <w:tcW w:w="1203"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125.855,80</w:t>
            </w:r>
          </w:p>
        </w:tc>
        <w:tc>
          <w:tcPr>
            <w:tcW w:w="1525"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123.718,56</w:t>
            </w:r>
          </w:p>
        </w:tc>
        <w:tc>
          <w:tcPr>
            <w:tcW w:w="1828"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123.718,56</w:t>
            </w:r>
          </w:p>
        </w:tc>
      </w:tr>
      <w:tr w:rsidR="00BE3EF9" w:rsidRPr="00BE3EF9" w:rsidTr="00FC4A64">
        <w:trPr>
          <w:trHeight w:val="198"/>
          <w:jc w:val="center"/>
        </w:trPr>
        <w:tc>
          <w:tcPr>
            <w:tcW w:w="4253"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bidaltzeagatik</w:t>
            </w:r>
          </w:p>
        </w:tc>
        <w:tc>
          <w:tcPr>
            <w:tcW w:w="1203"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114.742,56</w:t>
            </w:r>
          </w:p>
        </w:tc>
        <w:tc>
          <w:tcPr>
            <w:tcW w:w="1525"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114.732,42</w:t>
            </w:r>
          </w:p>
        </w:tc>
        <w:tc>
          <w:tcPr>
            <w:tcW w:w="1828"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114.732,42</w:t>
            </w:r>
          </w:p>
        </w:tc>
      </w:tr>
      <w:tr w:rsidR="00BE3EF9" w:rsidRPr="00BE3EF9" w:rsidTr="00FC4A64">
        <w:trPr>
          <w:trHeight w:val="255"/>
          <w:jc w:val="center"/>
        </w:trPr>
        <w:tc>
          <w:tcPr>
            <w:tcW w:w="4253" w:type="dxa"/>
            <w:tcBorders>
              <w:top w:val="single" w:sz="4" w:space="0" w:color="auto"/>
              <w:bottom w:val="single" w:sz="4" w:space="0" w:color="auto"/>
            </w:tcBorders>
            <w:vAlign w:val="center"/>
          </w:tcPr>
          <w:p w:rsidR="00BE3EF9" w:rsidRPr="00BE3EF9" w:rsidRDefault="00BE3EF9" w:rsidP="005D3C45">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Diru-laguntza, guztira</w:t>
            </w:r>
          </w:p>
        </w:tc>
        <w:tc>
          <w:tcPr>
            <w:tcW w:w="1203"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240.598,36</w:t>
            </w:r>
          </w:p>
        </w:tc>
        <w:tc>
          <w:tcPr>
            <w:tcW w:w="1525"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238.450,98</w:t>
            </w:r>
          </w:p>
        </w:tc>
        <w:tc>
          <w:tcPr>
            <w:tcW w:w="1828"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238.450,98</w:t>
            </w:r>
          </w:p>
        </w:tc>
      </w:tr>
      <w:tr w:rsidR="00BE3EF9" w:rsidRPr="00BE3EF9" w:rsidTr="00FC4A64">
        <w:trPr>
          <w:trHeight w:val="198"/>
          <w:jc w:val="center"/>
        </w:trPr>
        <w:tc>
          <w:tcPr>
            <w:tcW w:w="4253"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30)</w:t>
            </w:r>
          </w:p>
        </w:tc>
        <w:tc>
          <w:tcPr>
            <w:tcW w:w="1203"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25"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28"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left="446" w:right="48" w:firstLine="0"/>
              <w:jc w:val="right"/>
              <w:rPr>
                <w:rFonts w:ascii="Arial Narrow" w:hAnsi="Arial Narrow"/>
                <w:spacing w:val="6"/>
                <w:szCs w:val="24"/>
              </w:rPr>
            </w:pPr>
            <w:r>
              <w:rPr>
                <w:rFonts w:ascii="Arial Narrow" w:hAnsi="Arial Narrow"/>
                <w:spacing w:val="6"/>
              </w:rPr>
              <w:t>(77.306,03)</w:t>
            </w:r>
          </w:p>
        </w:tc>
      </w:tr>
      <w:tr w:rsidR="00FC4A64" w:rsidRPr="00BE3EF9" w:rsidTr="00FC4A64">
        <w:trPr>
          <w:trHeight w:val="198"/>
          <w:jc w:val="center"/>
        </w:trPr>
        <w:tc>
          <w:tcPr>
            <w:tcW w:w="4253" w:type="dxa"/>
            <w:tcBorders>
              <w:top w:val="single" w:sz="4" w:space="0" w:color="auto"/>
              <w:bottom w:val="single" w:sz="4" w:space="0" w:color="auto"/>
            </w:tcBorders>
            <w:vAlign w:val="center"/>
          </w:tcPr>
          <w:p w:rsidR="00FC4A64" w:rsidRPr="00BE3EF9" w:rsidRDefault="00FC4A64"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45)</w:t>
            </w:r>
          </w:p>
        </w:tc>
        <w:tc>
          <w:tcPr>
            <w:tcW w:w="1203" w:type="dxa"/>
            <w:tcBorders>
              <w:top w:val="single" w:sz="4" w:space="0" w:color="auto"/>
              <w:bottom w:val="single" w:sz="4" w:space="0" w:color="auto"/>
            </w:tcBorders>
            <w:vAlign w:val="center"/>
          </w:tcPr>
          <w:p w:rsidR="00FC4A64" w:rsidRPr="00BE3EF9" w:rsidRDefault="00FC4A64"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25" w:type="dxa"/>
            <w:tcBorders>
              <w:top w:val="single" w:sz="4" w:space="0" w:color="auto"/>
              <w:bottom w:val="single" w:sz="4" w:space="0" w:color="auto"/>
            </w:tcBorders>
            <w:vAlign w:val="center"/>
          </w:tcPr>
          <w:p w:rsidR="00FC4A64" w:rsidRPr="00BE3EF9" w:rsidRDefault="00FC4A64"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28" w:type="dxa"/>
            <w:tcBorders>
              <w:top w:val="single" w:sz="4" w:space="0" w:color="auto"/>
              <w:bottom w:val="single" w:sz="4" w:space="0" w:color="auto"/>
            </w:tcBorders>
            <w:vAlign w:val="center"/>
          </w:tcPr>
          <w:p w:rsidR="00FC4A64" w:rsidRPr="00BE3EF9" w:rsidRDefault="00FC4A64" w:rsidP="00D94787">
            <w:pPr>
              <w:keepLines/>
              <w:tabs>
                <w:tab w:val="right" w:pos="2835"/>
                <w:tab w:val="right" w:pos="3969"/>
                <w:tab w:val="right" w:pos="5103"/>
                <w:tab w:val="right" w:pos="6237"/>
                <w:tab w:val="right" w:pos="7371"/>
              </w:tabs>
              <w:suppressAutoHyphens/>
              <w:spacing w:after="0"/>
              <w:ind w:left="360" w:right="48" w:firstLine="0"/>
              <w:jc w:val="right"/>
              <w:rPr>
                <w:rFonts w:ascii="Arial Narrow" w:hAnsi="Arial Narrow"/>
                <w:spacing w:val="6"/>
                <w:szCs w:val="24"/>
              </w:rPr>
            </w:pPr>
            <w:r>
              <w:rPr>
                <w:rFonts w:ascii="Arial Narrow" w:hAnsi="Arial Narrow"/>
                <w:spacing w:val="6"/>
              </w:rPr>
              <w:t>(56.635,11)</w:t>
            </w:r>
          </w:p>
        </w:tc>
      </w:tr>
      <w:tr w:rsidR="00BE3EF9" w:rsidRPr="003739CF" w:rsidTr="00FC4A64">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BE3EF9" w:rsidRPr="003739CF"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Ordaintzeko dagoen diru-laguntza, guztira</w:t>
            </w:r>
          </w:p>
        </w:tc>
        <w:tc>
          <w:tcPr>
            <w:tcW w:w="1203" w:type="dxa"/>
            <w:tcBorders>
              <w:top w:val="single" w:sz="4" w:space="0" w:color="auto"/>
              <w:bottom w:val="single" w:sz="4" w:space="0" w:color="auto"/>
            </w:tcBorders>
            <w:shd w:val="clear" w:color="auto" w:fill="8DB3E2" w:themeFill="text2" w:themeFillTint="66"/>
            <w:vAlign w:val="center"/>
          </w:tcPr>
          <w:p w:rsidR="00BE3EF9" w:rsidRPr="003739CF"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525" w:type="dxa"/>
            <w:tcBorders>
              <w:top w:val="single" w:sz="4" w:space="0" w:color="auto"/>
              <w:bottom w:val="single" w:sz="4" w:space="0" w:color="auto"/>
            </w:tcBorders>
            <w:shd w:val="clear" w:color="auto" w:fill="8DB3E2" w:themeFill="text2" w:themeFillTint="66"/>
            <w:vAlign w:val="center"/>
          </w:tcPr>
          <w:p w:rsidR="00BE3EF9" w:rsidRPr="003739CF"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828" w:type="dxa"/>
            <w:tcBorders>
              <w:top w:val="single" w:sz="4" w:space="0" w:color="auto"/>
              <w:bottom w:val="single" w:sz="4" w:space="0" w:color="auto"/>
            </w:tcBorders>
            <w:shd w:val="clear" w:color="auto" w:fill="8DB3E2" w:themeFill="text2" w:themeFillTint="66"/>
            <w:vAlign w:val="center"/>
          </w:tcPr>
          <w:p w:rsidR="00BE3EF9" w:rsidRPr="003739CF" w:rsidRDefault="00FC4A64"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spacing w:val="6"/>
                <w:sz w:val="18"/>
              </w:rPr>
              <w:t>104.509,84</w:t>
            </w:r>
          </w:p>
        </w:tc>
      </w:tr>
    </w:tbl>
    <w:p w:rsidR="00BE3EF9" w:rsidRPr="00BE3EF9" w:rsidRDefault="00BE3EF9" w:rsidP="00A45412">
      <w:pPr>
        <w:pStyle w:val="atitulo2"/>
        <w:spacing w:before="360"/>
      </w:pPr>
      <w:bookmarkStart w:id="121" w:name="_Toc305567671"/>
      <w:bookmarkStart w:id="122" w:name="_Toc428515157"/>
      <w:bookmarkStart w:id="123" w:name="_Toc430260162"/>
      <w:bookmarkStart w:id="124" w:name="_Toc443996610"/>
      <w:r>
        <w:t xml:space="preserve">V.6. </w:t>
      </w:r>
      <w:bookmarkEnd w:id="121"/>
      <w:r>
        <w:t>Alderdi Popularra</w:t>
      </w:r>
      <w:bookmarkEnd w:id="122"/>
      <w:bookmarkEnd w:id="123"/>
      <w:bookmarkEnd w:id="124"/>
    </w:p>
    <w:p w:rsidR="00BE3EF9" w:rsidRPr="00BE3EF9" w:rsidRDefault="00BE3EF9" w:rsidP="004819BD">
      <w:pPr>
        <w:tabs>
          <w:tab w:val="center" w:pos="2835"/>
          <w:tab w:val="center" w:pos="3969"/>
          <w:tab w:val="center" w:pos="5103"/>
          <w:tab w:val="center" w:pos="6237"/>
          <w:tab w:val="center" w:pos="7371"/>
        </w:tabs>
        <w:suppressAutoHyphens/>
        <w:ind w:firstLine="284"/>
        <w:rPr>
          <w:spacing w:val="6"/>
          <w:sz w:val="26"/>
          <w:szCs w:val="24"/>
        </w:rPr>
      </w:pPr>
      <w:r>
        <w:rPr>
          <w:spacing w:val="6"/>
          <w:sz w:val="26"/>
        </w:rPr>
        <w:t>Eskatutako informazio guztia aurkeztu du Alderdi Popularrak, salbu eta Hauteskunde Araubide Orokorraren Lege Organikoko 130. artikuluan ezarritakoaren arabera sailkatutako gastuen laburpeneko egoera-orria. Hala eta guztiz ere, aurkeztutako ziurtagiriek aukera eman digute egin beharreko egiaztaketa guztiak egiteko.</w:t>
      </w:r>
    </w:p>
    <w:p w:rsidR="00BE3EF9" w:rsidRPr="00BE3EF9" w:rsidRDefault="00BE3EF9" w:rsidP="00236EF7">
      <w:pPr>
        <w:tabs>
          <w:tab w:val="center" w:pos="2835"/>
          <w:tab w:val="center" w:pos="3969"/>
          <w:tab w:val="center" w:pos="5103"/>
          <w:tab w:val="center" w:pos="6237"/>
          <w:tab w:val="center" w:pos="7371"/>
        </w:tabs>
        <w:suppressAutoHyphens/>
        <w:spacing w:after="360"/>
        <w:ind w:firstLine="284"/>
        <w:rPr>
          <w:spacing w:val="6"/>
          <w:sz w:val="26"/>
          <w:szCs w:val="24"/>
        </w:rPr>
      </w:pPr>
      <w:r>
        <w:rPr>
          <w:spacing w:val="6"/>
          <w:sz w:val="26"/>
        </w:rPr>
        <w:t>Ganbera honi aurkeztutako hauteskundeetako diru-sarreren eta gastuen guztizkoak 46.630 eta 46.627 eurokoak izan dira, hurrenez hurren. Hona xehetasunak:</w:t>
      </w:r>
    </w:p>
    <w:p w:rsidR="00BE3EF9" w:rsidRPr="003739CF" w:rsidRDefault="00BE3EF9" w:rsidP="003739CF">
      <w:pPr>
        <w:numPr>
          <w:ilvl w:val="0"/>
          <w:numId w:val="10"/>
        </w:numPr>
        <w:tabs>
          <w:tab w:val="left" w:pos="480"/>
          <w:tab w:val="num" w:pos="600"/>
          <w:tab w:val="num" w:pos="720"/>
          <w:tab w:val="num" w:pos="5040"/>
        </w:tabs>
        <w:ind w:left="0" w:firstLine="290"/>
        <w:rPr>
          <w:rFonts w:cs="Arial"/>
          <w:spacing w:val="6"/>
          <w:sz w:val="26"/>
          <w:szCs w:val="24"/>
        </w:rPr>
      </w:pPr>
      <w:r>
        <w:rPr>
          <w:spacing w:val="6"/>
          <w:sz w:val="26"/>
        </w:rPr>
        <w:t xml:space="preserve">Hauteskundeetako diru-sarrerak. 46.630 euroko guztizko kopurua, zuzen justifikatutakoa, alderdiaren ekarpenei dagokie. </w:t>
      </w:r>
    </w:p>
    <w:p w:rsidR="00BE3EF9" w:rsidRPr="00BE3EF9" w:rsidRDefault="00BE3EF9" w:rsidP="00C7232C">
      <w:pPr>
        <w:tabs>
          <w:tab w:val="center" w:pos="2835"/>
          <w:tab w:val="center" w:pos="3969"/>
          <w:tab w:val="center" w:pos="5103"/>
          <w:tab w:val="center" w:pos="6237"/>
          <w:tab w:val="center" w:pos="7371"/>
        </w:tabs>
        <w:suppressAutoHyphens/>
        <w:ind w:firstLine="284"/>
        <w:rPr>
          <w:spacing w:val="6"/>
          <w:sz w:val="26"/>
          <w:szCs w:val="24"/>
        </w:rPr>
      </w:pPr>
      <w:r>
        <w:rPr>
          <w:spacing w:val="6"/>
          <w:sz w:val="26"/>
        </w:rPr>
        <w:t xml:space="preserve">Formazio politiko honek, nahiz eta horretarako aukera bazuen, ez zuen eskatu Nafarroako Gobernuaren ehuneko 30eko aurrerakina, hauteskundeak egin baino lehenagokoa. </w:t>
      </w:r>
    </w:p>
    <w:p w:rsidR="00BE3EF9" w:rsidRPr="00BE3EF9" w:rsidRDefault="00BE3EF9" w:rsidP="00C7232C">
      <w:pPr>
        <w:tabs>
          <w:tab w:val="center" w:pos="2835"/>
          <w:tab w:val="center" w:pos="3969"/>
          <w:tab w:val="center" w:pos="5103"/>
          <w:tab w:val="center" w:pos="6237"/>
          <w:tab w:val="center" w:pos="7371"/>
        </w:tabs>
        <w:suppressAutoHyphens/>
        <w:ind w:firstLine="284"/>
        <w:rPr>
          <w:spacing w:val="6"/>
          <w:sz w:val="26"/>
          <w:szCs w:val="24"/>
        </w:rPr>
      </w:pPr>
      <w:r>
        <w:rPr>
          <w:spacing w:val="6"/>
          <w:sz w:val="26"/>
        </w:rPr>
        <w:t xml:space="preserve">Bestalde, Nafarroako Gobernuak 16.346 euroko aurrerakin bat eman du, gehieneko diru-laguntzaren zenbatekoaren ehuneko 45 egiten duena, 2015eko abuztuaren 28ko Erabakiaren bidez. Erabaki hori kontabilitatea igorri ondoren hartu zen. </w:t>
      </w:r>
    </w:p>
    <w:p w:rsidR="00BE3EF9" w:rsidRPr="003739CF" w:rsidRDefault="00BE3EF9" w:rsidP="00236EF7">
      <w:pPr>
        <w:numPr>
          <w:ilvl w:val="0"/>
          <w:numId w:val="10"/>
        </w:numPr>
        <w:tabs>
          <w:tab w:val="left" w:pos="480"/>
          <w:tab w:val="num" w:pos="600"/>
          <w:tab w:val="num" w:pos="720"/>
          <w:tab w:val="num" w:pos="5040"/>
        </w:tabs>
        <w:spacing w:before="360" w:after="240"/>
        <w:ind w:left="0" w:firstLine="289"/>
        <w:rPr>
          <w:rFonts w:cs="Arial"/>
          <w:spacing w:val="6"/>
          <w:sz w:val="26"/>
          <w:szCs w:val="24"/>
        </w:rPr>
      </w:pPr>
      <w:r>
        <w:rPr>
          <w:spacing w:val="6"/>
          <w:sz w:val="26"/>
        </w:rPr>
        <w:t>Hauteskundeetako gastuak. Honako hau da gastu horien osaera, dira Ha</w:t>
      </w:r>
      <w:r>
        <w:rPr>
          <w:spacing w:val="6"/>
          <w:sz w:val="26"/>
        </w:rPr>
        <w:t>u</w:t>
      </w:r>
      <w:r>
        <w:rPr>
          <w:spacing w:val="6"/>
          <w:sz w:val="26"/>
        </w:rPr>
        <w:t>teskunde Araubide Orokorraren Lege Organikoko 130. artikuluko kontzeptuen arabera sailkatuta.</w:t>
      </w:r>
    </w:p>
    <w:tbl>
      <w:tblPr>
        <w:tblW w:w="8741" w:type="dxa"/>
        <w:jc w:val="center"/>
        <w:tblLayout w:type="fixed"/>
        <w:tblCellMar>
          <w:left w:w="70" w:type="dxa"/>
          <w:right w:w="70" w:type="dxa"/>
        </w:tblCellMar>
        <w:tblLook w:val="0000" w:firstRow="0" w:lastRow="0" w:firstColumn="0" w:lastColumn="0" w:noHBand="0" w:noVBand="0"/>
      </w:tblPr>
      <w:tblGrid>
        <w:gridCol w:w="3315"/>
        <w:gridCol w:w="1808"/>
        <w:gridCol w:w="1809"/>
        <w:gridCol w:w="1809"/>
      </w:tblGrid>
      <w:tr w:rsidR="00BE3EF9" w:rsidRPr="005C6C47" w:rsidTr="005C6C47">
        <w:trPr>
          <w:trHeight w:val="255"/>
          <w:jc w:val="center"/>
        </w:trPr>
        <w:tc>
          <w:tcPr>
            <w:tcW w:w="3315" w:type="dxa"/>
            <w:tcBorders>
              <w:top w:val="single" w:sz="4" w:space="0" w:color="auto"/>
              <w:bottom w:val="single" w:sz="4" w:space="0" w:color="auto"/>
            </w:tcBorders>
            <w:shd w:val="clear" w:color="auto" w:fill="8DB3E2" w:themeFill="text2" w:themeFillTint="66"/>
            <w:vAlign w:val="center"/>
          </w:tcPr>
          <w:p w:rsidR="00BE3EF9" w:rsidRPr="005C6C47"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kontzeptuen arabera</w:t>
            </w:r>
          </w:p>
        </w:tc>
        <w:tc>
          <w:tcPr>
            <w:tcW w:w="1808" w:type="dxa"/>
            <w:tcBorders>
              <w:top w:val="single" w:sz="4" w:space="0" w:color="auto"/>
              <w:bottom w:val="single" w:sz="4" w:space="0" w:color="auto"/>
            </w:tcBorders>
            <w:shd w:val="clear" w:color="auto" w:fill="8DB3E2" w:themeFill="text2" w:themeFillTint="66"/>
            <w:vAlign w:val="center"/>
          </w:tcPr>
          <w:p w:rsidR="00BE3EF9" w:rsidRPr="005C6C47"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Aurkeztuak eta sailkatuak</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Onartuak</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w:hAnsi="Arial" w:cs="Arial"/>
                <w:spacing w:val="6"/>
                <w:sz w:val="18"/>
                <w:szCs w:val="18"/>
              </w:rPr>
            </w:pPr>
            <w:r>
              <w:rPr>
                <w:rFonts w:ascii="Arial" w:hAnsi="Arial"/>
                <w:spacing w:val="6"/>
                <w:sz w:val="18"/>
              </w:rPr>
              <w:t>Aldea</w:t>
            </w:r>
          </w:p>
        </w:tc>
      </w:tr>
      <w:tr w:rsidR="00BE3EF9" w:rsidRPr="00BE3EF9" w:rsidTr="005C6C47">
        <w:trPr>
          <w:trHeight w:val="198"/>
          <w:jc w:val="center"/>
        </w:trPr>
        <w:tc>
          <w:tcPr>
            <w:tcW w:w="3315"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eta publizitatea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20.264,49</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20.264,49</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1.397,55</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1.397,55</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lastRenderedPageBreak/>
              <w:t>Garraioaren eta joan-etorrien gastuak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198"/>
          <w:jc w:val="center"/>
        </w:trPr>
        <w:tc>
          <w:tcPr>
            <w:tcW w:w="3315"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24.964,72</w:t>
            </w:r>
          </w:p>
        </w:tc>
        <w:tc>
          <w:tcPr>
            <w:tcW w:w="1809" w:type="dxa"/>
            <w:tcBorders>
              <w:top w:val="single" w:sz="2" w:space="0" w:color="auto"/>
              <w:bottom w:val="single" w:sz="4"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24.964,72</w:t>
            </w:r>
          </w:p>
        </w:tc>
        <w:tc>
          <w:tcPr>
            <w:tcW w:w="1809"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315"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Gastu arruntak,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46.626,76</w:t>
            </w:r>
          </w:p>
        </w:tc>
        <w:tc>
          <w:tcPr>
            <w:tcW w:w="1809" w:type="dxa"/>
            <w:tcBorders>
              <w:top w:val="single" w:sz="4" w:space="0" w:color="auto"/>
              <w:bottom w:val="single" w:sz="4"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46.626,76</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315"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Zuzeneko bidalketaren gastuak,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4"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rPr>
            </w:pPr>
            <w:r>
              <w:rPr>
                <w:rFonts w:ascii="Arial Narrow" w:hAnsi="Arial Narrow"/>
                <w:spacing w:val="6"/>
              </w:rPr>
              <w:t>-</w:t>
            </w:r>
          </w:p>
        </w:tc>
      </w:tr>
      <w:tr w:rsidR="00BE3EF9" w:rsidRPr="005C6C47" w:rsidTr="005C6C47">
        <w:trPr>
          <w:trHeight w:val="255"/>
          <w:jc w:val="center"/>
        </w:trPr>
        <w:tc>
          <w:tcPr>
            <w:tcW w:w="3315" w:type="dxa"/>
            <w:tcBorders>
              <w:top w:val="single" w:sz="4" w:space="0" w:color="auto"/>
              <w:bottom w:val="single" w:sz="4" w:space="0" w:color="auto"/>
            </w:tcBorders>
            <w:shd w:val="clear" w:color="auto" w:fill="8DB3E2" w:themeFill="text2" w:themeFillTint="66"/>
            <w:vAlign w:val="center"/>
          </w:tcPr>
          <w:p w:rsidR="00BE3EF9" w:rsidRPr="005C6C47"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5C6C47"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46.626,76</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46.626,76</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w:hAnsi="Arial" w:cs="Arial"/>
                <w:spacing w:val="6"/>
                <w:sz w:val="18"/>
                <w:szCs w:val="18"/>
              </w:rPr>
            </w:pPr>
            <w:r>
              <w:rPr>
                <w:rFonts w:ascii="Arial" w:hAnsi="Arial"/>
                <w:spacing w:val="6"/>
                <w:sz w:val="18"/>
              </w:rPr>
              <w:t>-</w:t>
            </w:r>
          </w:p>
        </w:tc>
      </w:tr>
    </w:tbl>
    <w:p w:rsidR="00BE3EF9" w:rsidRPr="00BE3EF9" w:rsidRDefault="00BE3EF9" w:rsidP="005C6C47">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Gastu horiek aztertuta, hona azpimarratzen ditugunak:</w:t>
      </w:r>
    </w:p>
    <w:p w:rsidR="00BE3EF9" w:rsidRPr="00BE3EF9" w:rsidRDefault="003739CF" w:rsidP="003739CF">
      <w:pPr>
        <w:tabs>
          <w:tab w:val="center" w:pos="2835"/>
          <w:tab w:val="center" w:pos="3969"/>
          <w:tab w:val="center" w:pos="5103"/>
          <w:tab w:val="center" w:pos="6237"/>
          <w:tab w:val="center" w:pos="7371"/>
        </w:tabs>
        <w:ind w:firstLine="284"/>
        <w:rPr>
          <w:spacing w:val="6"/>
          <w:sz w:val="26"/>
          <w:szCs w:val="24"/>
        </w:rPr>
      </w:pPr>
      <w:r>
        <w:t>a) Oro har, aurkeztutako gastuak zuzen justifikaturik daude eta hauteskundeekin lotutakoak dira.</w:t>
      </w:r>
      <w:r>
        <w:rPr>
          <w:spacing w:val="6"/>
          <w:sz w:val="26"/>
        </w:rPr>
        <w:t xml:space="preserve"> Ga</w:t>
      </w:r>
      <w:r>
        <w:rPr>
          <w:spacing w:val="6"/>
          <w:sz w:val="26"/>
        </w:rPr>
        <w:t>s</w:t>
      </w:r>
      <w:r>
        <w:rPr>
          <w:spacing w:val="6"/>
          <w:sz w:val="26"/>
        </w:rPr>
        <w:t>tuen kontzeptuen araberako aurkezpenean haien sailkapen bat egin dugu, l</w:t>
      </w:r>
      <w:r>
        <w:rPr>
          <w:spacing w:val="6"/>
          <w:sz w:val="26"/>
        </w:rPr>
        <w:t>e</w:t>
      </w:r>
      <w:r>
        <w:rPr>
          <w:spacing w:val="6"/>
          <w:sz w:val="26"/>
        </w:rPr>
        <w:t>geak ezarritako mugak aplikatzen direla egiaztatze aldera.</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rPr>
      </w:pPr>
      <w:r>
        <w:t>b) Ez dira gainditu hauteskunde-gastuen eta komunikabide pribatuen publizitate-gastuen kontzeptuetarako ezarritako legezko mugak.</w:t>
      </w:r>
      <w:r>
        <w:rPr>
          <w:spacing w:val="6"/>
          <w:sz w:val="26"/>
        </w:rPr>
        <w:t xml:space="preserve"> </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rPr>
      </w:pPr>
      <w:r>
        <w:t>c) Gastu arruntek diru-laguntzen bidez lor daitekeen gehieneko muga gainditzen dute; ez dira bidalkete</w:t>
      </w:r>
      <w:r>
        <w:t>n</w:t>
      </w:r>
      <w:r>
        <w:t>gatiko gastuak igorri.</w:t>
      </w:r>
      <w:r>
        <w:rPr>
          <w:spacing w:val="6"/>
          <w:sz w:val="26"/>
        </w:rPr>
        <w:t xml:space="preserve"> </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rPr>
      </w:pPr>
      <w:r>
        <w:rPr>
          <w:spacing w:val="6"/>
          <w:sz w:val="26"/>
        </w:rPr>
        <w:t>d) Aurkeztutako fakturetatik bakarrean ere ez da zehazten kasuko gastua udal hauteskundeekin partekatutakoa denik; hori dela eta, jotzen dugu guztiak soilik hauteskunde autonomikoekin daudela lotuta.</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Hirugarrenen betebeharrak</w:t>
      </w:r>
    </w:p>
    <w:p w:rsidR="00BE3EF9" w:rsidRPr="00FC4A64" w:rsidRDefault="00BE3EF9" w:rsidP="00C7232C">
      <w:pPr>
        <w:tabs>
          <w:tab w:val="center" w:pos="2835"/>
          <w:tab w:val="center" w:pos="3969"/>
          <w:tab w:val="center" w:pos="5103"/>
          <w:tab w:val="center" w:pos="6237"/>
          <w:tab w:val="center" w:pos="7371"/>
        </w:tabs>
        <w:suppressAutoHyphens/>
        <w:ind w:firstLine="284"/>
        <w:rPr>
          <w:spacing w:val="6"/>
          <w:sz w:val="26"/>
          <w:szCs w:val="24"/>
        </w:rPr>
      </w:pPr>
      <w:r>
        <w:rPr>
          <w:spacing w:val="6"/>
          <w:sz w:val="26"/>
        </w:rPr>
        <w:t>Kanpaina-eragiketengatik 10.000 euro baino gehiago fakturatu duen enpresa bakarrak bete egin du Kontuen Ganberari jakinarazteko betebeharra, Hauteskunde Araubide Orokorraren Lege Organikoaren 133. artikuluan aurreikusitakoari jarraikiz.</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Proposamena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Kontuen Ganberak erabaki du Nafarroako Parlamenturako hauteskundeei buruzko 16/1986 Foru Legeko 47. artikuluan jasota dagoen eta lortu den diru-laguntza ukatzeko edo gutxitzeko proposamenik ez egitea.</w:t>
      </w:r>
    </w:p>
    <w:p w:rsidR="00BE3EF9" w:rsidRPr="00BE3EF9" w:rsidRDefault="00BE3EF9" w:rsidP="00DD0E13">
      <w:pPr>
        <w:tabs>
          <w:tab w:val="center" w:pos="2835"/>
          <w:tab w:val="center" w:pos="3969"/>
          <w:tab w:val="center" w:pos="5103"/>
          <w:tab w:val="center" w:pos="6237"/>
          <w:tab w:val="center" w:pos="7371"/>
        </w:tabs>
        <w:suppressAutoHyphens/>
        <w:spacing w:before="140" w:after="240"/>
        <w:ind w:firstLine="284"/>
        <w:rPr>
          <w:spacing w:val="6"/>
          <w:sz w:val="26"/>
          <w:szCs w:val="24"/>
        </w:rPr>
      </w:pPr>
      <w:r>
        <w:rPr>
          <w:spacing w:val="6"/>
          <w:sz w:val="26"/>
        </w:rPr>
        <w:t>Horrenbestez, honakoa da formazioak jaso beharreko diru-laguntza:</w:t>
      </w:r>
    </w:p>
    <w:tbl>
      <w:tblPr>
        <w:tblW w:w="8806" w:type="dxa"/>
        <w:jc w:val="center"/>
        <w:tblLayout w:type="fixed"/>
        <w:tblCellMar>
          <w:left w:w="30" w:type="dxa"/>
          <w:right w:w="30" w:type="dxa"/>
        </w:tblCellMar>
        <w:tblLook w:val="0000" w:firstRow="0" w:lastRow="0" w:firstColumn="0" w:lastColumn="0" w:noHBand="0" w:noVBand="0"/>
      </w:tblPr>
      <w:tblGrid>
        <w:gridCol w:w="3827"/>
        <w:gridCol w:w="1559"/>
        <w:gridCol w:w="1560"/>
        <w:gridCol w:w="1860"/>
      </w:tblGrid>
      <w:tr w:rsidR="00BE3EF9" w:rsidRPr="00DD0E13" w:rsidTr="00DD0E13">
        <w:trPr>
          <w:trHeight w:val="255"/>
          <w:jc w:val="center"/>
        </w:trPr>
        <w:tc>
          <w:tcPr>
            <w:tcW w:w="3827"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Diru-laguntza</w:t>
            </w:r>
          </w:p>
        </w:tc>
        <w:tc>
          <w:tcPr>
            <w:tcW w:w="1559" w:type="dxa"/>
            <w:tcBorders>
              <w:top w:val="single" w:sz="4" w:space="0" w:color="auto"/>
              <w:bottom w:val="single" w:sz="4" w:space="0" w:color="auto"/>
            </w:tcBorders>
            <w:shd w:val="clear" w:color="auto" w:fill="8DB3E2" w:themeFill="text2" w:themeFillTint="66"/>
            <w:vAlign w:val="center"/>
          </w:tcPr>
          <w:p w:rsidR="00BE3EF9" w:rsidRPr="00DD0E13"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Diru-laguntza teorikoa</w:t>
            </w:r>
          </w:p>
        </w:tc>
        <w:tc>
          <w:tcPr>
            <w:tcW w:w="1560" w:type="dxa"/>
            <w:tcBorders>
              <w:top w:val="single" w:sz="4" w:space="0" w:color="auto"/>
              <w:bottom w:val="single" w:sz="4" w:space="0" w:color="auto"/>
            </w:tcBorders>
            <w:shd w:val="clear" w:color="auto" w:fill="8DB3E2" w:themeFill="text2" w:themeFillTint="66"/>
            <w:vAlign w:val="center"/>
          </w:tcPr>
          <w:p w:rsidR="00BE3EF9" w:rsidRPr="00DD0E13"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spacing w:val="6"/>
                <w:sz w:val="18"/>
              </w:rPr>
              <w:t>Onarturtako gastua</w:t>
            </w:r>
          </w:p>
        </w:tc>
        <w:tc>
          <w:tcPr>
            <w:tcW w:w="1860" w:type="dxa"/>
            <w:tcBorders>
              <w:top w:val="single" w:sz="4" w:space="0" w:color="auto"/>
              <w:bottom w:val="single" w:sz="4" w:space="0" w:color="auto"/>
            </w:tcBorders>
            <w:shd w:val="clear" w:color="auto" w:fill="8DB3E2" w:themeFill="text2" w:themeFillTint="66"/>
            <w:vAlign w:val="center"/>
          </w:tcPr>
          <w:p w:rsidR="00BE3EF9" w:rsidRPr="00DD0E13" w:rsidRDefault="00BE3EF9" w:rsidP="009D70CD">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spacing w:val="6"/>
                <w:sz w:val="18"/>
              </w:rPr>
              <w:t>Dagokion diru-laguntza</w:t>
            </w:r>
          </w:p>
        </w:tc>
      </w:tr>
      <w:tr w:rsidR="00BE3EF9" w:rsidRPr="00BE3EF9" w:rsidTr="00DD0E13">
        <w:trPr>
          <w:trHeight w:val="198"/>
          <w:jc w:val="center"/>
        </w:trPr>
        <w:tc>
          <w:tcPr>
            <w:tcW w:w="3827"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emaitzengatik</w:t>
            </w:r>
          </w:p>
        </w:tc>
        <w:tc>
          <w:tcPr>
            <w:tcW w:w="155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36.324,55</w:t>
            </w:r>
          </w:p>
        </w:tc>
        <w:tc>
          <w:tcPr>
            <w:tcW w:w="1560"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46.626,76</w:t>
            </w:r>
          </w:p>
        </w:tc>
        <w:tc>
          <w:tcPr>
            <w:tcW w:w="1860"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 xml:space="preserve"> 36.324,55</w:t>
            </w:r>
          </w:p>
        </w:tc>
      </w:tr>
      <w:tr w:rsidR="00BE3EF9" w:rsidRPr="00BE3EF9" w:rsidTr="005D3C45">
        <w:trPr>
          <w:trHeight w:val="198"/>
          <w:jc w:val="center"/>
        </w:trPr>
        <w:tc>
          <w:tcPr>
            <w:tcW w:w="3827"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bidaltzeagatik</w:t>
            </w:r>
          </w:p>
        </w:tc>
        <w:tc>
          <w:tcPr>
            <w:tcW w:w="155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w:t>
            </w:r>
          </w:p>
        </w:tc>
        <w:tc>
          <w:tcPr>
            <w:tcW w:w="1560"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w:t>
            </w:r>
          </w:p>
        </w:tc>
        <w:tc>
          <w:tcPr>
            <w:tcW w:w="1860"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827" w:type="dxa"/>
            <w:tcBorders>
              <w:top w:val="single" w:sz="4" w:space="0" w:color="auto"/>
              <w:bottom w:val="single" w:sz="4" w:space="0" w:color="auto"/>
            </w:tcBorders>
            <w:vAlign w:val="center"/>
          </w:tcPr>
          <w:p w:rsidR="00BE3EF9" w:rsidRPr="00BE3EF9" w:rsidRDefault="00BE3EF9" w:rsidP="00DD0E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Diru-laguntza, guztira</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36.324,55</w:t>
            </w: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46.626,76</w:t>
            </w:r>
          </w:p>
        </w:tc>
        <w:tc>
          <w:tcPr>
            <w:tcW w:w="1860"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36.324,55</w:t>
            </w:r>
          </w:p>
        </w:tc>
      </w:tr>
      <w:tr w:rsidR="005B5D35" w:rsidRPr="00BE3EF9" w:rsidTr="005D3C45">
        <w:trPr>
          <w:trHeight w:val="255"/>
          <w:jc w:val="center"/>
        </w:trPr>
        <w:tc>
          <w:tcPr>
            <w:tcW w:w="3827" w:type="dxa"/>
            <w:tcBorders>
              <w:top w:val="single" w:sz="4" w:space="0" w:color="auto"/>
              <w:bottom w:val="single" w:sz="4" w:space="0" w:color="auto"/>
            </w:tcBorders>
            <w:vAlign w:val="center"/>
          </w:tcPr>
          <w:p w:rsidR="005B5D35" w:rsidRPr="00BE3EF9" w:rsidRDefault="005B5D35" w:rsidP="00DD0E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45)</w:t>
            </w:r>
          </w:p>
        </w:tc>
        <w:tc>
          <w:tcPr>
            <w:tcW w:w="1559" w:type="dxa"/>
            <w:tcBorders>
              <w:top w:val="single" w:sz="4" w:space="0" w:color="auto"/>
              <w:bottom w:val="single" w:sz="4" w:space="0" w:color="auto"/>
            </w:tcBorders>
            <w:vAlign w:val="center"/>
          </w:tcPr>
          <w:p w:rsidR="005B5D35" w:rsidRPr="00BE3EF9" w:rsidRDefault="005B5D35"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5B5D35" w:rsidRPr="00BE3EF9" w:rsidRDefault="005B5D35"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5B5D35" w:rsidRPr="00BE3EF9" w:rsidRDefault="005B5D35"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rPr>
              <w:t>(16.346,05)</w:t>
            </w:r>
          </w:p>
        </w:tc>
      </w:tr>
      <w:tr w:rsidR="00BE3EF9" w:rsidRPr="00DD0E13" w:rsidTr="00DD0E13">
        <w:trPr>
          <w:trHeight w:val="255"/>
          <w:jc w:val="center"/>
        </w:trPr>
        <w:tc>
          <w:tcPr>
            <w:tcW w:w="3827" w:type="dxa"/>
            <w:tcBorders>
              <w:top w:val="single" w:sz="4" w:space="0" w:color="auto"/>
              <w:bottom w:val="single" w:sz="4" w:space="0" w:color="auto"/>
            </w:tcBorders>
            <w:shd w:val="clear" w:color="auto" w:fill="8DB3E2" w:themeFill="text2" w:themeFillTint="66"/>
            <w:vAlign w:val="center"/>
          </w:tcPr>
          <w:p w:rsidR="00BE3EF9" w:rsidRPr="00DD0E13" w:rsidRDefault="00BE3EF9" w:rsidP="00DD0E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Ordaintzeko dagoen diru-laguntza, guztira</w:t>
            </w:r>
          </w:p>
        </w:tc>
        <w:tc>
          <w:tcPr>
            <w:tcW w:w="1559"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560"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860" w:type="dxa"/>
            <w:tcBorders>
              <w:top w:val="single" w:sz="4" w:space="0" w:color="auto"/>
              <w:bottom w:val="single" w:sz="4" w:space="0" w:color="auto"/>
            </w:tcBorders>
            <w:shd w:val="clear" w:color="auto" w:fill="8DB3E2" w:themeFill="text2" w:themeFillTint="66"/>
            <w:vAlign w:val="center"/>
          </w:tcPr>
          <w:p w:rsidR="00BE3EF9" w:rsidRPr="00DD0E13" w:rsidRDefault="005B5D35" w:rsidP="0038013B">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spacing w:val="6"/>
                <w:sz w:val="18"/>
              </w:rPr>
              <w:t>19.978,50</w:t>
            </w:r>
          </w:p>
        </w:tc>
      </w:tr>
    </w:tbl>
    <w:p w:rsidR="00BE3EF9" w:rsidRPr="00BE3EF9" w:rsidRDefault="00BE3EF9" w:rsidP="00A45412">
      <w:pPr>
        <w:pStyle w:val="atitulo2"/>
        <w:spacing w:before="360"/>
      </w:pPr>
      <w:bookmarkStart w:id="125" w:name="_Toc428515158"/>
      <w:bookmarkStart w:id="126" w:name="_Toc430260163"/>
      <w:bookmarkStart w:id="127" w:name="_Toc443996611"/>
      <w:r>
        <w:t>V.7. Izquierda-Ezkerra</w:t>
      </w:r>
      <w:bookmarkEnd w:id="125"/>
      <w:bookmarkEnd w:id="126"/>
      <w:bookmarkEnd w:id="127"/>
    </w:p>
    <w:p w:rsidR="00BE3EF9" w:rsidRPr="00BE3EF9" w:rsidRDefault="00BE3EF9" w:rsidP="00BE3EF9">
      <w:pPr>
        <w:tabs>
          <w:tab w:val="center" w:pos="2835"/>
          <w:tab w:val="center" w:pos="3969"/>
          <w:tab w:val="center" w:pos="5103"/>
          <w:tab w:val="center" w:pos="6237"/>
          <w:tab w:val="center" w:pos="7371"/>
        </w:tabs>
        <w:suppressAutoHyphens/>
        <w:spacing w:after="120"/>
        <w:ind w:firstLine="284"/>
        <w:rPr>
          <w:spacing w:val="6"/>
          <w:sz w:val="26"/>
          <w:szCs w:val="24"/>
        </w:rPr>
      </w:pPr>
      <w:r>
        <w:rPr>
          <w:spacing w:val="6"/>
          <w:sz w:val="26"/>
        </w:rPr>
        <w:t xml:space="preserve">Eskatutako datu guztiak aurkeztu ditu Izquierda-Ezkerra Koalizioak, salbu eta gastuen Hauteskunde Araubide Orokorraren Lege Organikoko 130. </w:t>
      </w:r>
      <w:r>
        <w:rPr>
          <w:spacing w:val="6"/>
          <w:sz w:val="26"/>
        </w:rPr>
        <w:lastRenderedPageBreak/>
        <w:t>artikuluan ezarritakoaren araberako sailkapena. Hala eta guztiz ere, aurkeztutako ziurtagiriek aukera eman digute egin beharreko egiaztaketa guztiak egiteko.</w:t>
      </w:r>
    </w:p>
    <w:p w:rsidR="007531BE" w:rsidRDefault="007531BE">
      <w:pPr>
        <w:spacing w:after="0"/>
        <w:ind w:firstLine="0"/>
        <w:jc w:val="left"/>
        <w:rPr>
          <w:spacing w:val="6"/>
          <w:sz w:val="26"/>
          <w:szCs w:val="24"/>
        </w:rPr>
      </w:pPr>
      <w:r>
        <w:br w:type="page"/>
      </w:r>
    </w:p>
    <w:p w:rsidR="00BE3EF9" w:rsidRPr="00BE3EF9" w:rsidRDefault="00BE3EF9" w:rsidP="001C3966">
      <w:pPr>
        <w:tabs>
          <w:tab w:val="center" w:pos="2835"/>
          <w:tab w:val="center" w:pos="3969"/>
          <w:tab w:val="center" w:pos="5103"/>
          <w:tab w:val="center" w:pos="6237"/>
          <w:tab w:val="center" w:pos="7371"/>
        </w:tabs>
        <w:suppressAutoHyphens/>
        <w:spacing w:after="360"/>
        <w:ind w:firstLine="284"/>
        <w:rPr>
          <w:spacing w:val="6"/>
          <w:sz w:val="26"/>
          <w:szCs w:val="24"/>
        </w:rPr>
      </w:pPr>
      <w:r>
        <w:rPr>
          <w:spacing w:val="6"/>
          <w:sz w:val="26"/>
        </w:rPr>
        <w:lastRenderedPageBreak/>
        <w:t>Ganbera honi aurkeztutako hauteskundeetarako diru-sarrera eta gastuak 118.666 eta 152.375 eurokoak izan dira, hurrenez hurren. Honako hauek dira xehetasunak:</w:t>
      </w:r>
    </w:p>
    <w:p w:rsidR="00BE3EF9" w:rsidRPr="003739CF" w:rsidRDefault="00BE3EF9" w:rsidP="001C3966">
      <w:pPr>
        <w:numPr>
          <w:ilvl w:val="0"/>
          <w:numId w:val="10"/>
        </w:numPr>
        <w:tabs>
          <w:tab w:val="left" w:pos="480"/>
          <w:tab w:val="num" w:pos="600"/>
          <w:tab w:val="num" w:pos="720"/>
          <w:tab w:val="num" w:pos="5040"/>
        </w:tabs>
        <w:spacing w:after="240"/>
        <w:ind w:left="0" w:firstLine="289"/>
        <w:rPr>
          <w:rFonts w:cs="Arial"/>
          <w:spacing w:val="6"/>
          <w:sz w:val="26"/>
          <w:szCs w:val="24"/>
        </w:rPr>
      </w:pPr>
      <w:r>
        <w:rPr>
          <w:spacing w:val="6"/>
          <w:sz w:val="26"/>
        </w:rPr>
        <w:t>Hauteskundeetako diru-sarrerak. Honakoa da zuzen justifikatu diren diru-sarreren xehakatzea:</w:t>
      </w:r>
    </w:p>
    <w:tbl>
      <w:tblPr>
        <w:tblW w:w="8777" w:type="dxa"/>
        <w:jc w:val="center"/>
        <w:tblInd w:w="-1739"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264"/>
        <w:gridCol w:w="3513"/>
      </w:tblGrid>
      <w:tr w:rsidR="00BE3EF9" w:rsidRPr="00BE3EF9" w:rsidTr="001C3966">
        <w:trPr>
          <w:trHeight w:val="198"/>
          <w:jc w:val="center"/>
        </w:trPr>
        <w:tc>
          <w:tcPr>
            <w:tcW w:w="5264" w:type="dxa"/>
            <w:tcBorders>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Alderdien ekarpena</w:t>
            </w:r>
          </w:p>
        </w:tc>
        <w:tc>
          <w:tcPr>
            <w:tcW w:w="3513" w:type="dxa"/>
            <w:tcBorders>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Narrow" w:hAnsi="Arial Narrow"/>
                <w:spacing w:val="6"/>
                <w:szCs w:val="24"/>
              </w:rPr>
            </w:pPr>
            <w:r>
              <w:rPr>
                <w:rFonts w:ascii="Arial Narrow" w:hAnsi="Arial Narrow"/>
                <w:spacing w:val="6"/>
              </w:rPr>
              <w:t>68.627,54</w:t>
            </w:r>
          </w:p>
        </w:tc>
      </w:tr>
      <w:tr w:rsidR="00BE3EF9" w:rsidRPr="00BE3EF9" w:rsidTr="001C3966">
        <w:trPr>
          <w:trHeight w:val="198"/>
          <w:jc w:val="center"/>
        </w:trPr>
        <w:tc>
          <w:tcPr>
            <w:tcW w:w="5264" w:type="dxa"/>
            <w:tcBorders>
              <w:top w:val="single" w:sz="2" w:space="0" w:color="auto"/>
              <w:bottom w:val="single" w:sz="2" w:space="0" w:color="auto"/>
            </w:tcBorders>
            <w:vAlign w:val="center"/>
          </w:tcPr>
          <w:p w:rsidR="00BE3EF9" w:rsidRPr="00BE3EF9" w:rsidRDefault="00BE3EF9" w:rsidP="005D3C45">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Nafarroako Gobernuaren lehen aurrerakina</w:t>
            </w:r>
          </w:p>
        </w:tc>
        <w:tc>
          <w:tcPr>
            <w:tcW w:w="3513"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Narrow" w:hAnsi="Arial Narrow"/>
                <w:spacing w:val="6"/>
                <w:szCs w:val="24"/>
              </w:rPr>
            </w:pPr>
            <w:r>
              <w:rPr>
                <w:rFonts w:ascii="Arial Narrow" w:hAnsi="Arial Narrow"/>
                <w:spacing w:val="6"/>
              </w:rPr>
              <w:t>45.992,29</w:t>
            </w:r>
          </w:p>
        </w:tc>
      </w:tr>
      <w:tr w:rsidR="00BE3EF9" w:rsidRPr="00BE3EF9" w:rsidTr="001C3966">
        <w:trPr>
          <w:trHeight w:val="198"/>
          <w:jc w:val="center"/>
        </w:trPr>
        <w:tc>
          <w:tcPr>
            <w:tcW w:w="5264" w:type="dxa"/>
            <w:tcBorders>
              <w:top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Pr>
                <w:rFonts w:ascii="Arial Narrow" w:hAnsi="Arial Narrow"/>
                <w:spacing w:val="6"/>
              </w:rPr>
              <w:t>Partikularren ekarpena</w:t>
            </w:r>
          </w:p>
        </w:tc>
        <w:tc>
          <w:tcPr>
            <w:tcW w:w="3513" w:type="dxa"/>
            <w:tcBorders>
              <w:top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Narrow" w:hAnsi="Arial Narrow"/>
                <w:spacing w:val="6"/>
                <w:szCs w:val="24"/>
              </w:rPr>
            </w:pPr>
            <w:r>
              <w:rPr>
                <w:rFonts w:ascii="Arial Narrow" w:hAnsi="Arial Narrow"/>
                <w:spacing w:val="6"/>
              </w:rPr>
              <w:t>4.406,58</w:t>
            </w:r>
          </w:p>
        </w:tc>
      </w:tr>
      <w:tr w:rsidR="00BE3EF9" w:rsidRPr="00DD0E13" w:rsidTr="001C3966">
        <w:trPr>
          <w:trHeight w:val="255"/>
          <w:jc w:val="center"/>
        </w:trPr>
        <w:tc>
          <w:tcPr>
            <w:tcW w:w="5264" w:type="dxa"/>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Pr>
                <w:rFonts w:ascii="Arial" w:hAnsi="Arial"/>
                <w:spacing w:val="6"/>
                <w:sz w:val="18"/>
              </w:rPr>
              <w:t>Guztira</w:t>
            </w:r>
          </w:p>
        </w:tc>
        <w:tc>
          <w:tcPr>
            <w:tcW w:w="3513" w:type="dxa"/>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r>
              <w:rPr>
                <w:rFonts w:ascii="Arial" w:hAnsi="Arial"/>
                <w:spacing w:val="6"/>
                <w:sz w:val="18"/>
              </w:rPr>
              <w:t>118.666,41</w:t>
            </w:r>
          </w:p>
        </w:tc>
      </w:tr>
    </w:tbl>
    <w:p w:rsidR="00E9172E" w:rsidRDefault="00E9172E" w:rsidP="00BE3EF9">
      <w:pPr>
        <w:tabs>
          <w:tab w:val="center" w:pos="2835"/>
          <w:tab w:val="center" w:pos="3969"/>
          <w:tab w:val="center" w:pos="5103"/>
          <w:tab w:val="center" w:pos="6237"/>
          <w:tab w:val="center" w:pos="7371"/>
        </w:tabs>
        <w:suppressAutoHyphens/>
        <w:spacing w:before="240"/>
        <w:ind w:firstLine="284"/>
        <w:rPr>
          <w:spacing w:val="6"/>
          <w:sz w:val="26"/>
          <w:szCs w:val="24"/>
        </w:rPr>
      </w:pPr>
      <w:r>
        <w:rPr>
          <w:spacing w:val="6"/>
          <w:sz w:val="26"/>
        </w:rPr>
        <w:t>Partikularren ekarpena hamar pertsonek egindakoa da.</w:t>
      </w:r>
    </w:p>
    <w:p w:rsidR="00BE3EF9" w:rsidRPr="00BE3EF9" w:rsidRDefault="00BE3EF9" w:rsidP="00E9172E">
      <w:pPr>
        <w:tabs>
          <w:tab w:val="center" w:pos="2835"/>
          <w:tab w:val="center" w:pos="3969"/>
          <w:tab w:val="center" w:pos="5103"/>
          <w:tab w:val="center" w:pos="6237"/>
          <w:tab w:val="center" w:pos="7371"/>
        </w:tabs>
        <w:suppressAutoHyphens/>
        <w:ind w:firstLine="284"/>
        <w:rPr>
          <w:spacing w:val="6"/>
          <w:sz w:val="26"/>
          <w:szCs w:val="24"/>
        </w:rPr>
      </w:pPr>
      <w:r>
        <w:rPr>
          <w:spacing w:val="6"/>
          <w:sz w:val="26"/>
        </w:rPr>
        <w:t>Honako hau da alderdien ekarpena: koalizioak berak jarritako 37.000 euroko kopurua; Izquierda-Ezkerraren 25.000 euro, eta Batzarre-Asamblea de Izquierdasen 6.627,54 euro.</w:t>
      </w:r>
    </w:p>
    <w:p w:rsidR="00BE3EF9" w:rsidRPr="00BE3EF9" w:rsidRDefault="00BE3EF9" w:rsidP="00BE3EF9">
      <w:pPr>
        <w:tabs>
          <w:tab w:val="center" w:pos="2835"/>
          <w:tab w:val="center" w:pos="3969"/>
          <w:tab w:val="center" w:pos="5103"/>
          <w:tab w:val="center" w:pos="6237"/>
          <w:tab w:val="center" w:pos="7371"/>
        </w:tabs>
        <w:suppressAutoHyphens/>
        <w:spacing w:before="140" w:after="120"/>
        <w:ind w:firstLine="284"/>
        <w:rPr>
          <w:spacing w:val="6"/>
          <w:sz w:val="26"/>
          <w:szCs w:val="24"/>
        </w:rPr>
      </w:pPr>
      <w:r>
        <w:rPr>
          <w:spacing w:val="6"/>
          <w:sz w:val="26"/>
        </w:rPr>
        <w:t xml:space="preserve">Nafarroako Gobernuak 16.001 euroko bigarren aurrerakin bat eman du, gehieneko diru-laguntzaren zenbatekoaren ehuneko 45 egiten duena, 2015eko abuztuaren 28ko Erabakiaren bidez. Erabaki hori kontabilitatea igorri ondoren hartu zen. </w:t>
      </w:r>
    </w:p>
    <w:p w:rsidR="00BE3EF9" w:rsidRPr="003739CF" w:rsidRDefault="00BE3EF9" w:rsidP="001C3966">
      <w:pPr>
        <w:numPr>
          <w:ilvl w:val="0"/>
          <w:numId w:val="10"/>
        </w:numPr>
        <w:tabs>
          <w:tab w:val="left" w:pos="480"/>
          <w:tab w:val="num" w:pos="600"/>
          <w:tab w:val="num" w:pos="720"/>
          <w:tab w:val="num" w:pos="5040"/>
        </w:tabs>
        <w:spacing w:before="360" w:after="240"/>
        <w:ind w:left="0" w:firstLine="289"/>
        <w:rPr>
          <w:rFonts w:cs="Arial"/>
          <w:spacing w:val="6"/>
          <w:sz w:val="26"/>
          <w:szCs w:val="24"/>
        </w:rPr>
      </w:pPr>
      <w:r>
        <w:rPr>
          <w:spacing w:val="6"/>
          <w:sz w:val="26"/>
        </w:rPr>
        <w:t>Hauteskunde-gastuak. Honako hauek dira gastu-kontzeptu horien xehet</w:t>
      </w:r>
      <w:r>
        <w:rPr>
          <w:spacing w:val="6"/>
          <w:sz w:val="26"/>
        </w:rPr>
        <w:t>a</w:t>
      </w:r>
      <w:r>
        <w:rPr>
          <w:spacing w:val="6"/>
          <w:sz w:val="26"/>
        </w:rPr>
        <w:t>sunak, Hauteskunde Araubide Orokorraren Lege Organikoko 130. artikuluari jarraituz.</w:t>
      </w:r>
    </w:p>
    <w:tbl>
      <w:tblPr>
        <w:tblW w:w="8733" w:type="dxa"/>
        <w:jc w:val="center"/>
        <w:tblLayout w:type="fixed"/>
        <w:tblCellMar>
          <w:left w:w="70" w:type="dxa"/>
          <w:right w:w="70" w:type="dxa"/>
        </w:tblCellMar>
        <w:tblLook w:val="0000" w:firstRow="0" w:lastRow="0" w:firstColumn="0" w:lastColumn="0" w:noHBand="0" w:noVBand="0"/>
      </w:tblPr>
      <w:tblGrid>
        <w:gridCol w:w="3307"/>
        <w:gridCol w:w="1808"/>
        <w:gridCol w:w="1809"/>
        <w:gridCol w:w="1809"/>
      </w:tblGrid>
      <w:tr w:rsidR="00BE3EF9" w:rsidRPr="00DD0E13" w:rsidTr="00DD0E13">
        <w:trPr>
          <w:trHeight w:val="255"/>
          <w:jc w:val="center"/>
        </w:trPr>
        <w:tc>
          <w:tcPr>
            <w:tcW w:w="3307"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kontzeptuen arabera</w:t>
            </w:r>
          </w:p>
        </w:tc>
        <w:tc>
          <w:tcPr>
            <w:tcW w:w="1808" w:type="dxa"/>
            <w:tcBorders>
              <w:top w:val="single" w:sz="4" w:space="0" w:color="auto"/>
              <w:bottom w:val="single" w:sz="4" w:space="0" w:color="auto"/>
            </w:tcBorders>
            <w:shd w:val="clear" w:color="auto" w:fill="8DB3E2" w:themeFill="text2" w:themeFillTint="66"/>
            <w:vAlign w:val="center"/>
          </w:tcPr>
          <w:p w:rsidR="00BE3EF9" w:rsidRPr="00DD0E13" w:rsidRDefault="00BE3EF9" w:rsidP="009D70CD">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rPr>
            </w:pPr>
            <w:r>
              <w:rPr>
                <w:rFonts w:ascii="Arial" w:hAnsi="Arial"/>
                <w:spacing w:val="6"/>
                <w:sz w:val="18"/>
              </w:rPr>
              <w:t>Aurkeztuak eta sailkatuak</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rPr>
            </w:pPr>
            <w:r>
              <w:rPr>
                <w:rFonts w:ascii="Arial" w:hAnsi="Arial"/>
                <w:spacing w:val="6"/>
                <w:sz w:val="18"/>
              </w:rPr>
              <w:t>Onartuak</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rPr>
            </w:pPr>
            <w:r>
              <w:rPr>
                <w:rFonts w:ascii="Arial" w:hAnsi="Arial"/>
                <w:spacing w:val="6"/>
                <w:sz w:val="18"/>
              </w:rPr>
              <w:t>Aldea</w:t>
            </w:r>
          </w:p>
        </w:tc>
      </w:tr>
      <w:tr w:rsidR="00BE3EF9" w:rsidRPr="00BE3EF9" w:rsidTr="00DD0E13">
        <w:trPr>
          <w:trHeight w:val="198"/>
          <w:jc w:val="center"/>
        </w:trPr>
        <w:tc>
          <w:tcPr>
            <w:tcW w:w="3307"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gutun-azalak eta boto-paperak egitea.</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eta publizitatea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15.251,93</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15.251,93</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 kanpainako ekintzak egiteko lokalak alokatzea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3.619,24</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3.619,24</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Aldi baterako langileentzako ordainketak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Garraioaren eta joan-etorrien gastuak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6.365,61</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6.365,61</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Posta eta zigiluak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Maileguen korrituak</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198"/>
          <w:jc w:val="center"/>
        </w:trPr>
        <w:tc>
          <w:tcPr>
            <w:tcW w:w="3307"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Hauteskundeetarako beharrezkoak diren beste gastu batzuk</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47.264,11</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47.264,11</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307"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Gastu arruntak,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72.500,89</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72.500,89</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BE3EF9" w:rsidTr="005D3C45">
        <w:trPr>
          <w:trHeight w:val="255"/>
          <w:jc w:val="center"/>
        </w:trPr>
        <w:tc>
          <w:tcPr>
            <w:tcW w:w="3307"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Zuzeneko bidalketaren gastuak, guztira</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79.874,05</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79.874,05</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rPr>
            </w:pPr>
            <w:r>
              <w:rPr>
                <w:rFonts w:ascii="Arial Narrow" w:hAnsi="Arial Narrow"/>
                <w:spacing w:val="6"/>
              </w:rPr>
              <w:t>-</w:t>
            </w:r>
          </w:p>
        </w:tc>
      </w:tr>
      <w:tr w:rsidR="00BE3EF9" w:rsidRPr="00DD0E13" w:rsidTr="005D3C45">
        <w:trPr>
          <w:trHeight w:val="255"/>
          <w:jc w:val="center"/>
        </w:trPr>
        <w:tc>
          <w:tcPr>
            <w:tcW w:w="3307"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Pr>
                <w:rFonts w:ascii="Arial" w:hAnsi="Arial"/>
                <w:spacing w:val="6"/>
                <w:sz w:val="18"/>
              </w:rPr>
              <w:t>Gastuak, guztira</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rPr>
            </w:pPr>
            <w:r>
              <w:rPr>
                <w:rFonts w:ascii="Arial" w:hAnsi="Arial"/>
                <w:spacing w:val="6"/>
                <w:sz w:val="18"/>
              </w:rPr>
              <w:t>152.374,94</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rPr>
            </w:pPr>
            <w:r>
              <w:rPr>
                <w:rFonts w:ascii="Arial" w:hAnsi="Arial"/>
                <w:spacing w:val="6"/>
                <w:sz w:val="18"/>
              </w:rPr>
              <w:t>152.374,94</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rPr>
            </w:pPr>
            <w:r>
              <w:rPr>
                <w:rFonts w:ascii="Arial" w:hAnsi="Arial"/>
                <w:spacing w:val="6"/>
                <w:sz w:val="18"/>
              </w:rPr>
              <w:t>-</w:t>
            </w:r>
          </w:p>
        </w:tc>
      </w:tr>
    </w:tbl>
    <w:p w:rsidR="00BE3EF9" w:rsidRPr="00BE3EF9" w:rsidRDefault="00BE3EF9" w:rsidP="00BE3EF9">
      <w:pPr>
        <w:tabs>
          <w:tab w:val="center" w:pos="2835"/>
          <w:tab w:val="center" w:pos="3969"/>
          <w:tab w:val="center" w:pos="5103"/>
          <w:tab w:val="center" w:pos="6237"/>
          <w:tab w:val="center" w:pos="7371"/>
        </w:tabs>
        <w:suppressAutoHyphens/>
        <w:spacing w:before="240" w:after="120"/>
        <w:ind w:firstLine="284"/>
        <w:rPr>
          <w:spacing w:val="6"/>
          <w:sz w:val="26"/>
          <w:szCs w:val="24"/>
        </w:rPr>
      </w:pPr>
      <w:r>
        <w:rPr>
          <w:spacing w:val="6"/>
          <w:sz w:val="26"/>
        </w:rPr>
        <w:t>Gastu horiek aztertuta, hona azpimarratzen ditugunak:</w:t>
      </w:r>
    </w:p>
    <w:p w:rsidR="00BE3EF9" w:rsidRPr="00BE3EF9" w:rsidRDefault="003739CF" w:rsidP="003739CF">
      <w:pPr>
        <w:tabs>
          <w:tab w:val="center" w:pos="2835"/>
          <w:tab w:val="center" w:pos="3969"/>
          <w:tab w:val="center" w:pos="5103"/>
          <w:tab w:val="center" w:pos="6237"/>
          <w:tab w:val="center" w:pos="7371"/>
        </w:tabs>
        <w:ind w:firstLine="284"/>
        <w:rPr>
          <w:spacing w:val="6"/>
          <w:sz w:val="26"/>
          <w:szCs w:val="24"/>
        </w:rPr>
      </w:pPr>
      <w:r>
        <w:t>a) Oro har, aurkeztutako gastuak zuzen justifikaturik daude eta hauteskundeekin lotutakoak dira.</w:t>
      </w:r>
      <w:r>
        <w:rPr>
          <w:spacing w:val="6"/>
          <w:sz w:val="26"/>
        </w:rPr>
        <w:t xml:space="preserve"> Ga</w:t>
      </w:r>
      <w:r>
        <w:rPr>
          <w:spacing w:val="6"/>
          <w:sz w:val="26"/>
        </w:rPr>
        <w:t>s</w:t>
      </w:r>
      <w:r>
        <w:rPr>
          <w:spacing w:val="6"/>
          <w:sz w:val="26"/>
        </w:rPr>
        <w:t>tuen kontzeptuen araberako aurkezpenean haien sailkapen bat egin dugu, l</w:t>
      </w:r>
      <w:r>
        <w:rPr>
          <w:spacing w:val="6"/>
          <w:sz w:val="26"/>
        </w:rPr>
        <w:t>e</w:t>
      </w:r>
      <w:r>
        <w:rPr>
          <w:spacing w:val="6"/>
          <w:sz w:val="26"/>
        </w:rPr>
        <w:t>geak ezarritako mugak aplikatzen direla egiaztatze aldera.</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rPr>
      </w:pPr>
      <w:r>
        <w:lastRenderedPageBreak/>
        <w:t>b) Ez dira gainditu hauteskunde-gastuen eta komunikabide pribatuen publizitate-gastuen kontzeptuetarako ezarritako legezko mugak.</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rPr>
      </w:pPr>
      <w:r>
        <w:t>c) Gastu arruntek diru-laguntzen bidez jaso daitekeen gehieneko muga gainditzen dute; bestetik, haute</w:t>
      </w:r>
      <w:r>
        <w:t>s</w:t>
      </w:r>
      <w:r>
        <w:t>kunde-propaganda igortzeko gastuek ez dute gainditzen kontzeptu horretarako diru-laguntzetan ezarritako gehieneko muga; hori dela eta, kopurua gastu errealaren arabera egokitu beharko da.</w:t>
      </w:r>
    </w:p>
    <w:p w:rsidR="00BE3EF9" w:rsidRDefault="003739CF" w:rsidP="003739CF">
      <w:pPr>
        <w:tabs>
          <w:tab w:val="center" w:pos="2835"/>
          <w:tab w:val="center" w:pos="3969"/>
          <w:tab w:val="center" w:pos="5103"/>
          <w:tab w:val="center" w:pos="6237"/>
          <w:tab w:val="center" w:pos="7371"/>
        </w:tabs>
        <w:ind w:firstLine="284"/>
        <w:rPr>
          <w:spacing w:val="6"/>
          <w:sz w:val="26"/>
          <w:szCs w:val="24"/>
        </w:rPr>
      </w:pPr>
      <w:r>
        <w:rPr>
          <w:spacing w:val="6"/>
          <w:sz w:val="26"/>
        </w:rPr>
        <w:t>d) Aurkeztutako fakturetatik bakarrean ere ez da zehazten kasuko gastua udal hauteskundeekin partekatutakoa denik; hori dela eta, jotzen dugu guztiak soilik hauteskunde autonomikoekin daudela lotuta.</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Hirugarrenen betebeharrak</w:t>
      </w:r>
    </w:p>
    <w:p w:rsidR="00BE3EF9" w:rsidRPr="00BE3EF9" w:rsidRDefault="00BE3EF9" w:rsidP="00BE3EF9">
      <w:pPr>
        <w:tabs>
          <w:tab w:val="center" w:pos="2835"/>
          <w:tab w:val="center" w:pos="3969"/>
          <w:tab w:val="center" w:pos="5103"/>
          <w:tab w:val="center" w:pos="6237"/>
          <w:tab w:val="center" w:pos="7371"/>
        </w:tabs>
        <w:suppressAutoHyphens/>
        <w:spacing w:after="120"/>
        <w:ind w:firstLine="284"/>
        <w:rPr>
          <w:spacing w:val="6"/>
          <w:sz w:val="26"/>
          <w:szCs w:val="24"/>
        </w:rPr>
      </w:pPr>
      <w:r>
        <w:rPr>
          <w:spacing w:val="6"/>
          <w:sz w:val="26"/>
        </w:rPr>
        <w:t>Kanpainako eragiketak direla-eta 10.000 euro baino gehiago fakturatu dituzten lau enpresek, bete dute Kontuen Ganberari jakinarazteko betebeharra, Hauteskunde Araubide Orokorraren Lege Organikoaren 133. artikuluan aurreikusitakoari jarraikiz.</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Pr>
          <w:spacing w:val="6"/>
          <w:sz w:val="26"/>
        </w:rPr>
        <w:t>Proposamena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rPr>
      </w:pPr>
      <w:r>
        <w:rPr>
          <w:spacing w:val="6"/>
          <w:sz w:val="26"/>
        </w:rPr>
        <w:t>Kontuen Ganberak erabaki du Nafarroako Parlamenturako hauteskundeei buruzko 16/1986 Foru Legeko 47. artikuluan jasota dagoen eta lortu den diru-laguntza ukatzeko edo gutxitzeko proposamenik ez egitea.</w:t>
      </w:r>
    </w:p>
    <w:p w:rsidR="00BE3EF9" w:rsidRPr="00BE3EF9" w:rsidRDefault="00BE3EF9" w:rsidP="00DD0E13">
      <w:pPr>
        <w:tabs>
          <w:tab w:val="center" w:pos="2835"/>
          <w:tab w:val="center" w:pos="3969"/>
          <w:tab w:val="center" w:pos="5103"/>
          <w:tab w:val="center" w:pos="6237"/>
          <w:tab w:val="center" w:pos="7371"/>
        </w:tabs>
        <w:suppressAutoHyphens/>
        <w:spacing w:before="140" w:after="240"/>
        <w:ind w:firstLine="284"/>
        <w:rPr>
          <w:spacing w:val="6"/>
          <w:sz w:val="26"/>
          <w:szCs w:val="24"/>
        </w:rPr>
      </w:pPr>
      <w:r>
        <w:rPr>
          <w:spacing w:val="6"/>
          <w:sz w:val="26"/>
        </w:rPr>
        <w:t>Horrenbestez, honakoak dira Izquierda-Ezkerra koalizioak jaso beharreko diru-laguntzak:</w:t>
      </w:r>
    </w:p>
    <w:tbl>
      <w:tblPr>
        <w:tblW w:w="8798" w:type="dxa"/>
        <w:jc w:val="center"/>
        <w:tblLayout w:type="fixed"/>
        <w:tblCellMar>
          <w:left w:w="30" w:type="dxa"/>
          <w:right w:w="30" w:type="dxa"/>
        </w:tblCellMar>
        <w:tblLook w:val="0000" w:firstRow="0" w:lastRow="0" w:firstColumn="0" w:lastColumn="0" w:noHBand="0" w:noVBand="0"/>
      </w:tblPr>
      <w:tblGrid>
        <w:gridCol w:w="3819"/>
        <w:gridCol w:w="1559"/>
        <w:gridCol w:w="1560"/>
        <w:gridCol w:w="1860"/>
      </w:tblGrid>
      <w:tr w:rsidR="00BE3EF9" w:rsidRPr="00223B7C" w:rsidTr="00DD0E13">
        <w:trPr>
          <w:trHeight w:val="255"/>
          <w:jc w:val="center"/>
        </w:trPr>
        <w:tc>
          <w:tcPr>
            <w:tcW w:w="3819"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Cs w:val="24"/>
              </w:rPr>
            </w:pPr>
            <w:r>
              <w:rPr>
                <w:rFonts w:ascii="Arial" w:hAnsi="Arial"/>
                <w:spacing w:val="6"/>
              </w:rPr>
              <w:t>Diru-laguntza</w:t>
            </w:r>
          </w:p>
        </w:tc>
        <w:tc>
          <w:tcPr>
            <w:tcW w:w="1559" w:type="dxa"/>
            <w:tcBorders>
              <w:top w:val="single" w:sz="4" w:space="0" w:color="auto"/>
              <w:bottom w:val="single" w:sz="4" w:space="0" w:color="auto"/>
            </w:tcBorders>
            <w:shd w:val="clear" w:color="auto" w:fill="8DB3E2" w:themeFill="text2" w:themeFillTint="66"/>
            <w:vAlign w:val="center"/>
          </w:tcPr>
          <w:p w:rsidR="00BE3EF9" w:rsidRPr="00223B7C"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r>
              <w:rPr>
                <w:rFonts w:ascii="Arial" w:hAnsi="Arial"/>
                <w:spacing w:val="6"/>
              </w:rPr>
              <w:t>Diru-laguntza teorikoa</w:t>
            </w:r>
          </w:p>
        </w:tc>
        <w:tc>
          <w:tcPr>
            <w:tcW w:w="1560" w:type="dxa"/>
            <w:tcBorders>
              <w:top w:val="single" w:sz="4" w:space="0" w:color="auto"/>
              <w:bottom w:val="single" w:sz="4" w:space="0" w:color="auto"/>
            </w:tcBorders>
            <w:shd w:val="clear" w:color="auto" w:fill="8DB3E2" w:themeFill="text2" w:themeFillTint="66"/>
            <w:vAlign w:val="center"/>
          </w:tcPr>
          <w:p w:rsidR="00BE3EF9" w:rsidRPr="00223B7C" w:rsidRDefault="00BE3EF9" w:rsidP="009D70C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r>
              <w:rPr>
                <w:rFonts w:ascii="Arial" w:hAnsi="Arial"/>
                <w:spacing w:val="6"/>
              </w:rPr>
              <w:t>Onarturtako gastua</w:t>
            </w:r>
          </w:p>
        </w:tc>
        <w:tc>
          <w:tcPr>
            <w:tcW w:w="1860" w:type="dxa"/>
            <w:tcBorders>
              <w:top w:val="single" w:sz="4" w:space="0" w:color="auto"/>
              <w:bottom w:val="single" w:sz="4" w:space="0" w:color="auto"/>
            </w:tcBorders>
            <w:shd w:val="clear" w:color="auto" w:fill="8DB3E2" w:themeFill="text2" w:themeFillTint="66"/>
            <w:vAlign w:val="center"/>
          </w:tcPr>
          <w:p w:rsidR="00BE3EF9" w:rsidRPr="00223B7C" w:rsidRDefault="00BE3EF9" w:rsidP="009D70CD">
            <w:pPr>
              <w:keepLines/>
              <w:tabs>
                <w:tab w:val="right" w:pos="2835"/>
                <w:tab w:val="right" w:pos="3969"/>
                <w:tab w:val="right" w:pos="5103"/>
                <w:tab w:val="right" w:pos="6237"/>
                <w:tab w:val="right" w:pos="7371"/>
              </w:tabs>
              <w:suppressAutoHyphens/>
              <w:spacing w:after="0"/>
              <w:ind w:right="56" w:firstLine="0"/>
              <w:jc w:val="right"/>
              <w:rPr>
                <w:rFonts w:ascii="Arial" w:hAnsi="Arial" w:cs="Arial"/>
                <w:spacing w:val="6"/>
                <w:szCs w:val="24"/>
              </w:rPr>
            </w:pPr>
            <w:r>
              <w:rPr>
                <w:rFonts w:ascii="Arial" w:hAnsi="Arial"/>
                <w:spacing w:val="6"/>
              </w:rPr>
              <w:t>Dagokion diru-laguntza</w:t>
            </w:r>
          </w:p>
        </w:tc>
      </w:tr>
      <w:tr w:rsidR="00BE3EF9" w:rsidRPr="00BE3EF9" w:rsidTr="00DD0E13">
        <w:trPr>
          <w:trHeight w:val="198"/>
          <w:jc w:val="center"/>
        </w:trPr>
        <w:tc>
          <w:tcPr>
            <w:tcW w:w="381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Hauteskundeetako emaitzengatik</w:t>
            </w:r>
          </w:p>
        </w:tc>
        <w:tc>
          <w:tcPr>
            <w:tcW w:w="155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35.557,90</w:t>
            </w:r>
          </w:p>
        </w:tc>
        <w:tc>
          <w:tcPr>
            <w:tcW w:w="1560"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72.500,89</w:t>
            </w:r>
          </w:p>
        </w:tc>
        <w:tc>
          <w:tcPr>
            <w:tcW w:w="1860" w:type="dxa"/>
            <w:tcBorders>
              <w:top w:val="single" w:sz="4"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Pr>
                <w:rFonts w:ascii="Arial Narrow" w:hAnsi="Arial Narrow"/>
                <w:spacing w:val="6"/>
              </w:rPr>
              <w:t>35.557,90</w:t>
            </w:r>
          </w:p>
        </w:tc>
      </w:tr>
      <w:tr w:rsidR="00BE3EF9" w:rsidRPr="00BE3EF9" w:rsidTr="00170765">
        <w:trPr>
          <w:trHeight w:val="198"/>
          <w:jc w:val="center"/>
        </w:trPr>
        <w:tc>
          <w:tcPr>
            <w:tcW w:w="381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Propaganda bidaltzeagatik</w:t>
            </w:r>
          </w:p>
        </w:tc>
        <w:tc>
          <w:tcPr>
            <w:tcW w:w="155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114.742,56</w:t>
            </w:r>
          </w:p>
        </w:tc>
        <w:tc>
          <w:tcPr>
            <w:tcW w:w="1560"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79.874,05</w:t>
            </w:r>
          </w:p>
        </w:tc>
        <w:tc>
          <w:tcPr>
            <w:tcW w:w="1860" w:type="dxa"/>
            <w:tcBorders>
              <w:top w:val="single" w:sz="2"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Pr>
                <w:rFonts w:ascii="Arial Narrow" w:hAnsi="Arial Narrow"/>
                <w:spacing w:val="6"/>
              </w:rPr>
              <w:t>79.874,05</w:t>
            </w:r>
          </w:p>
        </w:tc>
      </w:tr>
      <w:tr w:rsidR="00BE3EF9" w:rsidRPr="00BE3EF9" w:rsidTr="00170765">
        <w:trPr>
          <w:trHeight w:val="255"/>
          <w:jc w:val="center"/>
        </w:trPr>
        <w:tc>
          <w:tcPr>
            <w:tcW w:w="3819" w:type="dxa"/>
            <w:tcBorders>
              <w:top w:val="single" w:sz="4" w:space="0" w:color="auto"/>
              <w:bottom w:val="single" w:sz="4" w:space="0" w:color="auto"/>
            </w:tcBorders>
            <w:vAlign w:val="center"/>
          </w:tcPr>
          <w:p w:rsidR="00BE3EF9" w:rsidRPr="00BE3EF9" w:rsidRDefault="00BE3EF9" w:rsidP="00170765">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Diru-laguntza, guztira</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150.300,46</w:t>
            </w: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Pr>
                <w:rFonts w:ascii="Arial Narrow" w:hAnsi="Arial Narrow"/>
                <w:spacing w:val="6"/>
              </w:rPr>
              <w:t>152.374,94</w:t>
            </w:r>
          </w:p>
        </w:tc>
        <w:tc>
          <w:tcPr>
            <w:tcW w:w="1860"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Pr>
                <w:rFonts w:ascii="Arial Narrow" w:hAnsi="Arial Narrow"/>
                <w:spacing w:val="6"/>
              </w:rPr>
              <w:t>115.431,95</w:t>
            </w:r>
          </w:p>
        </w:tc>
      </w:tr>
      <w:tr w:rsidR="00BE3EF9" w:rsidRPr="00BE3EF9" w:rsidTr="00170765">
        <w:trPr>
          <w:trHeight w:val="198"/>
          <w:jc w:val="center"/>
        </w:trPr>
        <w:tc>
          <w:tcPr>
            <w:tcW w:w="3819" w:type="dxa"/>
            <w:tcBorders>
              <w:top w:val="single" w:sz="4" w:space="0" w:color="auto"/>
              <w:bottom w:val="single" w:sz="4" w:space="0" w:color="auto"/>
            </w:tcBorders>
            <w:vAlign w:val="center"/>
          </w:tcPr>
          <w:p w:rsidR="00BE3EF9" w:rsidRPr="00BE3EF9" w:rsidRDefault="00BE3EF9" w:rsidP="00E9172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30)</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Pr>
                <w:rFonts w:ascii="Arial Narrow" w:hAnsi="Arial Narrow"/>
                <w:spacing w:val="6"/>
              </w:rPr>
              <w:t>(45.992,29)</w:t>
            </w:r>
          </w:p>
        </w:tc>
      </w:tr>
      <w:tr w:rsidR="00E9172E" w:rsidRPr="00BE3EF9" w:rsidTr="00170765">
        <w:trPr>
          <w:trHeight w:val="198"/>
          <w:jc w:val="center"/>
        </w:trPr>
        <w:tc>
          <w:tcPr>
            <w:tcW w:w="3819" w:type="dxa"/>
            <w:tcBorders>
              <w:top w:val="single" w:sz="4" w:space="0" w:color="auto"/>
              <w:bottom w:val="single" w:sz="4" w:space="0" w:color="auto"/>
            </w:tcBorders>
            <w:vAlign w:val="center"/>
          </w:tcPr>
          <w:p w:rsidR="00E9172E" w:rsidRPr="00BE3EF9" w:rsidRDefault="00E9172E" w:rsidP="00170765">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rPr>
              <w:t>- Nafarroako Gobernuaren aurrerakina (% 45)</w:t>
            </w:r>
          </w:p>
        </w:tc>
        <w:tc>
          <w:tcPr>
            <w:tcW w:w="1559" w:type="dxa"/>
            <w:tcBorders>
              <w:top w:val="single" w:sz="4" w:space="0" w:color="auto"/>
              <w:bottom w:val="single" w:sz="4" w:space="0" w:color="auto"/>
            </w:tcBorders>
            <w:vAlign w:val="center"/>
          </w:tcPr>
          <w:p w:rsidR="00E9172E" w:rsidRPr="00BE3EF9" w:rsidRDefault="00E9172E"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E9172E" w:rsidRPr="00BE3EF9" w:rsidRDefault="00E9172E"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E9172E" w:rsidRPr="00BE3EF9" w:rsidRDefault="00E9172E"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Pr>
                <w:rFonts w:ascii="Arial Narrow" w:hAnsi="Arial Narrow"/>
                <w:spacing w:val="6"/>
              </w:rPr>
              <w:t>(16.001,06)</w:t>
            </w:r>
          </w:p>
        </w:tc>
      </w:tr>
      <w:tr w:rsidR="00BE3EF9" w:rsidRPr="00223B7C" w:rsidTr="00DD0E13">
        <w:trPr>
          <w:trHeight w:val="255"/>
          <w:jc w:val="center"/>
        </w:trPr>
        <w:tc>
          <w:tcPr>
            <w:tcW w:w="3819" w:type="dxa"/>
            <w:tcBorders>
              <w:top w:val="single" w:sz="4" w:space="0" w:color="auto"/>
              <w:bottom w:val="single" w:sz="4" w:space="0" w:color="auto"/>
            </w:tcBorders>
            <w:shd w:val="clear" w:color="auto" w:fill="8DB3E2" w:themeFill="text2" w:themeFillTint="66"/>
            <w:vAlign w:val="center"/>
          </w:tcPr>
          <w:p w:rsidR="00BE3EF9" w:rsidRPr="00223B7C"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Cs w:val="24"/>
              </w:rPr>
            </w:pPr>
            <w:r>
              <w:rPr>
                <w:rFonts w:ascii="Arial" w:hAnsi="Arial"/>
                <w:spacing w:val="6"/>
              </w:rPr>
              <w:t>Ordaintzeko dagoen diru-laguntza, guztira</w:t>
            </w:r>
          </w:p>
        </w:tc>
        <w:tc>
          <w:tcPr>
            <w:tcW w:w="1559"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p>
        </w:tc>
        <w:tc>
          <w:tcPr>
            <w:tcW w:w="1560"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p>
        </w:tc>
        <w:tc>
          <w:tcPr>
            <w:tcW w:w="1860" w:type="dxa"/>
            <w:tcBorders>
              <w:top w:val="single" w:sz="4" w:space="0" w:color="auto"/>
              <w:bottom w:val="single" w:sz="4" w:space="0" w:color="auto"/>
            </w:tcBorders>
            <w:shd w:val="clear" w:color="auto" w:fill="8DB3E2" w:themeFill="text2" w:themeFillTint="66"/>
            <w:vAlign w:val="center"/>
          </w:tcPr>
          <w:p w:rsidR="00BE3EF9" w:rsidRPr="00223B7C" w:rsidRDefault="00E9172E" w:rsidP="00EB5F88">
            <w:pPr>
              <w:keepLines/>
              <w:tabs>
                <w:tab w:val="right" w:pos="2835"/>
                <w:tab w:val="right" w:pos="3969"/>
                <w:tab w:val="right" w:pos="5103"/>
                <w:tab w:val="right" w:pos="6237"/>
                <w:tab w:val="right" w:pos="7371"/>
              </w:tabs>
              <w:suppressAutoHyphens/>
              <w:spacing w:after="0"/>
              <w:ind w:right="56" w:firstLine="0"/>
              <w:jc w:val="right"/>
              <w:rPr>
                <w:rFonts w:ascii="Arial" w:hAnsi="Arial" w:cs="Arial"/>
                <w:spacing w:val="6"/>
                <w:szCs w:val="24"/>
              </w:rPr>
            </w:pPr>
            <w:r>
              <w:rPr>
                <w:rFonts w:ascii="Arial" w:hAnsi="Arial"/>
                <w:spacing w:val="6"/>
              </w:rPr>
              <w:t>53.438,60</w:t>
            </w:r>
          </w:p>
        </w:tc>
      </w:tr>
    </w:tbl>
    <w:p w:rsidR="00DD0E13" w:rsidRPr="00663D6C" w:rsidRDefault="00DD0E13" w:rsidP="00223B7C">
      <w:pPr>
        <w:tabs>
          <w:tab w:val="center" w:pos="2835"/>
          <w:tab w:val="center" w:pos="3969"/>
          <w:tab w:val="center" w:pos="5103"/>
          <w:tab w:val="center" w:pos="6237"/>
          <w:tab w:val="center" w:pos="7371"/>
        </w:tabs>
        <w:spacing w:before="500"/>
        <w:ind w:firstLine="284"/>
        <w:rPr>
          <w:spacing w:val="6"/>
          <w:sz w:val="26"/>
          <w:szCs w:val="24"/>
        </w:rPr>
      </w:pPr>
      <w:r>
        <w:rPr>
          <w:spacing w:val="6"/>
          <w:sz w:val="26"/>
        </w:rPr>
        <w:t>Txosten hau auditore Karen Moreno Orduña andreak proposatuta egin da, bera izan baita lan honen arduraduna, araudi indardunak ezarritako izapideak bete ondoren.</w:t>
      </w:r>
    </w:p>
    <w:p w:rsidR="00DD0E13" w:rsidRPr="00663D6C" w:rsidRDefault="00DD0E13" w:rsidP="00DD0E13">
      <w:pPr>
        <w:tabs>
          <w:tab w:val="center" w:pos="2835"/>
          <w:tab w:val="center" w:pos="3969"/>
          <w:tab w:val="center" w:pos="5103"/>
          <w:tab w:val="center" w:pos="6237"/>
          <w:tab w:val="center" w:pos="7371"/>
        </w:tabs>
        <w:spacing w:before="240"/>
        <w:ind w:firstLine="0"/>
        <w:jc w:val="center"/>
        <w:rPr>
          <w:spacing w:val="6"/>
          <w:sz w:val="26"/>
          <w:szCs w:val="24"/>
        </w:rPr>
      </w:pPr>
      <w:r>
        <w:rPr>
          <w:spacing w:val="6"/>
          <w:sz w:val="26"/>
        </w:rPr>
        <w:t>Iruñean, 2015eko irailaren 18an</w:t>
      </w:r>
    </w:p>
    <w:p w:rsidR="00DD0E13" w:rsidRDefault="00DD0E13" w:rsidP="00DD0E13">
      <w:pPr>
        <w:ind w:firstLine="0"/>
        <w:jc w:val="center"/>
        <w:rPr>
          <w:spacing w:val="6"/>
          <w:sz w:val="26"/>
          <w:szCs w:val="24"/>
        </w:rPr>
      </w:pPr>
      <w:r>
        <w:rPr>
          <w:spacing w:val="6"/>
          <w:sz w:val="26"/>
        </w:rPr>
        <w:t>Lehendakaria, Helio Robleda Cabezas</w:t>
      </w:r>
    </w:p>
    <w:p w:rsidR="001719BA" w:rsidRDefault="001719BA" w:rsidP="00DD0E13">
      <w:pPr>
        <w:ind w:firstLine="0"/>
        <w:jc w:val="center"/>
        <w:rPr>
          <w:spacing w:val="6"/>
          <w:sz w:val="26"/>
          <w:szCs w:val="24"/>
        </w:rPr>
        <w:sectPr w:rsidR="001719BA" w:rsidSect="00920310">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F640AE" w:rsidRDefault="00F640AE" w:rsidP="00DD0E13">
      <w:pPr>
        <w:ind w:firstLine="0"/>
        <w:jc w:val="center"/>
        <w:rPr>
          <w:spacing w:val="6"/>
          <w:sz w:val="26"/>
          <w:szCs w:val="24"/>
        </w:rPr>
      </w:pPr>
    </w:p>
    <w:p w:rsidR="00F640AE" w:rsidRDefault="00F640AE" w:rsidP="00DD0E13">
      <w:pPr>
        <w:ind w:firstLine="0"/>
        <w:jc w:val="center"/>
        <w:rPr>
          <w:spacing w:val="6"/>
          <w:sz w:val="26"/>
          <w:szCs w:val="24"/>
        </w:rPr>
      </w:pPr>
    </w:p>
    <w:p w:rsidR="00F640AE" w:rsidRDefault="00F640AE" w:rsidP="00DD0E13">
      <w:pPr>
        <w:ind w:firstLine="0"/>
        <w:jc w:val="center"/>
        <w:rPr>
          <w:spacing w:val="6"/>
          <w:sz w:val="26"/>
          <w:szCs w:val="24"/>
        </w:rPr>
      </w:pPr>
    </w:p>
    <w:p w:rsidR="001719BA" w:rsidRDefault="001719BA" w:rsidP="00DD0E13">
      <w:pPr>
        <w:ind w:firstLine="0"/>
        <w:jc w:val="center"/>
        <w:rPr>
          <w:spacing w:val="6"/>
          <w:sz w:val="26"/>
          <w:szCs w:val="24"/>
        </w:rPr>
      </w:pPr>
    </w:p>
    <w:p w:rsidR="001719BA" w:rsidRDefault="001719BA" w:rsidP="00DD0E13">
      <w:pPr>
        <w:ind w:firstLine="0"/>
        <w:jc w:val="center"/>
        <w:rPr>
          <w:spacing w:val="6"/>
          <w:sz w:val="26"/>
          <w:szCs w:val="24"/>
        </w:rPr>
      </w:pPr>
    </w:p>
    <w:p w:rsidR="001719BA" w:rsidRPr="001719BA" w:rsidRDefault="001719BA" w:rsidP="001719BA">
      <w:pPr>
        <w:pStyle w:val="atitulo1"/>
        <w:jc w:val="right"/>
        <w:rPr>
          <w:sz w:val="40"/>
          <w:szCs w:val="40"/>
        </w:rPr>
      </w:pPr>
      <w:bookmarkStart w:id="128" w:name="_Toc430260164"/>
      <w:bookmarkStart w:id="129" w:name="_Toc443996612"/>
      <w:r>
        <w:rPr>
          <w:sz w:val="40"/>
        </w:rPr>
        <w:t>Eranskina</w:t>
      </w:r>
      <w:bookmarkEnd w:id="128"/>
      <w:bookmarkEnd w:id="129"/>
    </w:p>
    <w:p w:rsidR="001719BA" w:rsidRPr="00663D6C" w:rsidRDefault="001719BA" w:rsidP="00DD0E13">
      <w:pPr>
        <w:ind w:firstLine="0"/>
        <w:jc w:val="center"/>
        <w:rPr>
          <w:spacing w:val="6"/>
          <w:sz w:val="26"/>
          <w:szCs w:val="24"/>
        </w:rPr>
      </w:pPr>
    </w:p>
    <w:p w:rsidR="00DD0E13" w:rsidRDefault="00DD0E13" w:rsidP="00DD0E13">
      <w:pPr>
        <w:pStyle w:val="atitulo3"/>
        <w:sectPr w:rsidR="00DD0E13" w:rsidSect="00D45C62">
          <w:footerReference w:type="default" r:id="rId16"/>
          <w:type w:val="oddPage"/>
          <w:pgSz w:w="11907" w:h="16840" w:code="9"/>
          <w:pgMar w:top="2109" w:right="1559" w:bottom="1644" w:left="1559" w:header="369" w:footer="136" w:gutter="0"/>
          <w:cols w:space="720"/>
          <w:docGrid w:linePitch="360"/>
        </w:sectPr>
      </w:pPr>
    </w:p>
    <w:p w:rsidR="00C22345" w:rsidRPr="00C22345" w:rsidRDefault="00C22345" w:rsidP="009507C9">
      <w:pPr>
        <w:pStyle w:val="atitulo1"/>
        <w:ind w:left="-1344"/>
        <w:rPr>
          <w:sz w:val="16"/>
        </w:rPr>
      </w:pPr>
      <w:bookmarkStart w:id="130" w:name="_Toc428515160"/>
    </w:p>
    <w:p w:rsidR="009915AA" w:rsidRPr="009915AA" w:rsidRDefault="009915AA" w:rsidP="008919E9">
      <w:pPr>
        <w:pStyle w:val="atitulo2"/>
        <w:spacing w:after="360"/>
        <w:ind w:left="-1361"/>
      </w:pPr>
      <w:bookmarkStart w:id="131" w:name="_Toc430260165"/>
      <w:bookmarkStart w:id="132" w:name="_Toc443996613"/>
      <w:r>
        <w:t>Egindako lanari buruzko amaierako laburpen-taula</w:t>
      </w:r>
      <w:bookmarkEnd w:id="130"/>
      <w:bookmarkEnd w:id="131"/>
      <w:bookmarkEnd w:id="132"/>
    </w:p>
    <w:tbl>
      <w:tblPr>
        <w:tblW w:w="16238" w:type="dxa"/>
        <w:tblInd w:w="-1272" w:type="dxa"/>
        <w:tblCellMar>
          <w:left w:w="70" w:type="dxa"/>
          <w:right w:w="70" w:type="dxa"/>
        </w:tblCellMar>
        <w:tblLook w:val="04A0" w:firstRow="1" w:lastRow="0" w:firstColumn="1" w:lastColumn="0" w:noHBand="0" w:noVBand="1"/>
      </w:tblPr>
      <w:tblGrid>
        <w:gridCol w:w="1529"/>
        <w:gridCol w:w="1038"/>
        <w:gridCol w:w="886"/>
        <w:gridCol w:w="1038"/>
        <w:gridCol w:w="886"/>
        <w:gridCol w:w="1038"/>
        <w:gridCol w:w="886"/>
        <w:gridCol w:w="1038"/>
        <w:gridCol w:w="886"/>
        <w:gridCol w:w="1038"/>
        <w:gridCol w:w="886"/>
        <w:gridCol w:w="1038"/>
        <w:gridCol w:w="886"/>
        <w:gridCol w:w="1038"/>
        <w:gridCol w:w="886"/>
        <w:gridCol w:w="1241"/>
      </w:tblGrid>
      <w:tr w:rsidR="009915AA" w:rsidRPr="009915AA" w:rsidTr="008919E9">
        <w:trPr>
          <w:trHeight w:val="227"/>
        </w:trPr>
        <w:tc>
          <w:tcPr>
            <w:tcW w:w="16238" w:type="dxa"/>
            <w:gridSpan w:val="16"/>
            <w:tcBorders>
              <w:top w:val="single" w:sz="2" w:space="0" w:color="auto"/>
            </w:tcBorders>
            <w:shd w:val="clear" w:color="auto" w:fill="auto"/>
            <w:vAlign w:val="bottom"/>
          </w:tcPr>
          <w:p w:rsidR="009915AA" w:rsidRDefault="008919E9" w:rsidP="008919E9">
            <w:pPr>
              <w:tabs>
                <w:tab w:val="left" w:pos="5383"/>
              </w:tabs>
              <w:spacing w:before="60" w:after="0"/>
              <w:ind w:left="138" w:hanging="112"/>
              <w:jc w:val="left"/>
              <w:rPr>
                <w:rFonts w:ascii="Arial" w:hAnsi="Arial" w:cs="Arial"/>
                <w:sz w:val="16"/>
                <w:szCs w:val="16"/>
              </w:rPr>
            </w:pPr>
            <w:r>
              <w:rPr>
                <w:rFonts w:ascii="Arial" w:hAnsi="Arial"/>
                <w:sz w:val="16"/>
              </w:rPr>
              <w:t>MUGAK                                                                                                         GEHIENEKO DIRU-LAGUNTZAK: eserleku bakoitzeko 11.850 €</w:t>
            </w:r>
          </w:p>
          <w:p w:rsidR="008919E9" w:rsidRPr="009507C9" w:rsidRDefault="008919E9" w:rsidP="008919E9">
            <w:pPr>
              <w:tabs>
                <w:tab w:val="left" w:pos="5383"/>
              </w:tabs>
              <w:spacing w:before="60" w:after="0"/>
              <w:ind w:left="138" w:hanging="112"/>
              <w:jc w:val="left"/>
              <w:rPr>
                <w:rFonts w:ascii="Arial" w:hAnsi="Arial" w:cs="Arial"/>
                <w:sz w:val="16"/>
                <w:szCs w:val="16"/>
              </w:rPr>
            </w:pPr>
            <w:r>
              <w:rPr>
                <w:rFonts w:ascii="Arial" w:hAnsi="Arial"/>
                <w:sz w:val="16"/>
              </w:rPr>
              <w:t>Gastu arruntak = 405.000 €                                                                       Boto bakoitzeko: 0,95 €</w:t>
            </w:r>
          </w:p>
        </w:tc>
      </w:tr>
      <w:tr w:rsidR="009915AA" w:rsidRPr="009915AA" w:rsidTr="008919E9">
        <w:trPr>
          <w:trHeight w:val="227"/>
        </w:trPr>
        <w:tc>
          <w:tcPr>
            <w:tcW w:w="16238" w:type="dxa"/>
            <w:gridSpan w:val="16"/>
            <w:tcBorders>
              <w:bottom w:val="single" w:sz="2" w:space="0" w:color="auto"/>
            </w:tcBorders>
            <w:shd w:val="clear" w:color="auto" w:fill="auto"/>
            <w:vAlign w:val="bottom"/>
          </w:tcPr>
          <w:p w:rsidR="009915AA" w:rsidRPr="009507C9" w:rsidRDefault="009915AA" w:rsidP="008919E9">
            <w:pPr>
              <w:tabs>
                <w:tab w:val="left" w:pos="5383"/>
              </w:tabs>
              <w:spacing w:before="60" w:after="0"/>
              <w:ind w:left="138" w:hanging="112"/>
              <w:jc w:val="left"/>
              <w:rPr>
                <w:rFonts w:ascii="Arial" w:hAnsi="Arial" w:cs="Arial"/>
                <w:sz w:val="16"/>
                <w:szCs w:val="16"/>
              </w:rPr>
            </w:pPr>
            <w:r>
              <w:rPr>
                <w:rFonts w:ascii="Arial" w:hAnsi="Arial"/>
                <w:sz w:val="16"/>
              </w:rPr>
              <w:t>Prentsan eta irratian eginiko publizitatearen gastuak = 81.000 € (405.000ren %20)</w:t>
            </w:r>
            <w:r>
              <w:tab/>
            </w:r>
            <w:r>
              <w:tab/>
            </w:r>
            <w:r>
              <w:rPr>
                <w:rFonts w:ascii="Arial" w:hAnsi="Arial"/>
                <w:sz w:val="16"/>
              </w:rPr>
              <w:t>Bidalketarengatik: 0,24 euro (betiere, bidalketa kopuruak ez badu gainditzen hautesle kopurua; hau da, 501.267)</w:t>
            </w:r>
          </w:p>
        </w:tc>
      </w:tr>
      <w:tr w:rsidR="009915AA" w:rsidRPr="009915AA" w:rsidTr="008919E9">
        <w:trPr>
          <w:trHeight w:val="369"/>
        </w:trPr>
        <w:tc>
          <w:tcPr>
            <w:tcW w:w="16238" w:type="dxa"/>
            <w:gridSpan w:val="16"/>
            <w:tcBorders>
              <w:top w:val="single" w:sz="2" w:space="0" w:color="auto"/>
              <w:bottom w:val="single" w:sz="4" w:space="0" w:color="auto"/>
            </w:tcBorders>
            <w:shd w:val="clear" w:color="auto" w:fill="auto"/>
            <w:vAlign w:val="center"/>
            <w:hideMark/>
          </w:tcPr>
          <w:p w:rsidR="00600494" w:rsidRDefault="00600494" w:rsidP="009915AA">
            <w:pPr>
              <w:spacing w:after="0"/>
              <w:ind w:firstLine="0"/>
              <w:jc w:val="center"/>
              <w:rPr>
                <w:rFonts w:ascii="Calibri" w:hAnsi="Calibri" w:cs="Arial"/>
                <w:b/>
                <w:bCs/>
                <w:sz w:val="16"/>
                <w:szCs w:val="16"/>
              </w:rPr>
            </w:pPr>
          </w:p>
          <w:p w:rsidR="007A252B" w:rsidRDefault="007A252B" w:rsidP="009915AA">
            <w:pPr>
              <w:spacing w:after="0"/>
              <w:ind w:firstLine="0"/>
              <w:jc w:val="center"/>
              <w:rPr>
                <w:rFonts w:ascii="Calibri" w:hAnsi="Calibri" w:cs="Arial"/>
                <w:b/>
                <w:bCs/>
                <w:sz w:val="16"/>
                <w:szCs w:val="16"/>
              </w:rPr>
            </w:pPr>
          </w:p>
          <w:p w:rsidR="009915AA" w:rsidRPr="00C41C61" w:rsidRDefault="00600494" w:rsidP="00600494">
            <w:pPr>
              <w:spacing w:after="120"/>
              <w:ind w:firstLine="0"/>
              <w:jc w:val="center"/>
              <w:rPr>
                <w:rFonts w:ascii="Calibri" w:hAnsi="Calibri" w:cs="Arial"/>
                <w:b/>
                <w:bCs/>
                <w:sz w:val="24"/>
                <w:szCs w:val="24"/>
              </w:rPr>
            </w:pPr>
            <w:r>
              <w:rPr>
                <w:rFonts w:ascii="Arial" w:hAnsi="Arial"/>
                <w:sz w:val="24"/>
              </w:rPr>
              <w:t>2015eko hauteskundeetako gastuen eta diru-laguntzen laburpena</w:t>
            </w:r>
          </w:p>
        </w:tc>
      </w:tr>
      <w:tr w:rsidR="009915AA" w:rsidRPr="00170765" w:rsidTr="008919E9">
        <w:trPr>
          <w:trHeight w:val="369"/>
        </w:trPr>
        <w:tc>
          <w:tcPr>
            <w:tcW w:w="2422" w:type="dxa"/>
            <w:tcBorders>
              <w:top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C41C61">
            <w:pPr>
              <w:spacing w:after="0"/>
              <w:ind w:firstLine="0"/>
              <w:jc w:val="left"/>
              <w:rPr>
                <w:rFonts w:ascii="Arial" w:hAnsi="Arial" w:cs="Arial"/>
                <w:bCs/>
              </w:rPr>
            </w:pPr>
            <w:r>
              <w:rPr>
                <w:rFonts w:ascii="Arial" w:hAnsi="Arial"/>
              </w:rPr>
              <w:t>ALDERDIAK</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UPN</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GEROA BAI</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BILDU</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PODEMOS</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SPN</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PP</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I-E</w:t>
            </w:r>
          </w:p>
        </w:tc>
        <w:tc>
          <w:tcPr>
            <w:tcW w:w="985"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rPr>
            </w:pPr>
            <w:r>
              <w:rPr>
                <w:rFonts w:ascii="Arial" w:hAnsi="Arial"/>
              </w:rPr>
              <w:t>DIRU-SARRERAK</w:t>
            </w:r>
          </w:p>
        </w:tc>
      </w:tr>
      <w:tr w:rsidR="00600494" w:rsidRPr="001C3966" w:rsidTr="008919E9">
        <w:trPr>
          <w:trHeight w:val="198"/>
        </w:trPr>
        <w:tc>
          <w:tcPr>
            <w:tcW w:w="2422" w:type="dxa"/>
            <w:tcBorders>
              <w:top w:val="single" w:sz="4" w:space="0" w:color="auto"/>
              <w:bottom w:val="single" w:sz="2"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sz w:val="16"/>
                <w:szCs w:val="16"/>
              </w:rPr>
            </w:pPr>
            <w:r>
              <w:rPr>
                <w:rFonts w:ascii="Arial Narrow" w:hAnsi="Arial Narrow"/>
                <w:sz w:val="16"/>
              </w:rPr>
              <w:t>Eserleku kopurua</w:t>
            </w:r>
          </w:p>
        </w:tc>
        <w:tc>
          <w:tcPr>
            <w:tcW w:w="947" w:type="dxa"/>
            <w:tcBorders>
              <w:top w:val="single" w:sz="4" w:space="0" w:color="auto"/>
              <w:left w:val="single" w:sz="2" w:space="0" w:color="auto"/>
              <w:bottom w:val="single" w:sz="2"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15</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9</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Narrow" w:hAnsi="Arial Narrow" w:cs="Arial"/>
                <w:sz w:val="16"/>
                <w:szCs w:val="16"/>
              </w:rPr>
            </w:pPr>
            <w:r>
              <w:rPr>
                <w:rFonts w:ascii="Arial Narrow" w:hAnsi="Arial Narrow"/>
                <w:sz w:val="16"/>
              </w:rPr>
              <w:t>8</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7</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7</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2</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2</w:t>
            </w:r>
          </w:p>
        </w:tc>
        <w:tc>
          <w:tcPr>
            <w:tcW w:w="985" w:type="dxa"/>
            <w:tcBorders>
              <w:top w:val="single" w:sz="4" w:space="0" w:color="auto"/>
              <w:left w:val="single" w:sz="2" w:space="0" w:color="auto"/>
              <w:bottom w:val="single" w:sz="2" w:space="0" w:color="auto"/>
            </w:tcBorders>
            <w:shd w:val="clear" w:color="auto" w:fill="auto"/>
            <w:noWrap/>
            <w:vAlign w:val="center"/>
            <w:hideMark/>
          </w:tcPr>
          <w:p w:rsidR="009915AA" w:rsidRPr="001C3966" w:rsidRDefault="009915AA" w:rsidP="00564803">
            <w:pPr>
              <w:spacing w:after="0"/>
              <w:ind w:left="-165" w:right="72" w:firstLine="0"/>
              <w:jc w:val="right"/>
              <w:rPr>
                <w:rFonts w:ascii="Arial Narrow" w:hAnsi="Arial Narrow" w:cs="Arial"/>
                <w:bCs/>
                <w:sz w:val="16"/>
                <w:szCs w:val="16"/>
              </w:rPr>
            </w:pPr>
            <w:r>
              <w:rPr>
                <w:rFonts w:ascii="Arial Narrow" w:hAnsi="Arial Narrow"/>
                <w:sz w:val="16"/>
              </w:rPr>
              <w:t>50</w:t>
            </w:r>
          </w:p>
        </w:tc>
      </w:tr>
      <w:tr w:rsidR="00600494" w:rsidRPr="001C3966" w:rsidTr="008919E9">
        <w:trPr>
          <w:trHeight w:val="198"/>
        </w:trPr>
        <w:tc>
          <w:tcPr>
            <w:tcW w:w="2422" w:type="dxa"/>
            <w:tcBorders>
              <w:top w:val="single" w:sz="2"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sz w:val="16"/>
                <w:szCs w:val="16"/>
              </w:rPr>
            </w:pPr>
            <w:r>
              <w:rPr>
                <w:rFonts w:ascii="Arial Narrow" w:hAnsi="Arial Narrow"/>
                <w:sz w:val="16"/>
              </w:rPr>
              <w:t xml:space="preserve">Boto kopurua </w:t>
            </w:r>
          </w:p>
        </w:tc>
        <w:tc>
          <w:tcPr>
            <w:tcW w:w="947"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92.705</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53.497</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Narrow" w:hAnsi="Arial Narrow" w:cs="Arial"/>
                <w:sz w:val="16"/>
                <w:szCs w:val="16"/>
              </w:rPr>
            </w:pPr>
            <w:r>
              <w:rPr>
                <w:rFonts w:ascii="Arial Narrow" w:hAnsi="Arial Narrow"/>
                <w:sz w:val="16"/>
              </w:rPr>
              <w:t>48.166</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46.207</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45.164</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13.289</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12.482</w:t>
            </w:r>
          </w:p>
        </w:tc>
        <w:tc>
          <w:tcPr>
            <w:tcW w:w="985" w:type="dxa"/>
            <w:tcBorders>
              <w:top w:val="single" w:sz="2"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72" w:firstLine="0"/>
              <w:jc w:val="right"/>
              <w:rPr>
                <w:rFonts w:ascii="Arial Narrow" w:hAnsi="Arial Narrow" w:cs="Arial"/>
                <w:bCs/>
                <w:sz w:val="16"/>
                <w:szCs w:val="16"/>
              </w:rPr>
            </w:pPr>
            <w:r>
              <w:rPr>
                <w:rFonts w:ascii="Arial Narrow" w:hAnsi="Arial Narrow"/>
                <w:sz w:val="16"/>
              </w:rPr>
              <w:t>311.510</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D70CD">
            <w:pPr>
              <w:spacing w:after="0"/>
              <w:ind w:firstLine="0"/>
              <w:jc w:val="left"/>
              <w:rPr>
                <w:rFonts w:ascii="Arial" w:hAnsi="Arial" w:cs="Arial"/>
                <w:bCs/>
                <w:sz w:val="16"/>
                <w:szCs w:val="16"/>
              </w:rPr>
            </w:pPr>
            <w:r>
              <w:rPr>
                <w:rFonts w:ascii="Arial" w:hAnsi="Arial"/>
                <w:sz w:val="16"/>
              </w:rPr>
              <w:t>Gastu arrunteng</w:t>
            </w:r>
            <w:r>
              <w:rPr>
                <w:rFonts w:ascii="Arial" w:hAnsi="Arial"/>
                <w:sz w:val="16"/>
              </w:rPr>
              <w:t>a</w:t>
            </w:r>
            <w:r>
              <w:rPr>
                <w:rFonts w:ascii="Arial" w:hAnsi="Arial"/>
                <w:sz w:val="16"/>
              </w:rPr>
              <w:t>tiko gehieneko diru-laguntza teor</w:t>
            </w:r>
            <w:r>
              <w:rPr>
                <w:rFonts w:ascii="Arial" w:hAnsi="Arial"/>
                <w:sz w:val="16"/>
              </w:rPr>
              <w:t>i</w:t>
            </w:r>
            <w:r>
              <w:rPr>
                <w:rFonts w:ascii="Arial" w:hAnsi="Arial"/>
                <w:sz w:val="16"/>
              </w:rPr>
              <w:t>koa</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w:hAnsi="Arial" w:cs="Arial"/>
                <w:color w:val="0000FF"/>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265.820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157.472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bCs/>
                <w:sz w:val="16"/>
                <w:szCs w:val="16"/>
              </w:rPr>
            </w:pPr>
            <w:r>
              <w:rPr>
                <w:rFonts w:ascii="Arial" w:hAnsi="Arial"/>
                <w:sz w:val="16"/>
              </w:rPr>
              <w:t>140.558</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126.847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125.856</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36.325</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35.558</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72" w:firstLine="0"/>
              <w:jc w:val="right"/>
              <w:rPr>
                <w:rFonts w:ascii="Arial" w:hAnsi="Arial" w:cs="Arial"/>
                <w:bCs/>
                <w:sz w:val="16"/>
                <w:szCs w:val="16"/>
              </w:rPr>
            </w:pPr>
            <w:r>
              <w:rPr>
                <w:rFonts w:ascii="Arial" w:hAnsi="Arial"/>
                <w:sz w:val="16"/>
              </w:rPr>
              <w:t>888.435</w:t>
            </w:r>
          </w:p>
        </w:tc>
      </w:tr>
      <w:tr w:rsidR="00600494" w:rsidRPr="001C3966" w:rsidTr="008919E9">
        <w:trPr>
          <w:trHeight w:val="198"/>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sz w:val="16"/>
                <w:szCs w:val="16"/>
              </w:rPr>
            </w:pPr>
            <w:r>
              <w:rPr>
                <w:rFonts w:ascii="Arial Narrow" w:hAnsi="Arial Narrow"/>
                <w:sz w:val="16"/>
              </w:rPr>
              <w:t>Bidalketa kopurua</w:t>
            </w:r>
          </w:p>
        </w:tc>
        <w:tc>
          <w:tcPr>
            <w:tcW w:w="947" w:type="dxa"/>
            <w:tcBorders>
              <w:top w:val="single" w:sz="4" w:space="0" w:color="auto"/>
              <w:left w:val="single" w:sz="2" w:space="0" w:color="auto"/>
              <w:bottom w:val="single" w:sz="4" w:space="0" w:color="auto"/>
              <w:right w:val="single" w:sz="2" w:space="0" w:color="auto"/>
            </w:tcBorders>
            <w:shd w:val="clear" w:color="auto" w:fill="auto"/>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478.841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478.094</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745338" w:rsidP="00EB5F88">
            <w:pPr>
              <w:spacing w:after="0"/>
              <w:ind w:firstLine="0"/>
              <w:jc w:val="right"/>
              <w:rPr>
                <w:rFonts w:ascii="Arial Narrow" w:hAnsi="Arial Narrow" w:cs="Arial"/>
                <w:sz w:val="16"/>
                <w:szCs w:val="16"/>
              </w:rPr>
            </w:pPr>
            <w:r>
              <w:rPr>
                <w:rFonts w:ascii="Arial Narrow" w:hAnsi="Arial Narrow"/>
                <w:sz w:val="16"/>
              </w:rPr>
              <w:t>456.298*</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273.707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478.094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0,00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478.094</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B3552D">
            <w:pPr>
              <w:spacing w:after="0"/>
              <w:ind w:left="-165" w:right="30" w:firstLine="0"/>
              <w:jc w:val="right"/>
              <w:rPr>
                <w:rFonts w:ascii="Arial Narrow" w:hAnsi="Arial Narrow" w:cs="Arial"/>
                <w:bCs/>
                <w:sz w:val="16"/>
                <w:szCs w:val="16"/>
              </w:rPr>
            </w:pP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D70CD">
            <w:pPr>
              <w:spacing w:after="0"/>
              <w:ind w:firstLine="0"/>
              <w:jc w:val="left"/>
              <w:rPr>
                <w:rFonts w:ascii="Arial" w:hAnsi="Arial" w:cs="Arial"/>
                <w:bCs/>
                <w:sz w:val="16"/>
                <w:szCs w:val="16"/>
              </w:rPr>
            </w:pPr>
            <w:r>
              <w:rPr>
                <w:rFonts w:ascii="Arial" w:hAnsi="Arial"/>
                <w:sz w:val="16"/>
              </w:rPr>
              <w:t>Egindako bidalk</w:t>
            </w:r>
            <w:r>
              <w:rPr>
                <w:rFonts w:ascii="Arial" w:hAnsi="Arial"/>
                <w:sz w:val="16"/>
              </w:rPr>
              <w:t>e</w:t>
            </w:r>
            <w:r>
              <w:rPr>
                <w:rFonts w:ascii="Arial" w:hAnsi="Arial"/>
                <w:sz w:val="16"/>
              </w:rPr>
              <w:t>taren kopuruari buruzko gehieneko diru-laguntza teor</w:t>
            </w:r>
            <w:r>
              <w:rPr>
                <w:rFonts w:ascii="Arial" w:hAnsi="Arial"/>
                <w:sz w:val="16"/>
              </w:rPr>
              <w:t>i</w:t>
            </w:r>
            <w:r>
              <w:rPr>
                <w:rFonts w:ascii="Arial" w:hAnsi="Arial"/>
                <w:sz w:val="16"/>
              </w:rPr>
              <w:t>koa</w:t>
            </w:r>
          </w:p>
        </w:tc>
        <w:tc>
          <w:tcPr>
            <w:tcW w:w="947" w:type="dxa"/>
            <w:tcBorders>
              <w:top w:val="single" w:sz="4" w:space="0" w:color="auto"/>
              <w:left w:val="single" w:sz="2" w:space="0" w:color="auto"/>
              <w:bottom w:val="single" w:sz="4" w:space="0" w:color="auto"/>
              <w:right w:val="single" w:sz="2" w:space="0" w:color="auto"/>
            </w:tcBorders>
            <w:shd w:val="clear" w:color="auto" w:fill="auto"/>
            <w:vAlign w:val="center"/>
            <w:hideMark/>
          </w:tcPr>
          <w:p w:rsidR="009915AA" w:rsidRPr="001C3966" w:rsidRDefault="009915AA" w:rsidP="00EB5F88">
            <w:pPr>
              <w:spacing w:after="0"/>
              <w:ind w:firstLine="0"/>
              <w:jc w:val="right"/>
              <w:rPr>
                <w:rFonts w:ascii="Arial" w:hAnsi="Arial" w:cs="Arial"/>
                <w:color w:val="0000FF"/>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114.922</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114.743</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745338" w:rsidP="00EB5F88">
            <w:pPr>
              <w:spacing w:after="0"/>
              <w:ind w:firstLine="0"/>
              <w:jc w:val="right"/>
              <w:rPr>
                <w:rFonts w:ascii="Arial" w:hAnsi="Arial" w:cs="Arial"/>
                <w:bCs/>
                <w:sz w:val="16"/>
                <w:szCs w:val="16"/>
              </w:rPr>
            </w:pPr>
            <w:r>
              <w:rPr>
                <w:rFonts w:ascii="Arial" w:hAnsi="Arial"/>
                <w:sz w:val="16"/>
              </w:rPr>
              <w:t>109.512*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65.690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114.743</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114.743</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B3552D" w:rsidP="00EB5F88">
            <w:pPr>
              <w:spacing w:after="0"/>
              <w:ind w:firstLine="0"/>
              <w:jc w:val="right"/>
              <w:rPr>
                <w:rFonts w:ascii="Arial" w:hAnsi="Arial" w:cs="Arial"/>
                <w:bCs/>
                <w:sz w:val="16"/>
                <w:szCs w:val="16"/>
              </w:rPr>
            </w:pPr>
            <w:r>
              <w:rPr>
                <w:rFonts w:ascii="Arial" w:hAnsi="Arial"/>
                <w:sz w:val="16"/>
              </w:rPr>
              <w:t>643.351*</w:t>
            </w:r>
          </w:p>
        </w:tc>
      </w:tr>
      <w:tr w:rsidR="00600494" w:rsidRPr="00170765" w:rsidTr="008919E9">
        <w:trPr>
          <w:trHeight w:val="255"/>
        </w:trPr>
        <w:tc>
          <w:tcPr>
            <w:tcW w:w="2422" w:type="dxa"/>
            <w:tcBorders>
              <w:top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left"/>
              <w:rPr>
                <w:rFonts w:ascii="Arial" w:hAnsi="Arial" w:cs="Arial"/>
                <w:bCs/>
                <w:sz w:val="16"/>
                <w:szCs w:val="16"/>
              </w:rPr>
            </w:pP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Aitortutakoak</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rPr>
            </w:pPr>
            <w:r>
              <w:rPr>
                <w:rFonts w:ascii="Calibri" w:hAnsi="Calibri"/>
                <w:sz w:val="16"/>
              </w:rPr>
              <w:t>Onartuak</w:t>
            </w:r>
          </w:p>
        </w:tc>
        <w:tc>
          <w:tcPr>
            <w:tcW w:w="985"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9915AA" w:rsidRPr="00170765" w:rsidRDefault="009915AA" w:rsidP="00EB5F88">
            <w:pPr>
              <w:spacing w:after="0"/>
              <w:ind w:firstLine="0"/>
              <w:jc w:val="right"/>
              <w:rPr>
                <w:rFonts w:ascii="Calibri" w:hAnsi="Calibri" w:cs="Arial"/>
                <w:bCs/>
                <w:sz w:val="16"/>
                <w:szCs w:val="16"/>
              </w:rPr>
            </w:pP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rPr>
            </w:pPr>
            <w:r>
              <w:rPr>
                <w:rFonts w:ascii="Arial" w:hAnsi="Arial"/>
                <w:sz w:val="16"/>
              </w:rPr>
              <w:t>GASTU ARRU</w:t>
            </w:r>
            <w:r>
              <w:rPr>
                <w:rFonts w:ascii="Arial" w:hAnsi="Arial"/>
                <w:sz w:val="16"/>
              </w:rPr>
              <w:t>N</w:t>
            </w:r>
            <w:r>
              <w:rPr>
                <w:rFonts w:ascii="Arial" w:hAnsi="Arial"/>
                <w:sz w:val="16"/>
              </w:rPr>
              <w:t>TAK, GUZTIRA</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328.470</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324.006</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178.794</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178.794</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145.275</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sz w:val="16"/>
                <w:szCs w:val="16"/>
              </w:rPr>
            </w:pPr>
            <w:r>
              <w:rPr>
                <w:rFonts w:ascii="Arial" w:hAnsi="Arial"/>
                <w:sz w:val="16"/>
              </w:rPr>
              <w:t>143.097</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73.514</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73.514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123.719</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123.719</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46.627</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46.627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69.349</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69.349</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85" w:firstLine="0"/>
              <w:jc w:val="right"/>
              <w:rPr>
                <w:rFonts w:ascii="Arial" w:hAnsi="Arial" w:cs="Arial"/>
                <w:bCs/>
                <w:sz w:val="16"/>
                <w:szCs w:val="16"/>
              </w:rPr>
            </w:pPr>
            <w:r>
              <w:rPr>
                <w:rFonts w:ascii="Arial" w:hAnsi="Arial"/>
                <w:sz w:val="16"/>
              </w:rPr>
              <w:t>959.105</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rPr>
            </w:pPr>
            <w:r>
              <w:rPr>
                <w:rFonts w:ascii="Arial" w:hAnsi="Arial"/>
                <w:sz w:val="16"/>
              </w:rPr>
              <w:t>ZUZENEKO B</w:t>
            </w:r>
            <w:r>
              <w:rPr>
                <w:rFonts w:ascii="Arial" w:hAnsi="Arial"/>
                <w:sz w:val="16"/>
              </w:rPr>
              <w:t>I</w:t>
            </w:r>
            <w:r>
              <w:rPr>
                <w:rFonts w:ascii="Arial" w:hAnsi="Arial"/>
                <w:sz w:val="16"/>
              </w:rPr>
              <w:t>DALKETAREN GASTUAK, GU</w:t>
            </w:r>
            <w:r>
              <w:rPr>
                <w:rFonts w:ascii="Arial" w:hAnsi="Arial"/>
                <w:sz w:val="16"/>
              </w:rPr>
              <w:t>Z</w:t>
            </w:r>
            <w:r>
              <w:rPr>
                <w:rFonts w:ascii="Arial" w:hAnsi="Arial"/>
                <w:sz w:val="16"/>
              </w:rPr>
              <w:t>TIRA</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100.391</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100.391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75.315</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75.315</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123.928</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sz w:val="16"/>
                <w:szCs w:val="16"/>
              </w:rPr>
            </w:pPr>
            <w:r>
              <w:rPr>
                <w:rFonts w:ascii="Arial" w:hAnsi="Arial"/>
                <w:sz w:val="16"/>
              </w:rPr>
              <w:t>122.387</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1.824</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1.824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114.732</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114.732</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0</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83.026</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83.026</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85" w:firstLine="0"/>
              <w:jc w:val="right"/>
              <w:rPr>
                <w:rFonts w:ascii="Arial" w:hAnsi="Arial" w:cs="Arial"/>
                <w:bCs/>
                <w:sz w:val="16"/>
                <w:szCs w:val="16"/>
              </w:rPr>
            </w:pPr>
            <w:r>
              <w:rPr>
                <w:rFonts w:ascii="Arial" w:hAnsi="Arial"/>
                <w:sz w:val="16"/>
              </w:rPr>
              <w:t>497.675</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rPr>
            </w:pPr>
            <w:r>
              <w:rPr>
                <w:rFonts w:ascii="Arial" w:hAnsi="Arial"/>
                <w:sz w:val="16"/>
              </w:rPr>
              <w:t>ONARTUTAKO GASTUAK, GU</w:t>
            </w:r>
            <w:r>
              <w:rPr>
                <w:rFonts w:ascii="Arial" w:hAnsi="Arial"/>
                <w:sz w:val="16"/>
              </w:rPr>
              <w:t>Z</w:t>
            </w:r>
            <w:r>
              <w:rPr>
                <w:rFonts w:ascii="Arial" w:hAnsi="Arial"/>
                <w:sz w:val="16"/>
              </w:rPr>
              <w:t>TIRA</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428.861</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424.397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254.108</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254.108</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269.203</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sz w:val="16"/>
                <w:szCs w:val="16"/>
              </w:rPr>
            </w:pPr>
            <w:r>
              <w:rPr>
                <w:rFonts w:ascii="Arial" w:hAnsi="Arial"/>
                <w:sz w:val="16"/>
              </w:rPr>
              <w:t>265.484</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75.338</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75.338</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238.451</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238.451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46.627</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46.627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152.375</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rPr>
            </w:pPr>
            <w:r>
              <w:rPr>
                <w:rFonts w:ascii="Arial" w:hAnsi="Arial"/>
                <w:sz w:val="16"/>
              </w:rPr>
              <w:t>152.375</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85" w:firstLine="0"/>
              <w:jc w:val="right"/>
              <w:rPr>
                <w:rFonts w:ascii="Arial" w:hAnsi="Arial" w:cs="Arial"/>
                <w:bCs/>
                <w:sz w:val="16"/>
                <w:szCs w:val="16"/>
              </w:rPr>
            </w:pPr>
            <w:r>
              <w:rPr>
                <w:rFonts w:ascii="Arial" w:hAnsi="Arial"/>
                <w:sz w:val="16"/>
              </w:rPr>
              <w:t>1.456.780</w:t>
            </w:r>
          </w:p>
        </w:tc>
      </w:tr>
      <w:tr w:rsidR="00600494" w:rsidRPr="001C3966" w:rsidTr="008919E9">
        <w:trPr>
          <w:trHeight w:val="198"/>
        </w:trPr>
        <w:tc>
          <w:tcPr>
            <w:tcW w:w="2422" w:type="dxa"/>
            <w:tcBorders>
              <w:top w:val="single" w:sz="4" w:space="0" w:color="auto"/>
              <w:bottom w:val="single" w:sz="2" w:space="0" w:color="auto"/>
              <w:right w:val="single" w:sz="2" w:space="0" w:color="auto"/>
            </w:tcBorders>
            <w:shd w:val="clear" w:color="auto" w:fill="auto"/>
            <w:vAlign w:val="center"/>
            <w:hideMark/>
          </w:tcPr>
          <w:p w:rsidR="009915AA" w:rsidRPr="001C3966" w:rsidRDefault="009915AA" w:rsidP="00170765">
            <w:pPr>
              <w:spacing w:after="0"/>
              <w:ind w:firstLine="0"/>
              <w:jc w:val="left"/>
              <w:rPr>
                <w:rFonts w:ascii="Arial Narrow" w:hAnsi="Arial Narrow" w:cs="Arial"/>
                <w:bCs/>
                <w:sz w:val="16"/>
                <w:szCs w:val="16"/>
              </w:rPr>
            </w:pPr>
            <w:r>
              <w:rPr>
                <w:rFonts w:ascii="Arial Narrow" w:hAnsi="Arial Narrow"/>
                <w:sz w:val="16"/>
              </w:rPr>
              <w:t>Gastu arruntetarako diru-laguntza (gehi</w:t>
            </w:r>
            <w:r>
              <w:rPr>
                <w:rFonts w:ascii="Arial Narrow" w:hAnsi="Arial Narrow"/>
                <w:sz w:val="16"/>
              </w:rPr>
              <w:t>e</w:t>
            </w:r>
            <w:r>
              <w:rPr>
                <w:rFonts w:ascii="Arial Narrow" w:hAnsi="Arial Narrow"/>
                <w:sz w:val="16"/>
              </w:rPr>
              <w:t>neko mugak aplikatuta)</w:t>
            </w:r>
          </w:p>
        </w:tc>
        <w:tc>
          <w:tcPr>
            <w:tcW w:w="947" w:type="dxa"/>
            <w:tcBorders>
              <w:top w:val="single" w:sz="4" w:space="0" w:color="auto"/>
              <w:left w:val="single" w:sz="2" w:space="0" w:color="auto"/>
              <w:bottom w:val="single" w:sz="2"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265.820</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157.472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Narrow" w:hAnsi="Arial Narrow" w:cs="Arial"/>
                <w:sz w:val="16"/>
                <w:szCs w:val="16"/>
              </w:rPr>
            </w:pPr>
            <w:r>
              <w:rPr>
                <w:rFonts w:ascii="Arial Narrow" w:hAnsi="Arial Narrow"/>
                <w:sz w:val="16"/>
              </w:rPr>
              <w:t>140.558</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73.514</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123.719</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36.325</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35.558</w:t>
            </w:r>
          </w:p>
        </w:tc>
        <w:tc>
          <w:tcPr>
            <w:tcW w:w="985" w:type="dxa"/>
            <w:tcBorders>
              <w:top w:val="single" w:sz="4" w:space="0" w:color="auto"/>
              <w:left w:val="single" w:sz="2" w:space="0" w:color="auto"/>
              <w:bottom w:val="single" w:sz="2" w:space="0" w:color="auto"/>
            </w:tcBorders>
            <w:shd w:val="clear" w:color="auto" w:fill="auto"/>
            <w:noWrap/>
            <w:vAlign w:val="center"/>
            <w:hideMark/>
          </w:tcPr>
          <w:p w:rsidR="009915AA" w:rsidRPr="001C3966" w:rsidRDefault="009915AA" w:rsidP="00564803">
            <w:pPr>
              <w:spacing w:after="0"/>
              <w:ind w:left="-165" w:right="85" w:firstLine="0"/>
              <w:jc w:val="right"/>
              <w:rPr>
                <w:rFonts w:ascii="Arial Narrow" w:hAnsi="Arial Narrow" w:cs="Arial"/>
                <w:bCs/>
                <w:sz w:val="16"/>
                <w:szCs w:val="16"/>
              </w:rPr>
            </w:pPr>
            <w:r>
              <w:rPr>
                <w:rFonts w:ascii="Arial Narrow" w:hAnsi="Arial Narrow"/>
                <w:sz w:val="16"/>
              </w:rPr>
              <w:t>832.965</w:t>
            </w:r>
          </w:p>
        </w:tc>
      </w:tr>
      <w:tr w:rsidR="00600494" w:rsidRPr="001C3966" w:rsidTr="008919E9">
        <w:trPr>
          <w:trHeight w:val="198"/>
        </w:trPr>
        <w:tc>
          <w:tcPr>
            <w:tcW w:w="2422" w:type="dxa"/>
            <w:tcBorders>
              <w:top w:val="single" w:sz="2" w:space="0" w:color="auto"/>
              <w:bottom w:val="single" w:sz="4" w:space="0" w:color="auto"/>
              <w:right w:val="single" w:sz="2" w:space="0" w:color="auto"/>
            </w:tcBorders>
            <w:shd w:val="clear" w:color="auto" w:fill="auto"/>
            <w:vAlign w:val="center"/>
            <w:hideMark/>
          </w:tcPr>
          <w:p w:rsidR="009915AA" w:rsidRPr="001C3966" w:rsidRDefault="009915AA" w:rsidP="00170765">
            <w:pPr>
              <w:spacing w:after="0"/>
              <w:ind w:firstLine="0"/>
              <w:jc w:val="left"/>
              <w:rPr>
                <w:rFonts w:ascii="Arial Narrow" w:hAnsi="Arial Narrow" w:cs="Arial"/>
                <w:bCs/>
                <w:sz w:val="16"/>
                <w:szCs w:val="16"/>
              </w:rPr>
            </w:pPr>
            <w:r>
              <w:rPr>
                <w:rFonts w:ascii="Arial Narrow" w:hAnsi="Arial Narrow"/>
                <w:sz w:val="16"/>
              </w:rPr>
              <w:t>Zuzeneko bidalketet</w:t>
            </w:r>
            <w:r>
              <w:rPr>
                <w:rFonts w:ascii="Arial Narrow" w:hAnsi="Arial Narrow"/>
                <w:sz w:val="16"/>
              </w:rPr>
              <w:t>a</w:t>
            </w:r>
            <w:r>
              <w:rPr>
                <w:rFonts w:ascii="Arial Narrow" w:hAnsi="Arial Narrow"/>
                <w:sz w:val="16"/>
              </w:rPr>
              <w:t xml:space="preserve">rako diru-laguntza (gehieneko mugak </w:t>
            </w:r>
            <w:r>
              <w:rPr>
                <w:rFonts w:ascii="Arial Narrow" w:hAnsi="Arial Narrow"/>
                <w:sz w:val="16"/>
              </w:rPr>
              <w:lastRenderedPageBreak/>
              <w:t>aplikatuta)</w:t>
            </w:r>
          </w:p>
        </w:tc>
        <w:tc>
          <w:tcPr>
            <w:tcW w:w="947"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100.391</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75.315</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745338" w:rsidP="00EB5F88">
            <w:pPr>
              <w:spacing w:after="0"/>
              <w:ind w:firstLine="0"/>
              <w:jc w:val="right"/>
              <w:rPr>
                <w:rFonts w:ascii="Arial Narrow" w:hAnsi="Arial Narrow" w:cs="Arial"/>
                <w:sz w:val="16"/>
                <w:szCs w:val="16"/>
              </w:rPr>
            </w:pPr>
            <w:r>
              <w:rPr>
                <w:rFonts w:ascii="Arial Narrow" w:hAnsi="Arial Narrow"/>
                <w:sz w:val="16"/>
              </w:rPr>
              <w:t>109.512*</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1.824</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114.732</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0</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83.026</w:t>
            </w:r>
          </w:p>
        </w:tc>
        <w:tc>
          <w:tcPr>
            <w:tcW w:w="985" w:type="dxa"/>
            <w:tcBorders>
              <w:top w:val="single" w:sz="2" w:space="0" w:color="auto"/>
              <w:left w:val="single" w:sz="2" w:space="0" w:color="auto"/>
              <w:bottom w:val="single" w:sz="4" w:space="0" w:color="auto"/>
            </w:tcBorders>
            <w:shd w:val="clear" w:color="auto" w:fill="auto"/>
            <w:noWrap/>
            <w:vAlign w:val="center"/>
            <w:hideMark/>
          </w:tcPr>
          <w:p w:rsidR="009915AA" w:rsidRPr="001C3966" w:rsidRDefault="00B3552D" w:rsidP="00EB5F88">
            <w:pPr>
              <w:spacing w:after="0"/>
              <w:ind w:firstLine="0"/>
              <w:jc w:val="right"/>
              <w:rPr>
                <w:rFonts w:ascii="Arial Narrow" w:hAnsi="Arial Narrow" w:cs="Arial"/>
                <w:bCs/>
                <w:sz w:val="16"/>
                <w:szCs w:val="16"/>
              </w:rPr>
            </w:pPr>
            <w:r>
              <w:rPr>
                <w:rFonts w:ascii="Arial Narrow" w:hAnsi="Arial Narrow"/>
                <w:sz w:val="16"/>
              </w:rPr>
              <w:t>481.648*</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rPr>
            </w:pPr>
            <w:r>
              <w:rPr>
                <w:rFonts w:ascii="Arial" w:hAnsi="Arial"/>
                <w:sz w:val="16"/>
              </w:rPr>
              <w:lastRenderedPageBreak/>
              <w:t>JASO BEHA</w:t>
            </w:r>
            <w:r>
              <w:rPr>
                <w:rFonts w:ascii="Arial" w:hAnsi="Arial"/>
                <w:sz w:val="16"/>
              </w:rPr>
              <w:t>R</w:t>
            </w:r>
            <w:r>
              <w:rPr>
                <w:rFonts w:ascii="Arial" w:hAnsi="Arial"/>
                <w:sz w:val="16"/>
              </w:rPr>
              <w:t>REKO DIRU-LAGUNTZA, GU</w:t>
            </w:r>
            <w:r>
              <w:rPr>
                <w:rFonts w:ascii="Arial" w:hAnsi="Arial"/>
                <w:sz w:val="16"/>
              </w:rPr>
              <w:t>Z</w:t>
            </w:r>
            <w:r>
              <w:rPr>
                <w:rFonts w:ascii="Arial" w:hAnsi="Arial"/>
                <w:sz w:val="16"/>
              </w:rPr>
              <w:t>TIRA (gehieneko mugak aplikatuta)</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366.211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232.787</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745338" w:rsidP="00564803">
            <w:pPr>
              <w:spacing w:after="0"/>
              <w:ind w:right="-8" w:firstLine="0"/>
              <w:jc w:val="right"/>
              <w:rPr>
                <w:rFonts w:ascii="Arial" w:hAnsi="Arial" w:cs="Arial"/>
                <w:bCs/>
                <w:sz w:val="16"/>
                <w:szCs w:val="16"/>
              </w:rPr>
            </w:pPr>
            <w:r>
              <w:rPr>
                <w:rFonts w:ascii="Arial" w:hAnsi="Arial"/>
                <w:sz w:val="16"/>
              </w:rPr>
              <w:t>250.069*</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75.338</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238.451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r>
              <w:rPr>
                <w:rFonts w:ascii="Arial" w:hAnsi="Arial"/>
                <w:sz w:val="16"/>
              </w:rPr>
              <w:t>36.325</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CE00A6" w:rsidP="00EB5F88">
            <w:pPr>
              <w:spacing w:after="0"/>
              <w:ind w:firstLine="0"/>
              <w:jc w:val="right"/>
              <w:rPr>
                <w:rFonts w:ascii="Arial" w:hAnsi="Arial" w:cs="Arial"/>
                <w:bCs/>
                <w:sz w:val="16"/>
                <w:szCs w:val="16"/>
              </w:rPr>
            </w:pPr>
            <w:r>
              <w:rPr>
                <w:rFonts w:ascii="Arial" w:hAnsi="Arial"/>
                <w:sz w:val="16"/>
              </w:rPr>
              <w:t>115.432</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B3552D" w:rsidP="00EB5F88">
            <w:pPr>
              <w:spacing w:after="0"/>
              <w:ind w:firstLine="0"/>
              <w:jc w:val="right"/>
              <w:rPr>
                <w:rFonts w:ascii="Arial" w:hAnsi="Arial" w:cs="Arial"/>
                <w:bCs/>
                <w:sz w:val="16"/>
                <w:szCs w:val="16"/>
              </w:rPr>
            </w:pPr>
            <w:r>
              <w:rPr>
                <w:rFonts w:ascii="Arial" w:hAnsi="Arial"/>
                <w:sz w:val="16"/>
              </w:rPr>
              <w:t>1.314.612*</w:t>
            </w:r>
          </w:p>
        </w:tc>
      </w:tr>
      <w:tr w:rsidR="00600494" w:rsidRPr="001C3966" w:rsidTr="008919E9">
        <w:trPr>
          <w:trHeight w:val="198"/>
        </w:trPr>
        <w:tc>
          <w:tcPr>
            <w:tcW w:w="2422" w:type="dxa"/>
            <w:tcBorders>
              <w:top w:val="single" w:sz="4" w:space="0" w:color="auto"/>
              <w:bottom w:val="single" w:sz="2" w:space="0" w:color="auto"/>
              <w:right w:val="single" w:sz="2" w:space="0" w:color="auto"/>
            </w:tcBorders>
            <w:shd w:val="clear" w:color="auto" w:fill="auto"/>
            <w:vAlign w:val="center"/>
            <w:hideMark/>
          </w:tcPr>
          <w:p w:rsidR="009915AA" w:rsidRPr="001C3966" w:rsidRDefault="009915AA" w:rsidP="00170765">
            <w:pPr>
              <w:spacing w:after="0"/>
              <w:ind w:firstLine="0"/>
              <w:jc w:val="left"/>
              <w:rPr>
                <w:rFonts w:ascii="Arial Narrow" w:hAnsi="Arial Narrow" w:cs="Arial"/>
                <w:bCs/>
                <w:sz w:val="16"/>
                <w:szCs w:val="16"/>
              </w:rPr>
            </w:pPr>
            <w:r>
              <w:rPr>
                <w:rFonts w:ascii="Arial Narrow" w:hAnsi="Arial Narrow"/>
                <w:sz w:val="16"/>
              </w:rPr>
              <w:t>1. aurrerakina (2011n jasotako diru-laguntza osoaren % 30)</w:t>
            </w:r>
          </w:p>
        </w:tc>
        <w:tc>
          <w:tcPr>
            <w:tcW w:w="947" w:type="dxa"/>
            <w:tcBorders>
              <w:top w:val="single" w:sz="4" w:space="0" w:color="auto"/>
              <w:left w:val="single" w:sz="2" w:space="0" w:color="auto"/>
              <w:bottom w:val="single" w:sz="2"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122.955</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564803">
            <w:pPr>
              <w:spacing w:after="0"/>
              <w:ind w:left="-326" w:right="62" w:firstLine="0"/>
              <w:jc w:val="right"/>
              <w:rPr>
                <w:rFonts w:ascii="Arial Narrow" w:hAnsi="Arial Narrow" w:cs="Arial"/>
                <w:sz w:val="16"/>
                <w:szCs w:val="16"/>
              </w:rPr>
            </w:pPr>
            <w:r>
              <w:rPr>
                <w:rFonts w:ascii="Arial Narrow" w:hAnsi="Arial Narrow"/>
                <w:sz w:val="16"/>
              </w:rPr>
              <w:t>67.554</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0</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77.306</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0</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45.992</w:t>
            </w:r>
          </w:p>
        </w:tc>
        <w:tc>
          <w:tcPr>
            <w:tcW w:w="985" w:type="dxa"/>
            <w:tcBorders>
              <w:top w:val="single" w:sz="4" w:space="0" w:color="auto"/>
              <w:left w:val="single" w:sz="2" w:space="0" w:color="auto"/>
              <w:bottom w:val="single" w:sz="2" w:space="0" w:color="auto"/>
            </w:tcBorders>
            <w:shd w:val="clear" w:color="auto" w:fill="auto"/>
            <w:noWrap/>
            <w:vAlign w:val="center"/>
            <w:hideMark/>
          </w:tcPr>
          <w:p w:rsidR="009915AA" w:rsidRPr="001C3966" w:rsidRDefault="009915AA" w:rsidP="00564803">
            <w:pPr>
              <w:spacing w:after="0"/>
              <w:ind w:left="-165" w:right="58" w:firstLine="0"/>
              <w:jc w:val="right"/>
              <w:rPr>
                <w:rFonts w:ascii="Arial Narrow" w:hAnsi="Arial Narrow" w:cs="Arial"/>
                <w:bCs/>
                <w:sz w:val="16"/>
                <w:szCs w:val="16"/>
              </w:rPr>
            </w:pPr>
            <w:r>
              <w:rPr>
                <w:rFonts w:ascii="Arial Narrow" w:hAnsi="Arial Narrow"/>
                <w:sz w:val="16"/>
              </w:rPr>
              <w:t>313.807</w:t>
            </w:r>
          </w:p>
        </w:tc>
      </w:tr>
      <w:tr w:rsidR="00600494" w:rsidRPr="001C3966" w:rsidTr="008919E9">
        <w:trPr>
          <w:trHeight w:val="198"/>
        </w:trPr>
        <w:tc>
          <w:tcPr>
            <w:tcW w:w="2422" w:type="dxa"/>
            <w:tcBorders>
              <w:top w:val="single" w:sz="2"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bCs/>
                <w:sz w:val="16"/>
                <w:szCs w:val="16"/>
              </w:rPr>
            </w:pPr>
            <w:r>
              <w:rPr>
                <w:rFonts w:ascii="Arial Narrow" w:hAnsi="Arial Narrow"/>
                <w:sz w:val="16"/>
              </w:rPr>
              <w:t>2. aurrerakina (2015eko hauteskunde-emaitzengatiko mug</w:t>
            </w:r>
            <w:r>
              <w:rPr>
                <w:rFonts w:ascii="Arial Narrow" w:hAnsi="Arial Narrow"/>
                <w:sz w:val="16"/>
              </w:rPr>
              <w:t>a</w:t>
            </w:r>
            <w:r>
              <w:rPr>
                <w:rFonts w:ascii="Arial Narrow" w:hAnsi="Arial Narrow"/>
                <w:sz w:val="16"/>
              </w:rPr>
              <w:t>ren % 45)</w:t>
            </w:r>
          </w:p>
        </w:tc>
        <w:tc>
          <w:tcPr>
            <w:tcW w:w="947"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119.619</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70.862</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564803">
            <w:pPr>
              <w:spacing w:after="0"/>
              <w:ind w:left="-326" w:right="62" w:firstLine="0"/>
              <w:jc w:val="right"/>
              <w:rPr>
                <w:rFonts w:ascii="Arial Narrow" w:hAnsi="Arial Narrow" w:cs="Arial"/>
                <w:sz w:val="16"/>
                <w:szCs w:val="16"/>
              </w:rPr>
            </w:pPr>
            <w:r>
              <w:rPr>
                <w:rFonts w:ascii="Arial Narrow" w:hAnsi="Arial Narrow"/>
                <w:sz w:val="16"/>
              </w:rPr>
              <w:t>63.251</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57.081</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56.635</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16.346</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rPr>
            </w:pPr>
            <w:r>
              <w:rPr>
                <w:rFonts w:ascii="Arial Narrow" w:hAnsi="Arial Narrow"/>
                <w:sz w:val="16"/>
              </w:rPr>
              <w:t>16.001</w:t>
            </w:r>
          </w:p>
        </w:tc>
        <w:tc>
          <w:tcPr>
            <w:tcW w:w="985" w:type="dxa"/>
            <w:tcBorders>
              <w:top w:val="single" w:sz="2"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58" w:firstLine="0"/>
              <w:jc w:val="right"/>
              <w:rPr>
                <w:rFonts w:ascii="Arial Narrow" w:hAnsi="Arial Narrow" w:cs="Arial"/>
                <w:bCs/>
                <w:sz w:val="16"/>
                <w:szCs w:val="16"/>
              </w:rPr>
            </w:pPr>
            <w:r>
              <w:rPr>
                <w:rFonts w:ascii="Arial Narrow" w:hAnsi="Arial Narrow"/>
                <w:sz w:val="16"/>
              </w:rPr>
              <w:t>399.796</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rPr>
            </w:pPr>
            <w:r>
              <w:rPr>
                <w:rFonts w:ascii="Arial" w:hAnsi="Arial"/>
                <w:sz w:val="16"/>
              </w:rPr>
              <w:t>AURRERAKINAK, GUZTIRA</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r>
              <w:rPr>
                <w:rFonts w:ascii="Arial" w:hAnsi="Arial"/>
                <w:sz w:val="16"/>
              </w:rPr>
              <w:t>242.574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r>
              <w:rPr>
                <w:rFonts w:ascii="Arial" w:hAnsi="Arial"/>
                <w:sz w:val="16"/>
              </w:rPr>
              <w:t>70.862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564803">
            <w:pPr>
              <w:spacing w:after="0"/>
              <w:ind w:left="-326" w:right="62" w:firstLine="0"/>
              <w:jc w:val="right"/>
              <w:rPr>
                <w:rFonts w:ascii="Arial" w:hAnsi="Arial" w:cs="Arial"/>
                <w:sz w:val="16"/>
                <w:szCs w:val="16"/>
              </w:rPr>
            </w:pPr>
            <w:r>
              <w:rPr>
                <w:rFonts w:ascii="Arial" w:hAnsi="Arial"/>
                <w:sz w:val="16"/>
              </w:rPr>
              <w:t>130.805</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r>
              <w:rPr>
                <w:rFonts w:ascii="Arial" w:hAnsi="Arial"/>
                <w:sz w:val="16"/>
              </w:rPr>
              <w:t>57.081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r>
              <w:rPr>
                <w:rFonts w:ascii="Arial" w:hAnsi="Arial"/>
                <w:sz w:val="16"/>
              </w:rPr>
              <w:t>133.941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r>
              <w:rPr>
                <w:rFonts w:ascii="Arial" w:hAnsi="Arial"/>
                <w:sz w:val="16"/>
              </w:rPr>
              <w:t>16.346</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rPr>
            </w:pPr>
            <w:r>
              <w:rPr>
                <w:rFonts w:ascii="Arial" w:hAnsi="Arial"/>
                <w:sz w:val="16"/>
              </w:rPr>
              <w:t>61.993</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58" w:firstLine="0"/>
              <w:jc w:val="right"/>
              <w:rPr>
                <w:rFonts w:ascii="Arial" w:hAnsi="Arial" w:cs="Arial"/>
                <w:bCs/>
                <w:sz w:val="16"/>
                <w:szCs w:val="16"/>
              </w:rPr>
            </w:pPr>
            <w:r>
              <w:rPr>
                <w:rFonts w:ascii="Arial" w:hAnsi="Arial"/>
                <w:sz w:val="16"/>
              </w:rPr>
              <w:t>713.603</w:t>
            </w:r>
          </w:p>
        </w:tc>
      </w:tr>
      <w:tr w:rsidR="00600494" w:rsidRPr="00C41C61" w:rsidTr="008919E9">
        <w:trPr>
          <w:trHeight w:val="255"/>
        </w:trPr>
        <w:tc>
          <w:tcPr>
            <w:tcW w:w="2422" w:type="dxa"/>
            <w:tcBorders>
              <w:top w:val="single" w:sz="4" w:space="0" w:color="auto"/>
              <w:bottom w:val="single" w:sz="4" w:space="0" w:color="auto"/>
              <w:right w:val="single" w:sz="2" w:space="0" w:color="auto"/>
            </w:tcBorders>
            <w:shd w:val="clear" w:color="auto" w:fill="8DB3E2" w:themeFill="text2" w:themeFillTint="66"/>
            <w:vAlign w:val="center"/>
            <w:hideMark/>
          </w:tcPr>
          <w:p w:rsidR="009915AA" w:rsidRPr="00C41C61" w:rsidRDefault="009915AA" w:rsidP="009915AA">
            <w:pPr>
              <w:spacing w:after="0"/>
              <w:ind w:firstLine="0"/>
              <w:jc w:val="left"/>
              <w:rPr>
                <w:rFonts w:ascii="Arial" w:hAnsi="Arial" w:cs="Arial"/>
                <w:bCs/>
                <w:sz w:val="16"/>
                <w:szCs w:val="16"/>
              </w:rPr>
            </w:pPr>
            <w:r>
              <w:rPr>
                <w:rFonts w:ascii="Arial" w:hAnsi="Arial"/>
                <w:sz w:val="16"/>
              </w:rPr>
              <w:t>LIKIDATU B</w:t>
            </w:r>
            <w:r>
              <w:rPr>
                <w:rFonts w:ascii="Arial" w:hAnsi="Arial"/>
                <w:sz w:val="16"/>
              </w:rPr>
              <w:t>E</w:t>
            </w:r>
            <w:r>
              <w:rPr>
                <w:rFonts w:ascii="Arial" w:hAnsi="Arial"/>
                <w:sz w:val="16"/>
              </w:rPr>
              <w:t>HARREKO GA</w:t>
            </w:r>
            <w:r>
              <w:rPr>
                <w:rFonts w:ascii="Arial" w:hAnsi="Arial"/>
                <w:sz w:val="16"/>
              </w:rPr>
              <w:t>I</w:t>
            </w:r>
            <w:r>
              <w:rPr>
                <w:rFonts w:ascii="Arial" w:hAnsi="Arial"/>
                <w:sz w:val="16"/>
              </w:rPr>
              <w:t>NERAKOA</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rPr>
            </w:pPr>
            <w:r>
              <w:rPr>
                <w:rFonts w:ascii="Arial" w:hAnsi="Arial"/>
                <w:sz w:val="16"/>
              </w:rPr>
              <w:t>123.636</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F15B9" w:rsidP="00EB5F88">
            <w:pPr>
              <w:spacing w:after="0"/>
              <w:ind w:firstLine="0"/>
              <w:jc w:val="right"/>
              <w:rPr>
                <w:rFonts w:ascii="Arial" w:hAnsi="Arial" w:cs="Arial"/>
                <w:sz w:val="16"/>
                <w:szCs w:val="16"/>
              </w:rPr>
            </w:pPr>
            <w:r>
              <w:rPr>
                <w:rFonts w:ascii="Arial" w:hAnsi="Arial"/>
                <w:sz w:val="16"/>
              </w:rPr>
              <w:t xml:space="preserve"> </w:t>
            </w: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rPr>
            </w:pPr>
            <w:r>
              <w:rPr>
                <w:rFonts w:ascii="Arial" w:hAnsi="Arial"/>
                <w:sz w:val="16"/>
              </w:rPr>
              <w:t>161.925</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noWrap/>
            <w:vAlign w:val="center"/>
            <w:hideMark/>
          </w:tcPr>
          <w:p w:rsidR="009915AA" w:rsidRPr="00C41C61" w:rsidRDefault="00745338" w:rsidP="00564803">
            <w:pPr>
              <w:spacing w:after="0"/>
              <w:ind w:left="-326" w:firstLine="0"/>
              <w:jc w:val="right"/>
              <w:rPr>
                <w:rFonts w:ascii="Arial" w:hAnsi="Arial" w:cs="Arial"/>
                <w:bCs/>
                <w:sz w:val="16"/>
                <w:szCs w:val="16"/>
              </w:rPr>
            </w:pPr>
            <w:r>
              <w:rPr>
                <w:rFonts w:ascii="Arial" w:hAnsi="Arial"/>
                <w:sz w:val="16"/>
              </w:rPr>
              <w:t>119.265*</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rPr>
            </w:pPr>
            <w:r>
              <w:rPr>
                <w:rFonts w:ascii="Arial" w:hAnsi="Arial"/>
                <w:sz w:val="16"/>
              </w:rPr>
              <w:t>18.257</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rPr>
            </w:pPr>
            <w:r>
              <w:rPr>
                <w:rFonts w:ascii="Arial" w:hAnsi="Arial"/>
                <w:sz w:val="16"/>
              </w:rPr>
              <w:t>104.510</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rPr>
            </w:pPr>
            <w:r>
              <w:rPr>
                <w:rFonts w:ascii="Arial" w:hAnsi="Arial"/>
                <w:sz w:val="16"/>
              </w:rPr>
              <w:t>19.979</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CE00A6" w:rsidP="00EB5F88">
            <w:pPr>
              <w:spacing w:after="0"/>
              <w:ind w:firstLine="0"/>
              <w:jc w:val="right"/>
              <w:rPr>
                <w:rFonts w:ascii="Arial" w:hAnsi="Arial" w:cs="Arial"/>
                <w:bCs/>
                <w:sz w:val="16"/>
                <w:szCs w:val="16"/>
              </w:rPr>
            </w:pPr>
            <w:r>
              <w:rPr>
                <w:rFonts w:ascii="Arial" w:hAnsi="Arial"/>
                <w:sz w:val="16"/>
              </w:rPr>
              <w:t>53.489</w:t>
            </w:r>
          </w:p>
        </w:tc>
        <w:tc>
          <w:tcPr>
            <w:tcW w:w="985"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9915AA" w:rsidRPr="00C41C61" w:rsidRDefault="00B3552D" w:rsidP="00EB5F88">
            <w:pPr>
              <w:spacing w:after="0"/>
              <w:ind w:firstLine="0"/>
              <w:jc w:val="right"/>
              <w:rPr>
                <w:rFonts w:ascii="Arial" w:hAnsi="Arial" w:cs="Arial"/>
                <w:bCs/>
                <w:sz w:val="16"/>
                <w:szCs w:val="16"/>
              </w:rPr>
            </w:pPr>
            <w:r>
              <w:rPr>
                <w:rFonts w:ascii="Arial" w:hAnsi="Arial"/>
                <w:sz w:val="16"/>
              </w:rPr>
              <w:t>601.009*</w:t>
            </w:r>
          </w:p>
        </w:tc>
      </w:tr>
    </w:tbl>
    <w:p w:rsidR="00B3552D" w:rsidRPr="00B3552D" w:rsidRDefault="00B3552D" w:rsidP="008919E9">
      <w:pPr>
        <w:pStyle w:val="cuatexto"/>
        <w:spacing w:before="60"/>
        <w:ind w:left="-1344"/>
        <w:jc w:val="left"/>
        <w:rPr>
          <w:rFonts w:ascii="Arial" w:hAnsi="Arial" w:cs="Arial"/>
          <w:sz w:val="16"/>
          <w:szCs w:val="16"/>
        </w:rPr>
      </w:pPr>
      <w:r>
        <w:rPr>
          <w:rFonts w:ascii="Arial" w:hAnsi="Arial"/>
          <w:sz w:val="16"/>
        </w:rPr>
        <w:t>(*) Kopuru horiek aldatu dira EH Bilduk aurkeztutako alegazioa partzialki onartu delako.</w:t>
      </w:r>
    </w:p>
    <w:p w:rsidR="00F640AE" w:rsidRDefault="00F640AE" w:rsidP="00C22345">
      <w:pPr>
        <w:pStyle w:val="atitulo3"/>
        <w:sectPr w:rsidR="00F640AE" w:rsidSect="00920310">
          <w:headerReference w:type="default" r:id="rId17"/>
          <w:footerReference w:type="default" r:id="rId18"/>
          <w:type w:val="oddPage"/>
          <w:pgSz w:w="16840" w:h="11907" w:orient="landscape" w:code="9"/>
          <w:pgMar w:top="1559" w:right="2109" w:bottom="1559" w:left="1644" w:header="369" w:footer="136" w:gutter="0"/>
          <w:cols w:space="720"/>
          <w:docGrid w:linePitch="360"/>
        </w:sectPr>
      </w:pPr>
    </w:p>
    <w:p w:rsidR="00C85915" w:rsidRPr="00C85915" w:rsidRDefault="00C85915" w:rsidP="00C85915">
      <w:pPr>
        <w:keepNext/>
        <w:spacing w:after="240"/>
        <w:ind w:left="3262" w:firstLine="0"/>
        <w:jc w:val="left"/>
        <w:rPr>
          <w:rFonts w:ascii="Arial" w:hAnsi="Arial"/>
          <w:b/>
          <w:color w:val="000000"/>
          <w:spacing w:val="-4"/>
          <w:kern w:val="28"/>
          <w:sz w:val="26"/>
          <w:szCs w:val="26"/>
        </w:rPr>
      </w:pPr>
      <w:bookmarkStart w:id="133" w:name="_Toc298831173"/>
    </w:p>
    <w:p w:rsidR="00C85915" w:rsidRPr="00C85915" w:rsidRDefault="00C85915" w:rsidP="00C85915">
      <w:pPr>
        <w:keepNext/>
        <w:spacing w:after="240"/>
        <w:ind w:left="3262" w:firstLine="0"/>
        <w:jc w:val="left"/>
        <w:rPr>
          <w:rFonts w:ascii="Arial" w:hAnsi="Arial"/>
          <w:b/>
          <w:color w:val="000000"/>
          <w:spacing w:val="-4"/>
          <w:kern w:val="28"/>
          <w:sz w:val="26"/>
          <w:szCs w:val="26"/>
        </w:rPr>
      </w:pPr>
    </w:p>
    <w:p w:rsidR="00C85915" w:rsidRDefault="00C85915" w:rsidP="00C85915">
      <w:pPr>
        <w:keepNext/>
        <w:spacing w:after="240"/>
        <w:ind w:left="3262" w:firstLine="0"/>
        <w:jc w:val="left"/>
        <w:rPr>
          <w:rFonts w:ascii="Arial" w:hAnsi="Arial"/>
          <w:b/>
          <w:color w:val="000000"/>
          <w:spacing w:val="-4"/>
          <w:kern w:val="28"/>
          <w:sz w:val="26"/>
          <w:szCs w:val="26"/>
        </w:rPr>
      </w:pPr>
    </w:p>
    <w:p w:rsidR="00C85915" w:rsidRPr="00C85915" w:rsidRDefault="00C85915" w:rsidP="00C85915">
      <w:pPr>
        <w:keepNext/>
        <w:spacing w:after="240"/>
        <w:ind w:left="3262" w:firstLine="0"/>
        <w:jc w:val="left"/>
        <w:rPr>
          <w:rFonts w:ascii="Arial" w:hAnsi="Arial"/>
          <w:b/>
          <w:color w:val="000000"/>
          <w:spacing w:val="-4"/>
          <w:kern w:val="28"/>
          <w:sz w:val="26"/>
          <w:szCs w:val="26"/>
        </w:rPr>
      </w:pPr>
    </w:p>
    <w:p w:rsidR="00C85915" w:rsidRPr="00C85915" w:rsidRDefault="00C85915" w:rsidP="00C85915">
      <w:pPr>
        <w:pStyle w:val="atitulo1"/>
        <w:ind w:left="4522"/>
        <w:rPr>
          <w:sz w:val="32"/>
          <w:szCs w:val="32"/>
        </w:rPr>
      </w:pPr>
      <w:bookmarkStart w:id="134" w:name="_Toc391293310"/>
      <w:bookmarkStart w:id="135" w:name="_Toc402257037"/>
      <w:bookmarkStart w:id="136" w:name="_Toc351703653"/>
      <w:bookmarkStart w:id="137" w:name="_Toc352152902"/>
      <w:bookmarkStart w:id="138" w:name="_Toc390779477"/>
      <w:bookmarkStart w:id="139" w:name="_Toc443996614"/>
      <w:r>
        <w:rPr>
          <w:sz w:val="32"/>
        </w:rPr>
        <w:t>Behin-behineko txostenari aurkeztutako alegazioak</w:t>
      </w:r>
      <w:bookmarkEnd w:id="134"/>
      <w:bookmarkEnd w:id="135"/>
      <w:bookmarkEnd w:id="139"/>
      <w:r>
        <w:rPr>
          <w:sz w:val="32"/>
        </w:rPr>
        <w:t xml:space="preserve"> </w:t>
      </w:r>
      <w:bookmarkEnd w:id="133"/>
      <w:bookmarkEnd w:id="136"/>
      <w:bookmarkEnd w:id="137"/>
      <w:bookmarkEnd w:id="138"/>
    </w:p>
    <w:p w:rsidR="002E7D4D" w:rsidRDefault="002E7D4D" w:rsidP="002E7D4D">
      <w:r>
        <w:t xml:space="preserve">Josefina Ibero Baraibarrek, 18192034-T zk.ko NANa duenak, Nafarroako Parlamenturako 2015eko maiatzaren 24ko hauteskundeetako EH BILDUren administratzaile nagusia naizen aldetik: </w:t>
      </w:r>
    </w:p>
    <w:p w:rsidR="002E7D4D" w:rsidRDefault="002E7D4D" w:rsidP="002E7D4D">
      <w:r>
        <w:t xml:space="preserve">AZALTZEN DUT: </w:t>
      </w:r>
    </w:p>
    <w:p w:rsidR="002E7D4D" w:rsidRDefault="002E7D4D" w:rsidP="002E7D4D">
      <w:r>
        <w:t>Nafarroako Parlamenturako hauteskunde-kontabilitateen arauzkotasunari buruzko behin-behineko fi</w:t>
      </w:r>
      <w:r>
        <w:t>s</w:t>
      </w:r>
      <w:r>
        <w:t>kalizazio-txostena jaso dudala, eta behin hura aztertuta, honako hau aurkitu dugula, betiere ordezkatzen d</w:t>
      </w:r>
      <w:r>
        <w:t>u</w:t>
      </w:r>
      <w:r>
        <w:t xml:space="preserve">dan formazioari dagokionez: </w:t>
      </w:r>
    </w:p>
    <w:p w:rsidR="002E7D4D" w:rsidRDefault="002E7D4D" w:rsidP="002E7D4D">
      <w:r>
        <w:t xml:space="preserve">– EH BILDU Federazioari onartu egiten zaizkio propaganda bidaltzeagatiko gastuak, 122.386,79 euro egiten dutenak. </w:t>
      </w:r>
    </w:p>
    <w:p w:rsidR="002E7D4D" w:rsidRDefault="002E7D4D" w:rsidP="002E7D4D">
      <w:r>
        <w:t xml:space="preserve">– Kontzeptu horretarako gehieneko diru-laguntza 120.304,00 eurokoa da </w:t>
      </w:r>
    </w:p>
    <w:p w:rsidR="002E7D4D" w:rsidRDefault="002E7D4D" w:rsidP="002E7D4D">
      <w:r>
        <w:t xml:space="preserve">– Federazioari emandako diru-laguntza 62.213,52 eurokoa da, zeren eta jotzen baita justifikatutako bidalketak 259.223 direla. </w:t>
      </w:r>
    </w:p>
    <w:p w:rsidR="002E7D4D" w:rsidRDefault="002E7D4D" w:rsidP="002E7D4D">
      <w:r>
        <w:t xml:space="preserve">Inguruabar horiek direla eta, </w:t>
      </w:r>
    </w:p>
    <w:p w:rsidR="002E7D4D" w:rsidRDefault="002E7D4D" w:rsidP="002E7D4D">
      <w:r>
        <w:t xml:space="preserve">ADIERAZTEN DUT: </w:t>
      </w:r>
    </w:p>
    <w:p w:rsidR="002E7D4D" w:rsidRDefault="002E7D4D" w:rsidP="002E7D4D">
      <w:r>
        <w:t xml:space="preserve">Ordezkatzen dudan formazioak Correosekin kontratatuta zeukan hauteskunde-propaganda Nafarroako Komunitateko hauteskunde-erroldako pertsona guztiei bidaltzea. </w:t>
      </w:r>
    </w:p>
    <w:p w:rsidR="002E7D4D" w:rsidRDefault="002E7D4D" w:rsidP="002E7D4D">
      <w:r>
        <w:t xml:space="preserve">EH BILDU FEDERAZIOAZ GUZTIZ KANPOKOAK DIREN ARRAZOIAK TARTEKO, bidalketa hori ezin izan zen egin, zeren eta jo baitzen bidali beharreko boto-txartelak EZ ZIRELA ZUZENAK. </w:t>
      </w:r>
    </w:p>
    <w:p w:rsidR="002E7D4D" w:rsidRDefault="002E7D4D" w:rsidP="002E7D4D">
      <w:r>
        <w:t>Ondoren, eta kontratatutako bidalketa egiteko denbora materialik gabe, hasiera batean boto-txartelak zuzenak ez zirela jo zuen organo berak HAIEK ZUZENTZAT JO ZITUEN, BAINA EZIN IZAN ZEN B</w:t>
      </w:r>
      <w:r>
        <w:t>I</w:t>
      </w:r>
      <w:r>
        <w:t xml:space="preserve">DALKETA EGIN DENBORARIK EZ ZEGOELAKO. </w:t>
      </w:r>
    </w:p>
    <w:p w:rsidR="002E7D4D" w:rsidRDefault="002E7D4D" w:rsidP="002E7D4D">
      <w:r>
        <w:t xml:space="preserve">Federazioak baliabide berekietara jo behar izan zuen, eta langileak eta bitartekoak kontratatu zituen banaketa egiteko. Gastu horiek HAUTESKUNDE-PROPANDA BIDALTZEKO GASTUTZAT aitortu ziren behin-behineko txostenean. </w:t>
      </w:r>
    </w:p>
    <w:p w:rsidR="002E7D4D" w:rsidRDefault="002E7D4D" w:rsidP="002E7D4D">
      <w:r>
        <w:t>Halaber, Kontuen Epaitegiaren Osoko Bilkurak, 2015eko martxoaren 26an egindako bilkuran, in</w:t>
      </w:r>
      <w:r>
        <w:t>s</w:t>
      </w:r>
      <w:r>
        <w:t>trukzio bat onetsi zuen, non zehazten baitzuen zein den formazio politikoek, hauteskunde-kontuak fiskaliz</w:t>
      </w:r>
      <w:r>
        <w:t>a</w:t>
      </w:r>
      <w:r>
        <w:t xml:space="preserve">tzeari begira, igorri behar duten dokumentazioa. Igorritako instrukzioan, 5. ataleko 5. lerrokadan honakoa dio hitzez hitz: </w:t>
      </w:r>
    </w:p>
    <w:p w:rsidR="002E7D4D" w:rsidRDefault="002E7D4D" w:rsidP="002E7D4D">
      <w:r>
        <w:t>"BALDIN ETA BANAKETA ZUZENEAN BALIABIDE BEREKIEKIN EGIN BADA, FORMAZIO POLITIKO BAKOITZAREN ARDURADUNAK ZIURTATUKO DU, HALABER, GUTXIENEZ ERE MAILA PROBINTZIALEAN, ZENBAT BIDALKETA EGIN DIREN. FORMAZIO POLITIKOAK GORDE BEHARKO DU BANAKETA HORRETAN PARTE HARTU DUTEN PERTSONEN ZE</w:t>
      </w:r>
      <w:r>
        <w:t>R</w:t>
      </w:r>
      <w:r>
        <w:t xml:space="preserve">RENDA, EGIAZTAKETAK EGIN NAHI BADIRA ERE" </w:t>
      </w:r>
    </w:p>
    <w:p w:rsidR="002E7D4D" w:rsidRDefault="002E7D4D" w:rsidP="002E7D4D">
      <w:r>
        <w:t xml:space="preserve">Aurkeztutako hauteskunde-kontuetan, dokumentazioaren barruan, hauteskundeetako boto-txartelen posta-banaketan parte hartu duten pertsonen lan-kontratuen, nominen eta abarren zerrenda bat badago.  </w:t>
      </w:r>
    </w:p>
    <w:p w:rsidR="002E7D4D" w:rsidRDefault="002E7D4D" w:rsidP="002E7D4D">
      <w:r>
        <w:lastRenderedPageBreak/>
        <w:t>Halaber, idazkiarekin batera, formazioko arduradunaren ziurtagiria bidaltzen dugu, non egindako b</w:t>
      </w:r>
      <w:r>
        <w:t>i</w:t>
      </w:r>
      <w:r>
        <w:t xml:space="preserve">dalketa-kopurua egiaztatzen baita. </w:t>
      </w:r>
    </w:p>
    <w:p w:rsidR="002E7D4D" w:rsidRDefault="002E7D4D" w:rsidP="002E7D4D">
      <w:r>
        <w:t xml:space="preserve">Horregatik guztiagatik: </w:t>
      </w:r>
    </w:p>
    <w:p w:rsidR="002E7D4D" w:rsidRDefault="002E7D4D" w:rsidP="002E7D4D">
      <w:r>
        <w:t xml:space="preserve">ESKATZEN DUT: </w:t>
      </w:r>
    </w:p>
    <w:p w:rsidR="002E7D4D" w:rsidRDefault="002E7D4D" w:rsidP="002E7D4D">
      <w:r>
        <w:t xml:space="preserve">- Idazki hau behin-behineko txostenari aurkeztutako ALEGAZIO gisa har dadila. </w:t>
      </w:r>
    </w:p>
    <w:p w:rsidR="002E7D4D" w:rsidRDefault="002E7D4D" w:rsidP="002E7D4D">
      <w:r>
        <w:t>– Egindakotzat jo dadila propagandaren bidalketa pertsonala, EH BILDU Federazioaren baliabide b</w:t>
      </w:r>
      <w:r>
        <w:t>e</w:t>
      </w:r>
      <w:r>
        <w:t xml:space="preserve">rekiekin Nafarroako Komunitateko hauteskunde-erroldako pertsona guztiei egindakoa. </w:t>
      </w:r>
    </w:p>
    <w:p w:rsidR="002E7D4D" w:rsidRDefault="002E7D4D" w:rsidP="002E7D4D">
      <w:r>
        <w:t xml:space="preserve">– Lan-kontratuek berariaz jasotzen dute posta-banaketarakoak direla, eta gastuaren kapituluan horrela aitortu da behin-behineko txostenean. </w:t>
      </w:r>
    </w:p>
    <w:p w:rsidR="002E7D4D" w:rsidRDefault="002E7D4D" w:rsidP="002E7D4D">
      <w:r>
        <w:t xml:space="preserve">– Hori dela eta, kontzeptu hori dela-eta dagokigun diru-laguntza osoa eskatzen dugu. </w:t>
      </w:r>
    </w:p>
    <w:p w:rsidR="002E7D4D" w:rsidRDefault="002E7D4D" w:rsidP="002E7D4D"/>
    <w:p w:rsidR="002E7D4D" w:rsidRDefault="002E7D4D" w:rsidP="002E7D4D">
      <w:r>
        <w:t>Josefina Ibero Baraibarrek, 18192034-T zk.ko NANa duenak, Nafarroako Parlamenturako hautesku</w:t>
      </w:r>
      <w:r>
        <w:t>n</w:t>
      </w:r>
      <w:r>
        <w:t xml:space="preserve">deetako EH BILDU Federazioaren administratzaile nagusia naizenak: </w:t>
      </w:r>
    </w:p>
    <w:p w:rsidR="002E7D4D" w:rsidRDefault="002E7D4D" w:rsidP="002E7D4D">
      <w:r>
        <w:t xml:space="preserve">ZIURTATZEN DUT: </w:t>
      </w:r>
    </w:p>
    <w:p w:rsidR="002E7D4D" w:rsidRDefault="002E7D4D" w:rsidP="002E7D4D">
      <w:r>
        <w:t>Ordezkatzen dudan formazioak zuzenean eta baliabide berekiekin hauteskunde-propagandaren 242.044 zuzeneko bidalketa egin dituela, eta horretarako behar ziren langile eta baliabideak kontratatu dit</w:t>
      </w:r>
      <w:r>
        <w:t>u</w:t>
      </w:r>
      <w:r>
        <w:t xml:space="preserve">ela; horiek behar bezala justifikatu dira aurkeztutako hauteskunde-kontabilitatean. </w:t>
      </w:r>
    </w:p>
    <w:p w:rsidR="002E7D4D" w:rsidRDefault="002E7D4D" w:rsidP="002E7D4D">
      <w:r>
        <w:t xml:space="preserve">Hori sinatzen dut behar diren ondorioak izan ditzan. </w:t>
      </w:r>
    </w:p>
    <w:p w:rsidR="002E7D4D" w:rsidRDefault="002E7D4D" w:rsidP="002E7D4D"/>
    <w:p w:rsidR="002E7D4D" w:rsidRDefault="002E7D4D" w:rsidP="002E7D4D"/>
    <w:p w:rsidR="002E7D4D" w:rsidRDefault="002E7D4D" w:rsidP="002E7D4D">
      <w:r>
        <w:t>Irantzu Urtizberea Ijurcok, 72466501-X NANa duenak, 2015eko maiatzaren 24an egindako Naf</w:t>
      </w:r>
      <w:r>
        <w:t>a</w:t>
      </w:r>
      <w:r>
        <w:t xml:space="preserve">rroako Parlamenturako hauteskundeetarako EH BILDUko administratzaile nagusia naizenak, Josefina Ibero Baraibarrekin batera (18192034-T zk.ko NANa) </w:t>
      </w:r>
    </w:p>
    <w:p w:rsidR="002E7D4D" w:rsidRDefault="002E7D4D" w:rsidP="002E7D4D">
      <w:r>
        <w:t xml:space="preserve">AZALTZEN DUT: </w:t>
      </w:r>
    </w:p>
    <w:p w:rsidR="002E7D4D" w:rsidRDefault="002E7D4D" w:rsidP="002E7D4D">
      <w:r>
        <w:t>Nafarroako Parlamenturako hauteskunde-kontabilitateen arauzkotasunari buruzko behin-behineko fi</w:t>
      </w:r>
      <w:r>
        <w:t>s</w:t>
      </w:r>
      <w:r>
        <w:t>kalizazio-txostena jaso dudala, eta behin hura aztertuta, honako hau aurkitu dugula, betiere ordezkatzen d</w:t>
      </w:r>
      <w:r>
        <w:t>u</w:t>
      </w:r>
      <w:r>
        <w:t xml:space="preserve">dan formazioari dagokionez: </w:t>
      </w:r>
    </w:p>
    <w:p w:rsidR="002E7D4D" w:rsidRDefault="002E7D4D" w:rsidP="002E7D4D">
      <w:r>
        <w:t xml:space="preserve">– EH BILDU Federazioari onartu egiten zaizkio propaganda bidaltzeagatiko gastuak, 122.386,79 euro egiten dutenak. </w:t>
      </w:r>
    </w:p>
    <w:p w:rsidR="002E7D4D" w:rsidRDefault="002E7D4D" w:rsidP="002E7D4D">
      <w:r>
        <w:t xml:space="preserve">– Kontzeptu horretarako gehieneko diru-laguntza 120.304,00 eurokoa da </w:t>
      </w:r>
    </w:p>
    <w:p w:rsidR="002E7D4D" w:rsidRDefault="002E7D4D" w:rsidP="002E7D4D">
      <w:r>
        <w:t xml:space="preserve">– Federazioari emandako diru-laguntza 62.213,52 eurokoa da, zeren eta jotzen baita justifikatutako bidalketak 259.223 direla –Akroposten 151223 zk.ko eta Guposten 151224 zk.ko fakturak–. </w:t>
      </w:r>
    </w:p>
    <w:p w:rsidR="002E7D4D" w:rsidRDefault="002E7D4D" w:rsidP="002E7D4D">
      <w:r>
        <w:t xml:space="preserve">Inguruabar horiek direla eta, </w:t>
      </w:r>
    </w:p>
    <w:p w:rsidR="002E7D4D" w:rsidRDefault="002E7D4D" w:rsidP="002E7D4D">
      <w:r>
        <w:t xml:space="preserve">ADIERAZTEN DUT: </w:t>
      </w:r>
    </w:p>
    <w:p w:rsidR="002E7D4D" w:rsidRDefault="002E7D4D" w:rsidP="002E7D4D">
      <w:r>
        <w:t xml:space="preserve">Ordezkatzen dudan formazioak Correosekin kontratatuta zeukan hauteskunde-propaganda Nafarroako Komunitateko hauteskunde-erroldako pertsona guztiei bidaltzea. </w:t>
      </w:r>
    </w:p>
    <w:p w:rsidR="002E7D4D" w:rsidRDefault="002E7D4D" w:rsidP="002E7D4D">
      <w:r>
        <w:t xml:space="preserve">EH BILDU FEDERAZIOAZ GUZTIZ KANPOKOAK DIREN ARRAZOIAK TARTEKO, bidalketa hori ezin izan zen egin, zeren eta jo baitzen bidali beharreko boto-txartelak EZ ZIRELA ZUZENAK. </w:t>
      </w:r>
    </w:p>
    <w:p w:rsidR="002E7D4D" w:rsidRDefault="002E7D4D" w:rsidP="002E7D4D">
      <w:r>
        <w:t>Ondoren, eta kontratatutako bidalketa egiteko denbora materialik gabe, hasiera batean boto-txartelak zuzenak ez zirela jo zuen organo berak HAIEK ZUZENTZAT JO ZITUEN, BAINA EZIN IZAN ZEN B</w:t>
      </w:r>
      <w:r>
        <w:t>I</w:t>
      </w:r>
      <w:r>
        <w:t xml:space="preserve">DALKETA EGIN DENBORARIK EZ ZEGOELAKO. </w:t>
      </w:r>
    </w:p>
    <w:p w:rsidR="002E7D4D" w:rsidRDefault="002E7D4D" w:rsidP="002E7D4D">
      <w:r>
        <w:lastRenderedPageBreak/>
        <w:t xml:space="preserve">Federazioak baliabide berekietara jo behar izan zuen, eta langileak eta bitartekoak kontratatu zituen banaketa egiteko. Gastu horiek HAUTESKUNDE-PROPANDA BIDALTZEKO GASTUTZAT aitortu ziren behin-behineko txostenean. </w:t>
      </w:r>
    </w:p>
    <w:p w:rsidR="002E7D4D" w:rsidRDefault="002E7D4D" w:rsidP="002E7D4D">
      <w:r>
        <w:t>Halaber, Kontuen Epaitegiaren Osoko Bilkurak, 2015eko martxoaren 26an egindako bilkuran, in</w:t>
      </w:r>
      <w:r>
        <w:t>s</w:t>
      </w:r>
      <w:r>
        <w:t>trukzio bat onetsi zuen, non zehazten baitzuen zein den formazio politikoek, hauteskunde-kontuak fiskaliz</w:t>
      </w:r>
      <w:r>
        <w:t>a</w:t>
      </w:r>
      <w:r>
        <w:t xml:space="preserve">tzeari begira, igorri behar duten dokumentazioa. Igorritako instrukzioan, 5. ataleko 5. lerrokadan honakoa dio hitzez hitz: </w:t>
      </w:r>
    </w:p>
    <w:p w:rsidR="002E7D4D" w:rsidRDefault="002E7D4D" w:rsidP="002E7D4D">
      <w:r>
        <w:t>"BALDIN ETA BANAKETA ZUZENEAN BALIABIDE BEREKIEKIN EGIN BADA, FORMAZIO POLITIKO BAKOITZAREN ARDURADUNAK ZIURTATUKO DU, HALABER, GUTXIENEZ ERE MAILA PROBINTZIALEAN, ZENBAT BIDALKETA EGIN DIREN. FORMAZIO POLITIKOAK GORDE BEHARKO DU BANAKETA HORRETAN PARTE HARTU DUTEN PERTSONEN ZE</w:t>
      </w:r>
      <w:r>
        <w:t>R</w:t>
      </w:r>
      <w:r>
        <w:t xml:space="preserve">RENDA, EGIAZTAKETAK EGIN NAHI BADIRA ERE" </w:t>
      </w:r>
    </w:p>
    <w:p w:rsidR="002E7D4D" w:rsidRDefault="002E7D4D" w:rsidP="002E7D4D">
      <w:r>
        <w:t xml:space="preserve">Aurkeztutako hauteskunde-kontuetan, dokumentazioaren barruan, hauteskundeetako boto-txartelen posta-banaketan parte hartu duten pertsonen lan-kontratuen, nominen eta abarren zerrenda bat badago. </w:t>
      </w:r>
    </w:p>
    <w:p w:rsidR="002E7D4D" w:rsidRDefault="002E7D4D" w:rsidP="002E7D4D">
      <w:r>
        <w:t xml:space="preserve">Halaber, idazkiarekin batera, formazioko arduradunaren ziurtagiria bidaltzen dugu, non egiaztatzen baita langile bakoitzak herriz herri zenbat bidalketa egin dituen: zuzeneko 201.909 bidalketa dira guztira. </w:t>
      </w:r>
    </w:p>
    <w:p w:rsidR="002E7D4D" w:rsidRDefault="002E7D4D" w:rsidP="002E7D4D">
      <w:r>
        <w:t xml:space="preserve">Horregatik guztiagatik: </w:t>
      </w:r>
    </w:p>
    <w:p w:rsidR="002E7D4D" w:rsidRDefault="002E7D4D" w:rsidP="002E7D4D">
      <w:r>
        <w:t xml:space="preserve">ESKATZEN DUT: </w:t>
      </w:r>
    </w:p>
    <w:p w:rsidR="002E7D4D" w:rsidRDefault="002E7D4D" w:rsidP="002E7D4D">
      <w:r>
        <w:t xml:space="preserve">- Idazki hau behin-behineko txostenari aurkeztutako ALEGAZIO gisa har dadila. </w:t>
      </w:r>
    </w:p>
    <w:p w:rsidR="002E7D4D" w:rsidRDefault="002E7D4D" w:rsidP="002E7D4D">
      <w:r>
        <w:t>– Egindakotzat jo dadila propagandaren bidalketa pertsonala, EH BILDU Federazioaren baliabide b</w:t>
      </w:r>
      <w:r>
        <w:t>e</w:t>
      </w:r>
      <w:r>
        <w:t xml:space="preserve">rekiekin Nafarroako Komunitateko hauteskunde-erroldako 201.909 pertsonari egindakoa. </w:t>
      </w:r>
    </w:p>
    <w:p w:rsidR="002E7D4D" w:rsidRDefault="002E7D4D" w:rsidP="002E7D4D">
      <w:r>
        <w:t xml:space="preserve">– Lan-kontratuek berariaz jasotzen dute posta-banaketarakoak direla, eta gastuaren kapituluan horrela aitortu da behin-behineko txostenean. Gainera, langile bakoitzaren ziurtagiri pertsonala jaso da, bidalketak zein herritan egin dituen adierazten duena. </w:t>
      </w:r>
    </w:p>
    <w:p w:rsidR="002E7D4D" w:rsidRDefault="002E7D4D" w:rsidP="002E7D4D">
      <w:r>
        <w:t>– Hori dela eta, kontzeptu horri dagokion diru-laguntza eskatzen dut, kontuan hartuta Nafarroako Komunitateko erroldako 461.133 pertsonari zuzeneko bidalketak egin zitzaizkiela. Honela banatzen dira b</w:t>
      </w:r>
      <w:r>
        <w:t>i</w:t>
      </w:r>
      <w:r>
        <w:t xml:space="preserve">dalketa horiek: </w:t>
      </w:r>
    </w:p>
    <w:p w:rsidR="002E7D4D" w:rsidRDefault="002E7D4D" w:rsidP="002E7D4D">
      <w:r>
        <w:t xml:space="preserve">Baliabide berekien egindako zuzeneko 201.909 bidalketa. </w:t>
      </w:r>
    </w:p>
    <w:p w:rsidR="002E7D4D" w:rsidRDefault="002E7D4D" w:rsidP="002E7D4D">
      <w:r>
        <w:t xml:space="preserve">Akroposten bidez egindako zuzeneko 180.755 bidalketa. </w:t>
      </w:r>
    </w:p>
    <w:p w:rsidR="002E7D4D" w:rsidRDefault="002E7D4D" w:rsidP="002E7D4D">
      <w:r>
        <w:t xml:space="preserve">Guposten bidez egindako zuzeneko 78.469 bidalketa. </w:t>
      </w:r>
    </w:p>
    <w:p w:rsidR="002E7D4D" w:rsidRDefault="002E7D4D" w:rsidP="002E7D4D">
      <w:r>
        <w:t xml:space="preserve">Adeitasunez, </w:t>
      </w:r>
    </w:p>
    <w:p w:rsidR="00C85915" w:rsidRPr="00C85915" w:rsidRDefault="00C85915" w:rsidP="002E7D4D"/>
    <w:p w:rsidR="00C85915" w:rsidRDefault="00C85915" w:rsidP="005C2EA0">
      <w:pPr>
        <w:pStyle w:val="atitulo2"/>
        <w:spacing w:before="360"/>
      </w:pPr>
    </w:p>
    <w:p w:rsidR="00C85915" w:rsidRDefault="00C85915" w:rsidP="005C2EA0">
      <w:pPr>
        <w:pStyle w:val="atitulo2"/>
        <w:spacing w:before="360"/>
        <w:sectPr w:rsidR="00C85915" w:rsidSect="00F640AE">
          <w:headerReference w:type="default" r:id="rId19"/>
          <w:footerReference w:type="default" r:id="rId20"/>
          <w:type w:val="oddPage"/>
          <w:pgSz w:w="11907" w:h="16840" w:code="9"/>
          <w:pgMar w:top="2109" w:right="1559" w:bottom="1644" w:left="1559" w:header="369" w:footer="136" w:gutter="0"/>
          <w:cols w:space="720"/>
          <w:docGrid w:linePitch="360"/>
        </w:sectPr>
      </w:pPr>
    </w:p>
    <w:p w:rsidR="00F640AE" w:rsidRPr="00F640AE" w:rsidRDefault="00F640AE" w:rsidP="00C85915">
      <w:pPr>
        <w:pStyle w:val="atitulo1"/>
      </w:pPr>
      <w:bookmarkStart w:id="140" w:name="_Toc443996615"/>
      <w:r>
        <w:lastRenderedPageBreak/>
        <w:t>EH Bilduk aurkeztutako alegazioen erantzuna</w:t>
      </w:r>
      <w:bookmarkEnd w:id="140"/>
    </w:p>
    <w:p w:rsidR="00F640AE" w:rsidRPr="00F640AE" w:rsidRDefault="00F640AE" w:rsidP="00F640AE">
      <w:pPr>
        <w:ind w:firstLine="336"/>
        <w:rPr>
          <w:rFonts w:ascii="Arial" w:hAnsi="Arial" w:cs="Arial"/>
          <w:sz w:val="24"/>
          <w:szCs w:val="24"/>
        </w:rPr>
      </w:pPr>
      <w:r>
        <w:rPr>
          <w:rFonts w:ascii="Arial" w:hAnsi="Arial"/>
          <w:sz w:val="24"/>
        </w:rPr>
        <w:t>Kontuen Ganberak onartzen du EH-Bildu formazio politikoak aurkeztutako al</w:t>
      </w:r>
      <w:r>
        <w:rPr>
          <w:rFonts w:ascii="Arial" w:hAnsi="Arial"/>
          <w:sz w:val="24"/>
        </w:rPr>
        <w:t>e</w:t>
      </w:r>
      <w:r>
        <w:rPr>
          <w:rFonts w:ascii="Arial" w:hAnsi="Arial"/>
          <w:sz w:val="24"/>
        </w:rPr>
        <w:t>gazioa, ondoren azaltzen ditugun xehetasun batzuekin:</w:t>
      </w:r>
    </w:p>
    <w:p w:rsidR="00F640AE" w:rsidRPr="00F640AE" w:rsidRDefault="00F640AE" w:rsidP="00F640AE">
      <w:pPr>
        <w:ind w:firstLine="336"/>
        <w:rPr>
          <w:rFonts w:ascii="Arial" w:hAnsi="Arial" w:cs="Arial"/>
          <w:sz w:val="24"/>
          <w:szCs w:val="24"/>
        </w:rPr>
      </w:pPr>
      <w:r>
        <w:rPr>
          <w:rFonts w:ascii="Arial" w:hAnsi="Arial"/>
          <w:sz w:val="24"/>
        </w:rPr>
        <w:t>Egindako lanetan zehar, aipatutako formazio politikoak enpresa pribatuen b</w:t>
      </w:r>
      <w:r>
        <w:rPr>
          <w:rFonts w:ascii="Arial" w:hAnsi="Arial"/>
          <w:sz w:val="24"/>
        </w:rPr>
        <w:t>i</w:t>
      </w:r>
      <w:r>
        <w:rPr>
          <w:rFonts w:ascii="Arial" w:hAnsi="Arial"/>
          <w:sz w:val="24"/>
        </w:rPr>
        <w:t>dez eta baliabide berekien egindako hauteskunde-bidalketen gastuak aurkeztu z</w:t>
      </w:r>
      <w:r>
        <w:rPr>
          <w:rFonts w:ascii="Arial" w:hAnsi="Arial"/>
          <w:sz w:val="24"/>
        </w:rPr>
        <w:t>i</w:t>
      </w:r>
      <w:r>
        <w:rPr>
          <w:rFonts w:ascii="Arial" w:hAnsi="Arial"/>
          <w:sz w:val="24"/>
        </w:rPr>
        <w:t>tuen. Kontuen Ganbera honetan egiaztatu zen bidalketa-kopurua enpresa prib</w:t>
      </w:r>
      <w:r>
        <w:rPr>
          <w:rFonts w:ascii="Arial" w:hAnsi="Arial"/>
          <w:sz w:val="24"/>
        </w:rPr>
        <w:t>a</w:t>
      </w:r>
      <w:r>
        <w:rPr>
          <w:rFonts w:ascii="Arial" w:hAnsi="Arial"/>
          <w:sz w:val="24"/>
        </w:rPr>
        <w:t>tuek egindakoei zegozkien: 259.022 bidalketa ziren. Formazioari baliabide berek</w:t>
      </w:r>
      <w:r>
        <w:rPr>
          <w:rFonts w:ascii="Arial" w:hAnsi="Arial"/>
          <w:sz w:val="24"/>
        </w:rPr>
        <w:t>i</w:t>
      </w:r>
      <w:r>
        <w:rPr>
          <w:rFonts w:ascii="Arial" w:hAnsi="Arial"/>
          <w:sz w:val="24"/>
        </w:rPr>
        <w:t>ekin egindako bidalketen kopurua egiaztatzeko eskatu bagenion ere, ez zitzaigun informazio hori eman.</w:t>
      </w:r>
    </w:p>
    <w:p w:rsidR="00F640AE" w:rsidRPr="00F640AE" w:rsidRDefault="00F640AE" w:rsidP="00F640AE">
      <w:pPr>
        <w:ind w:firstLine="336"/>
        <w:rPr>
          <w:rFonts w:ascii="Arial" w:hAnsi="Arial" w:cs="Arial"/>
          <w:sz w:val="24"/>
          <w:szCs w:val="24"/>
        </w:rPr>
      </w:pPr>
      <w:r>
        <w:rPr>
          <w:rFonts w:ascii="Arial" w:hAnsi="Arial"/>
          <w:sz w:val="24"/>
        </w:rPr>
        <w:t>Hori dela eta, eta kontuan hartuta hauteskunde-bidalketetarako diru-laguntza ematen dela egiaztatutako bidalketa-kopuruaren arabera, Ganbera honek ondor</w:t>
      </w:r>
      <w:r>
        <w:rPr>
          <w:rFonts w:ascii="Arial" w:hAnsi="Arial"/>
          <w:sz w:val="24"/>
        </w:rPr>
        <w:t>i</w:t>
      </w:r>
      <w:r>
        <w:rPr>
          <w:rFonts w:ascii="Arial" w:hAnsi="Arial"/>
          <w:sz w:val="24"/>
        </w:rPr>
        <w:t>oztatu zuen formazio horri 62.213 euro zegozkiola (259.224 bidalketa bider 0,24 euro), egiaztatutako bidalketa-kopurua kontuan hartuta.</w:t>
      </w:r>
    </w:p>
    <w:p w:rsidR="00F640AE" w:rsidRPr="00F640AE" w:rsidRDefault="00F640AE" w:rsidP="00F640AE">
      <w:pPr>
        <w:ind w:firstLine="336"/>
        <w:rPr>
          <w:rFonts w:ascii="Arial" w:hAnsi="Arial" w:cs="Arial"/>
          <w:sz w:val="24"/>
          <w:szCs w:val="24"/>
        </w:rPr>
      </w:pPr>
      <w:r>
        <w:rPr>
          <w:rFonts w:ascii="Arial" w:hAnsi="Arial"/>
          <w:sz w:val="24"/>
        </w:rPr>
        <w:t>Irailaren 11n, ostiralez, EH-Bildu Nafarroa formazio politikoak alegazio bat au</w:t>
      </w:r>
      <w:r>
        <w:rPr>
          <w:rFonts w:ascii="Arial" w:hAnsi="Arial"/>
          <w:sz w:val="24"/>
        </w:rPr>
        <w:t>r</w:t>
      </w:r>
      <w:r>
        <w:rPr>
          <w:rFonts w:ascii="Arial" w:hAnsi="Arial"/>
          <w:sz w:val="24"/>
        </w:rPr>
        <w:t>keztu zuen, non ziurtatzen baitzuen, modu orokorrean, 247.245 direla baliabide berekiekin egindako bidalketak. Horrek esan nahi zuen formazioak Nafarroako hauteskunde-erroldako pertsona guztiei (501.267 hautesle, horietatik 23.156 atz</w:t>
      </w:r>
      <w:r>
        <w:rPr>
          <w:rFonts w:ascii="Arial" w:hAnsi="Arial"/>
          <w:sz w:val="24"/>
        </w:rPr>
        <w:t>e</w:t>
      </w:r>
      <w:r>
        <w:rPr>
          <w:rFonts w:ascii="Arial" w:hAnsi="Arial"/>
          <w:sz w:val="24"/>
        </w:rPr>
        <w:t>rrian bizitokia duten nafarrak) bidali ziela propaganda, eta diru-laguntzak 120.304 eurokoa izan behar zuela (501.267 bidalketa bider 0,24 euro).</w:t>
      </w:r>
    </w:p>
    <w:p w:rsidR="00F640AE" w:rsidRPr="00F640AE" w:rsidRDefault="00F640AE" w:rsidP="00F640AE">
      <w:pPr>
        <w:ind w:firstLine="336"/>
        <w:rPr>
          <w:rFonts w:ascii="Arial" w:hAnsi="Arial" w:cs="Arial"/>
          <w:sz w:val="24"/>
          <w:szCs w:val="24"/>
        </w:rPr>
      </w:pPr>
      <w:r>
        <w:rPr>
          <w:rFonts w:ascii="Arial" w:hAnsi="Arial"/>
          <w:sz w:val="24"/>
        </w:rPr>
        <w:t>Ikusita beste inongo formazio ez zela bidalketa-kopuru horretara iritsia, eta egindako jarduketa egoki egiaztatze aldera, Kontuen Ganberak, Kontuen Epait</w:t>
      </w:r>
      <w:r>
        <w:rPr>
          <w:rFonts w:ascii="Arial" w:hAnsi="Arial"/>
          <w:sz w:val="24"/>
        </w:rPr>
        <w:t>e</w:t>
      </w:r>
      <w:r>
        <w:rPr>
          <w:rFonts w:ascii="Arial" w:hAnsi="Arial"/>
          <w:sz w:val="24"/>
        </w:rPr>
        <w:t>giaren jarraibideen arabera, eskatu zuen egoki egiazta zitezela bai baliabide ber</w:t>
      </w:r>
      <w:r>
        <w:rPr>
          <w:rFonts w:ascii="Arial" w:hAnsi="Arial"/>
          <w:sz w:val="24"/>
        </w:rPr>
        <w:t>e</w:t>
      </w:r>
      <w:r>
        <w:rPr>
          <w:rFonts w:ascii="Arial" w:hAnsi="Arial"/>
          <w:sz w:val="24"/>
        </w:rPr>
        <w:t>kiekin egindako bidalketak, bai enpresa pribatuen bidez egindakoak ere. Zehazki, eskatu zen behar bezala egiazta zedila udalerri bakoitzean egindako bidalketak, enpresa bakoitzak egindakoak zein posta-banaketan parte hartutako pertsona b</w:t>
      </w:r>
      <w:r>
        <w:rPr>
          <w:rFonts w:ascii="Arial" w:hAnsi="Arial"/>
          <w:sz w:val="24"/>
        </w:rPr>
        <w:t>a</w:t>
      </w:r>
      <w:r>
        <w:rPr>
          <w:rFonts w:ascii="Arial" w:hAnsi="Arial"/>
          <w:sz w:val="24"/>
        </w:rPr>
        <w:t>koitzak egindakoak.</w:t>
      </w:r>
    </w:p>
    <w:p w:rsidR="00F640AE" w:rsidRPr="00F640AE" w:rsidRDefault="00F640AE" w:rsidP="00F640AE">
      <w:pPr>
        <w:ind w:firstLine="336"/>
        <w:rPr>
          <w:rFonts w:ascii="Arial" w:hAnsi="Arial" w:cs="Arial"/>
          <w:sz w:val="24"/>
          <w:szCs w:val="24"/>
        </w:rPr>
      </w:pPr>
      <w:r>
        <w:rPr>
          <w:rFonts w:ascii="Arial" w:hAnsi="Arial"/>
          <w:sz w:val="24"/>
        </w:rPr>
        <w:t>Alegazioak aurkezteko epea irailaren 14an, astelehenez, amaitzen bazen ere, aipatutako formazio politikoak eskatu zuen epe hori luza zedila, kasuko ziurtagiriak eskuratu ahal izateko. Irailaren 16ra –asteazkena– arteko beste epe bat eman z</w:t>
      </w:r>
      <w:r>
        <w:rPr>
          <w:rFonts w:ascii="Arial" w:hAnsi="Arial"/>
          <w:sz w:val="24"/>
        </w:rPr>
        <w:t>i</w:t>
      </w:r>
      <w:r>
        <w:rPr>
          <w:rFonts w:ascii="Arial" w:hAnsi="Arial"/>
          <w:sz w:val="24"/>
        </w:rPr>
        <w:t>tzaion.</w:t>
      </w:r>
    </w:p>
    <w:p w:rsidR="00F640AE" w:rsidRPr="00F640AE" w:rsidRDefault="00F640AE" w:rsidP="00F640AE">
      <w:pPr>
        <w:ind w:firstLine="336"/>
        <w:rPr>
          <w:rFonts w:ascii="Arial" w:hAnsi="Arial" w:cs="Arial"/>
          <w:sz w:val="24"/>
          <w:szCs w:val="24"/>
        </w:rPr>
      </w:pPr>
      <w:r>
        <w:rPr>
          <w:rFonts w:ascii="Arial" w:hAnsi="Arial"/>
          <w:sz w:val="24"/>
        </w:rPr>
        <w:t>Irailaren 16an, asteazkenez, Kontuen Ganberak alegazioa jaso zuen, non 461.133 bidalketa egiaztatzen baitziren guztira (259.224 enpresa pribatuen bidez egindakoak eta 201.909, berriz, baliabide berekiekin). Kopuru hori lehenengo al</w:t>
      </w:r>
      <w:r>
        <w:rPr>
          <w:rFonts w:ascii="Arial" w:hAnsi="Arial"/>
          <w:sz w:val="24"/>
        </w:rPr>
        <w:t>e</w:t>
      </w:r>
      <w:r>
        <w:rPr>
          <w:rFonts w:ascii="Arial" w:hAnsi="Arial"/>
          <w:sz w:val="24"/>
        </w:rPr>
        <w:t>gazioan ziurtatutako 501.267 bidalketaz bestelakoa da, eta ez ditu inongo kasutan ere jasotzen atzerrian egindako egoiliarrei egindako bidalketarik, halakorik ez ba</w:t>
      </w:r>
      <w:r>
        <w:rPr>
          <w:rFonts w:ascii="Arial" w:hAnsi="Arial"/>
          <w:sz w:val="24"/>
        </w:rPr>
        <w:t>i</w:t>
      </w:r>
      <w:r>
        <w:rPr>
          <w:rFonts w:ascii="Arial" w:hAnsi="Arial"/>
          <w:sz w:val="24"/>
        </w:rPr>
        <w:t>tzen egin.</w:t>
      </w:r>
    </w:p>
    <w:p w:rsidR="00F640AE" w:rsidRPr="00F640AE" w:rsidRDefault="00F640AE" w:rsidP="00F640AE">
      <w:pPr>
        <w:ind w:firstLine="336"/>
        <w:rPr>
          <w:rFonts w:ascii="Arial" w:hAnsi="Arial" w:cs="Arial"/>
          <w:sz w:val="24"/>
          <w:szCs w:val="24"/>
        </w:rPr>
      </w:pPr>
      <w:r>
        <w:rPr>
          <w:rFonts w:ascii="Arial" w:hAnsi="Arial"/>
          <w:sz w:val="24"/>
        </w:rPr>
        <w:t>Justifikazio hori aztertuta, aurkeztutako bidalketa guztiena, 456.298 bidalketa onartu ziren, zeren eta aurkeztutako bidalketen kopurua ez baitu inongo kasutan ere gainditzen udalerri bakoitzeko dagoen hauteskunde-errolda.</w:t>
      </w:r>
    </w:p>
    <w:p w:rsidR="00F640AE" w:rsidRDefault="00F640AE" w:rsidP="00F640AE">
      <w:pPr>
        <w:ind w:firstLine="336"/>
        <w:rPr>
          <w:rFonts w:ascii="Arial" w:hAnsi="Arial" w:cs="Arial"/>
          <w:sz w:val="24"/>
          <w:szCs w:val="24"/>
        </w:rPr>
      </w:pPr>
    </w:p>
    <w:p w:rsidR="00D45C62" w:rsidRDefault="00D45C62" w:rsidP="00F640AE">
      <w:pPr>
        <w:ind w:firstLine="336"/>
        <w:rPr>
          <w:rFonts w:ascii="Arial" w:hAnsi="Arial" w:cs="Arial"/>
          <w:sz w:val="24"/>
          <w:szCs w:val="24"/>
        </w:rPr>
      </w:pPr>
    </w:p>
    <w:p w:rsidR="00F640AE" w:rsidRPr="00F640AE" w:rsidRDefault="00F640AE" w:rsidP="00F640AE">
      <w:pPr>
        <w:ind w:firstLine="336"/>
        <w:rPr>
          <w:rFonts w:ascii="Arial" w:hAnsi="Arial" w:cs="Arial"/>
          <w:sz w:val="24"/>
          <w:szCs w:val="24"/>
        </w:rPr>
      </w:pPr>
      <w:r>
        <w:rPr>
          <w:rFonts w:ascii="Arial" w:hAnsi="Arial"/>
          <w:sz w:val="24"/>
        </w:rPr>
        <w:lastRenderedPageBreak/>
        <w:t>Aurreko guztia kontuan hartuta, hauteskunde-bidalketak direla-eta formazio h</w:t>
      </w:r>
      <w:r>
        <w:rPr>
          <w:rFonts w:ascii="Arial" w:hAnsi="Arial"/>
          <w:sz w:val="24"/>
        </w:rPr>
        <w:t>o</w:t>
      </w:r>
      <w:r>
        <w:rPr>
          <w:rFonts w:ascii="Arial" w:hAnsi="Arial"/>
          <w:sz w:val="24"/>
        </w:rPr>
        <w:t>rri dagokion diru-laguntza 109.511,52 eurokoa da (456.298 bidalketa bider 0,24 euro). Zenbateko horiek aldatu egin ditugu informazio hori zuten txosteneko taul</w:t>
      </w:r>
      <w:r>
        <w:rPr>
          <w:rFonts w:ascii="Arial" w:hAnsi="Arial"/>
          <w:sz w:val="24"/>
        </w:rPr>
        <w:t>e</w:t>
      </w:r>
      <w:r>
        <w:rPr>
          <w:rFonts w:ascii="Arial" w:hAnsi="Arial"/>
          <w:sz w:val="24"/>
        </w:rPr>
        <w:t>tan (10., 17. eta 27. or.).</w:t>
      </w:r>
    </w:p>
    <w:p w:rsidR="00F640AE" w:rsidRDefault="00F640AE" w:rsidP="005C2EA0">
      <w:pPr>
        <w:spacing w:before="360"/>
        <w:ind w:firstLine="335"/>
        <w:jc w:val="center"/>
        <w:rPr>
          <w:rFonts w:ascii="Arial" w:hAnsi="Arial" w:cs="Arial"/>
          <w:sz w:val="24"/>
          <w:szCs w:val="24"/>
        </w:rPr>
      </w:pPr>
      <w:r>
        <w:rPr>
          <w:rFonts w:ascii="Arial" w:hAnsi="Arial"/>
          <w:sz w:val="24"/>
        </w:rPr>
        <w:t>Iruñean, 2015eko irailaren 18an</w:t>
      </w:r>
    </w:p>
    <w:p w:rsidR="00F640AE" w:rsidRPr="00F640AE" w:rsidRDefault="00F640AE" w:rsidP="00F640AE">
      <w:pPr>
        <w:ind w:firstLine="336"/>
        <w:jc w:val="center"/>
        <w:rPr>
          <w:rFonts w:ascii="Arial" w:hAnsi="Arial" w:cs="Arial"/>
          <w:sz w:val="24"/>
          <w:szCs w:val="24"/>
        </w:rPr>
      </w:pPr>
      <w:r>
        <w:rPr>
          <w:rFonts w:ascii="Arial" w:hAnsi="Arial"/>
          <w:sz w:val="24"/>
        </w:rPr>
        <w:t>Lehendakaria, Helio Robleda Cabezas</w:t>
      </w:r>
    </w:p>
    <w:p w:rsidR="00F640AE" w:rsidRPr="004B2F01" w:rsidRDefault="00F640AE" w:rsidP="00C22345">
      <w:pPr>
        <w:pStyle w:val="atitulo3"/>
      </w:pPr>
    </w:p>
    <w:sectPr w:rsidR="00F640AE" w:rsidRPr="004B2F01" w:rsidSect="00F640AE">
      <w:footerReference w:type="default" r:id="rId21"/>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39" w:rsidRDefault="00834539">
      <w:r>
        <w:separator/>
      </w:r>
    </w:p>
    <w:p w:rsidR="00834539" w:rsidRDefault="00834539"/>
    <w:p w:rsidR="00834539" w:rsidRDefault="00834539"/>
    <w:p w:rsidR="00834539" w:rsidRDefault="00834539"/>
  </w:endnote>
  <w:endnote w:type="continuationSeparator" w:id="0">
    <w:p w:rsidR="00834539" w:rsidRDefault="00834539">
      <w:r>
        <w:continuationSeparator/>
      </w:r>
    </w:p>
    <w:p w:rsidR="00834539" w:rsidRDefault="00834539"/>
    <w:p w:rsidR="00834539" w:rsidRDefault="00834539"/>
    <w:p w:rsidR="00834539" w:rsidRDefault="00834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34539" w:rsidRDefault="00834539"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7D9E8DE1" wp14:editId="46B5E63A">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834539" w:rsidRPr="00F74E38" w:rsidRDefault="00834539" w:rsidP="00F03814">
    <w:pPr>
      <w:pStyle w:val="Piedepgina"/>
      <w:tabs>
        <w:tab w:val="clear" w:pos="4252"/>
        <w:tab w:val="clear" w:pos="8504"/>
        <w:tab w:val="center" w:pos="4560"/>
      </w:tabs>
      <w:ind w:right="360"/>
      <w:jc w:val="left"/>
      <w:rPr>
        <w:rStyle w:val="Nmerodepgina"/>
      </w:rPr>
    </w:pPr>
  </w:p>
  <w:p w:rsidR="00834539" w:rsidRPr="00C13453" w:rsidRDefault="00834539"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416500BB" wp14:editId="5AD9E71D">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D3113A">
      <w:rPr>
        <w:rStyle w:val="Nmerodepgina"/>
        <w:noProof/>
        <w:szCs w:val="24"/>
      </w:rPr>
      <w:t>27</w:t>
    </w:r>
    <w:r w:rsidRPr="001D4F09">
      <w:rPr>
        <w:rStyle w:val="Nmerodepgina"/>
        <w:szCs w:val="24"/>
      </w:rPr>
      <w:fldChar w:fldCharType="end"/>
    </w:r>
    <w:r>
      <w:rPr>
        <w:rStyle w:val="Nmerodepgina"/>
      </w:rPr>
      <w:t xml:space="preserve"> -</w:t>
    </w:r>
  </w:p>
  <w:p w:rsidR="00834539" w:rsidRPr="00C13453" w:rsidRDefault="00834539" w:rsidP="00D2472C">
    <w:pPr>
      <w:pStyle w:val="BorradorProvisional"/>
      <w:ind w:left="0"/>
      <w:jc w:val="center"/>
    </w:pPr>
  </w:p>
  <w:p w:rsidR="00834539" w:rsidRDefault="0083453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677D560A" wp14:editId="4E5A9945">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D3113A">
      <w:rPr>
        <w:rStyle w:val="Nmerodepgina"/>
        <w:noProof/>
        <w:szCs w:val="24"/>
      </w:rPr>
      <w:t>29</w:t>
    </w:r>
    <w:r w:rsidRPr="001D4F09">
      <w:rPr>
        <w:rStyle w:val="Nmerodepgina"/>
        <w:szCs w:val="24"/>
      </w:rPr>
      <w:fldChar w:fldCharType="end"/>
    </w:r>
    <w:r>
      <w:rPr>
        <w:rStyle w:val="Nmerodepgina"/>
      </w:rPr>
      <w:t xml:space="preserve"> -</w:t>
    </w:r>
  </w:p>
  <w:p w:rsidR="00834539" w:rsidRPr="00C13453" w:rsidRDefault="00834539" w:rsidP="00D2472C">
    <w:pPr>
      <w:pStyle w:val="BorradorProvisional"/>
      <w:ind w:left="0"/>
      <w:jc w:val="center"/>
    </w:pPr>
  </w:p>
  <w:p w:rsidR="00834539" w:rsidRDefault="0083453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5C2EA0">
    <w:pPr>
      <w:pStyle w:val="Piedepgina"/>
      <w:tabs>
        <w:tab w:val="clear" w:pos="2835"/>
        <w:tab w:val="clear" w:pos="3969"/>
        <w:tab w:val="clear" w:pos="4252"/>
        <w:tab w:val="clear" w:pos="5103"/>
        <w:tab w:val="clear" w:pos="6237"/>
        <w:tab w:val="clear" w:pos="7371"/>
        <w:tab w:val="clear" w:pos="8504"/>
        <w:tab w:val="center" w:pos="6621"/>
      </w:tabs>
      <w:spacing w:after="0"/>
      <w:ind w:left="-1302" w:right="29"/>
      <w:jc w:val="left"/>
      <w:rPr>
        <w:rFonts w:ascii="Trajan" w:hAnsi="Trajan"/>
        <w:sz w:val="24"/>
        <w:szCs w:val="24"/>
      </w:rPr>
    </w:pPr>
    <w:r>
      <w:rPr>
        <w:rFonts w:ascii="GillSans" w:hAnsi="GillSans"/>
        <w:noProof/>
        <w:lang w:val="es-ES" w:eastAsia="es-ES" w:bidi="ar-SA"/>
      </w:rPr>
      <w:drawing>
        <wp:inline distT="0" distB="0" distL="0" distR="0" wp14:anchorId="144F6F48" wp14:editId="466CD08F">
          <wp:extent cx="219075" cy="371475"/>
          <wp:effectExtent l="0" t="0" r="0" b="0"/>
          <wp:docPr id="11" name="Imagen 1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D3113A">
      <w:rPr>
        <w:rStyle w:val="Nmerodepgina"/>
        <w:noProof/>
        <w:szCs w:val="24"/>
      </w:rPr>
      <w:t>32</w:t>
    </w:r>
    <w:r w:rsidRPr="001D4F09">
      <w:rPr>
        <w:rStyle w:val="Nmerodepgina"/>
        <w:szCs w:val="24"/>
      </w:rPr>
      <w:fldChar w:fldCharType="end"/>
    </w:r>
    <w:r>
      <w:rPr>
        <w:rStyle w:val="Nmerodepgina"/>
      </w:rPr>
      <w:t xml:space="preserve"> -</w:t>
    </w:r>
  </w:p>
  <w:p w:rsidR="00834539" w:rsidRPr="00C13453" w:rsidRDefault="00834539" w:rsidP="00D2472C">
    <w:pPr>
      <w:pStyle w:val="BorradorProvisional"/>
      <w:ind w:left="0"/>
      <w:jc w:val="center"/>
    </w:pPr>
  </w:p>
  <w:p w:rsidR="00834539" w:rsidRDefault="0083453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6E2492">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2D316609" wp14:editId="5B2428C1">
          <wp:extent cx="219075" cy="371475"/>
          <wp:effectExtent l="0" t="0" r="0" b="0"/>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D3113A">
      <w:rPr>
        <w:rStyle w:val="Nmerodepgina"/>
        <w:noProof/>
        <w:szCs w:val="24"/>
      </w:rPr>
      <w:t>35</w:t>
    </w:r>
    <w:r w:rsidRPr="001D4F09">
      <w:rPr>
        <w:rStyle w:val="Nmerodepgina"/>
        <w:szCs w:val="24"/>
      </w:rPr>
      <w:fldChar w:fldCharType="end"/>
    </w:r>
    <w:r>
      <w:rPr>
        <w:rStyle w:val="Nmerodepgina"/>
      </w:rPr>
      <w:t xml:space="preserve"> -</w:t>
    </w:r>
  </w:p>
  <w:p w:rsidR="00834539" w:rsidRPr="00C13453" w:rsidRDefault="00834539" w:rsidP="00D2472C">
    <w:pPr>
      <w:pStyle w:val="BorradorProvisional"/>
      <w:ind w:left="0"/>
      <w:jc w:val="center"/>
    </w:pPr>
  </w:p>
  <w:p w:rsidR="00834539" w:rsidRDefault="0083453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196F74">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49566EB3" wp14:editId="13E1B560">
          <wp:extent cx="219075" cy="371475"/>
          <wp:effectExtent l="0" t="0" r="0" b="0"/>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p>
  <w:p w:rsidR="00834539" w:rsidRPr="00C13453" w:rsidRDefault="00834539" w:rsidP="00D2472C">
    <w:pPr>
      <w:pStyle w:val="BorradorProvisional"/>
      <w:ind w:left="0"/>
      <w:jc w:val="center"/>
    </w:pPr>
  </w:p>
  <w:p w:rsidR="00834539" w:rsidRDefault="008345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39" w:rsidRDefault="00834539">
      <w:r>
        <w:separator/>
      </w:r>
    </w:p>
  </w:footnote>
  <w:footnote w:type="continuationSeparator" w:id="0">
    <w:p w:rsidR="00834539" w:rsidRDefault="00834539">
      <w:r>
        <w:continuationSeparator/>
      </w:r>
    </w:p>
    <w:p w:rsidR="00834539" w:rsidRDefault="00834539"/>
    <w:p w:rsidR="00834539" w:rsidRDefault="00834539"/>
    <w:p w:rsidR="00834539" w:rsidRDefault="00834539"/>
  </w:footnote>
  <w:footnote w:id="1">
    <w:p w:rsidR="00834539" w:rsidRDefault="00834539" w:rsidP="006D55F5">
      <w:pPr>
        <w:pStyle w:val="Textonotapie"/>
        <w:ind w:firstLine="14"/>
      </w:pPr>
      <w:r>
        <w:rPr>
          <w:rStyle w:val="Refdenotaalpie"/>
        </w:rPr>
        <w:footnoteRef/>
      </w:r>
      <w:r>
        <w:t xml:space="preserve"> Erroldatutako hautesle kopurua 501.267koa da, Nafarroako Hauteskunde Batzar Probintzialaren arabera.</w:t>
      </w:r>
    </w:p>
  </w:footnote>
  <w:footnote w:id="2">
    <w:p w:rsidR="00834539" w:rsidRPr="00C35CD8" w:rsidRDefault="00834539" w:rsidP="005F33A1">
      <w:pPr>
        <w:pStyle w:val="Textonotapie"/>
        <w:ind w:firstLine="0"/>
        <w:rPr>
          <w:lang w:val="es-ES"/>
        </w:rPr>
      </w:pPr>
      <w:r>
        <w:rPr>
          <w:rStyle w:val="Refdenotaalpie"/>
        </w:rPr>
        <w:footnoteRef/>
      </w:r>
      <w:r>
        <w:t xml:space="preserve"> Hauteskunde-gastuen muga, bidalketa zuzenari buruzkoak alde batera utzita, 405.000 eurokoa 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7C36BE">
    <w:pPr>
      <w:pStyle w:val="Encabezado"/>
      <w:pBdr>
        <w:bottom w:val="single" w:sz="4" w:space="1" w:color="auto"/>
      </w:pBdr>
      <w:spacing w:after="40"/>
      <w:ind w:firstLine="0"/>
      <w:jc w:val="left"/>
    </w:pPr>
    <w:r>
      <w:rPr>
        <w:b/>
        <w:noProof/>
        <w:lang w:val="es-ES" w:eastAsia="es-ES" w:bidi="ar-SA"/>
      </w:rPr>
      <w:drawing>
        <wp:inline distT="0" distB="0" distL="0" distR="0" wp14:anchorId="5673F97A" wp14:editId="3A36A865">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34539" w:rsidRPr="0059650E" w:rsidRDefault="00834539" w:rsidP="00891D73">
    <w:pPr>
      <w:pStyle w:val="Encabezado"/>
      <w:pBdr>
        <w:bottom w:val="single" w:sz="4" w:space="1" w:color="auto"/>
      </w:pBdr>
      <w:ind w:firstLine="0"/>
    </w:pPr>
    <w:r>
      <w:t>2015eko maiatzaren 24an Nafarroako Parlamenturako egindako hauteskundeen ondoriozko hauteskunde-kontabilitateen zuzentasunari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6A2D41">
    <w:pPr>
      <w:pStyle w:val="Encabezado"/>
      <w:ind w:firstLine="0"/>
      <w:jc w:val="left"/>
    </w:pPr>
    <w:r>
      <w:rPr>
        <w:noProof/>
        <w:lang w:val="es-ES" w:eastAsia="es-ES" w:bidi="ar-SA"/>
      </w:rPr>
      <w:drawing>
        <wp:inline distT="0" distB="0" distL="0" distR="0" wp14:anchorId="6B2920BC" wp14:editId="23D9B08E">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p w:rsidR="00834539" w:rsidRDefault="00834539"/>
  <w:p w:rsidR="00834539" w:rsidRDefault="0083453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0C70A2">
    <w:pPr>
      <w:pStyle w:val="Encabezado"/>
      <w:spacing w:after="40"/>
      <w:ind w:left="-1316" w:firstLine="0"/>
      <w:jc w:val="left"/>
    </w:pPr>
    <w:r>
      <w:rPr>
        <w:b/>
        <w:noProof/>
        <w:lang w:val="es-ES" w:eastAsia="es-ES" w:bidi="ar-SA"/>
      </w:rPr>
      <w:drawing>
        <wp:inline distT="0" distB="0" distL="0" distR="0" wp14:anchorId="1C29AA75" wp14:editId="057D1CB4">
          <wp:extent cx="771525" cy="762000"/>
          <wp:effectExtent l="0" t="0" r="9525" b="0"/>
          <wp:docPr id="10" name="Imagen 1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34539" w:rsidRPr="0059650E" w:rsidRDefault="00834539" w:rsidP="000D2BA0">
    <w:pPr>
      <w:pStyle w:val="Encabezado"/>
      <w:pBdr>
        <w:bottom w:val="single" w:sz="4" w:space="1" w:color="auto"/>
      </w:pBdr>
      <w:spacing w:after="40"/>
      <w:ind w:left="-1316" w:right="-1681" w:firstLine="0"/>
    </w:pPr>
    <w:r>
      <w:t>2015eko maiatzaren 24an Nafarroako Parlamenturako egindako hauteskundeen ondoriozko hauteskunde-kontabilitateen zuzentasunari buruzko fiskalizazio txostena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F640AE">
    <w:pPr>
      <w:pStyle w:val="Encabezado"/>
      <w:spacing w:after="40"/>
      <w:ind w:firstLine="0"/>
      <w:jc w:val="left"/>
    </w:pPr>
    <w:r>
      <w:rPr>
        <w:b/>
        <w:noProof/>
        <w:lang w:val="es-ES" w:eastAsia="es-ES" w:bidi="ar-SA"/>
      </w:rPr>
      <w:drawing>
        <wp:inline distT="0" distB="0" distL="0" distR="0" wp14:anchorId="74A31017" wp14:editId="2EAD26D6">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34539" w:rsidRPr="0059650E" w:rsidRDefault="00834539" w:rsidP="00F640AE">
    <w:pPr>
      <w:pStyle w:val="Encabezado"/>
      <w:pBdr>
        <w:bottom w:val="single" w:sz="4" w:space="1" w:color="auto"/>
      </w:pBdr>
      <w:spacing w:after="40"/>
      <w:ind w:left="42" w:firstLine="0"/>
    </w:pPr>
    <w:r>
      <w:t>2015eko maiatzaren 24an Nafarroako Parlamenturako egindako hauteskundeen ondoriozko hauteskunde-kontabilitateen zuzentasunari buruzko fiskalizazio txostena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7A828A"/>
    <w:lvl w:ilvl="0">
      <w:numFmt w:val="decimal"/>
      <w:lvlText w:val="*"/>
      <w:lvlJc w:val="left"/>
      <w:rPr>
        <w:lang w:val="es-ES"/>
      </w:rPr>
    </w:lvl>
  </w:abstractNum>
  <w:abstractNum w:abstractNumId="1">
    <w:nsid w:val="07E21AC3"/>
    <w:multiLevelType w:val="hybridMultilevel"/>
    <w:tmpl w:val="E3C6DB40"/>
    <w:lvl w:ilvl="0" w:tplc="68B68CC0">
      <w:start w:val="4"/>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9CE325A"/>
    <w:multiLevelType w:val="hybridMultilevel"/>
    <w:tmpl w:val="DF0A34C6"/>
    <w:lvl w:ilvl="0" w:tplc="5032E1AE">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E8B4E0A"/>
    <w:multiLevelType w:val="hybridMultilevel"/>
    <w:tmpl w:val="B150B9DE"/>
    <w:lvl w:ilvl="0" w:tplc="0C0A0001">
      <w:start w:val="6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FE17C26"/>
    <w:multiLevelType w:val="hybridMultilevel"/>
    <w:tmpl w:val="2AAA2ED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287BE7"/>
    <w:multiLevelType w:val="hybridMultilevel"/>
    <w:tmpl w:val="3A28591E"/>
    <w:lvl w:ilvl="0" w:tplc="D410E414">
      <w:start w:val="1"/>
      <w:numFmt w:val="bullet"/>
      <w:lvlText w:val="-"/>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5270FF"/>
    <w:multiLevelType w:val="hybridMultilevel"/>
    <w:tmpl w:val="09FEBF4A"/>
    <w:lvl w:ilvl="0" w:tplc="BE0A34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38F008D0"/>
    <w:multiLevelType w:val="hybridMultilevel"/>
    <w:tmpl w:val="A1D62F2E"/>
    <w:lvl w:ilvl="0" w:tplc="1D5CC26E">
      <w:start w:val="55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371D98"/>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10">
    <w:nsid w:val="418418F8"/>
    <w:multiLevelType w:val="hybridMultilevel"/>
    <w:tmpl w:val="75908D54"/>
    <w:lvl w:ilvl="0" w:tplc="8CD2FC8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4F6C260A"/>
    <w:multiLevelType w:val="hybridMultilevel"/>
    <w:tmpl w:val="303A8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174AAC"/>
    <w:multiLevelType w:val="hybridMultilevel"/>
    <w:tmpl w:val="CC78D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5">
    <w:nsid w:val="65024F94"/>
    <w:multiLevelType w:val="hybridMultilevel"/>
    <w:tmpl w:val="4934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7E47567"/>
    <w:multiLevelType w:val="hybridMultilevel"/>
    <w:tmpl w:val="ACF00E04"/>
    <w:lvl w:ilvl="0" w:tplc="D996FB84">
      <w:start w:val="6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6EBA1AD8"/>
    <w:multiLevelType w:val="hybridMultilevel"/>
    <w:tmpl w:val="F68CF8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6FA02AB1"/>
    <w:multiLevelType w:val="hybridMultilevel"/>
    <w:tmpl w:val="2A1E0A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74F35623"/>
    <w:multiLevelType w:val="hybridMultilevel"/>
    <w:tmpl w:val="FAD8FA30"/>
    <w:lvl w:ilvl="0" w:tplc="6D7CA29E">
      <w:start w:val="601"/>
      <w:numFmt w:val="bullet"/>
      <w:lvlText w:val=""/>
      <w:lvlJc w:val="left"/>
      <w:pPr>
        <w:ind w:left="292" w:hanging="360"/>
      </w:pPr>
      <w:rPr>
        <w:rFonts w:ascii="Symbol" w:eastAsia="Times New Roman" w:hAnsi="Symbol" w:cs="Arial" w:hint="default"/>
      </w:rPr>
    </w:lvl>
    <w:lvl w:ilvl="1" w:tplc="0C0A0003" w:tentative="1">
      <w:start w:val="1"/>
      <w:numFmt w:val="bullet"/>
      <w:lvlText w:val="o"/>
      <w:lvlJc w:val="left"/>
      <w:pPr>
        <w:ind w:left="1012" w:hanging="360"/>
      </w:pPr>
      <w:rPr>
        <w:rFonts w:ascii="Courier New" w:hAnsi="Courier New" w:cs="Courier New" w:hint="default"/>
      </w:rPr>
    </w:lvl>
    <w:lvl w:ilvl="2" w:tplc="0C0A0005" w:tentative="1">
      <w:start w:val="1"/>
      <w:numFmt w:val="bullet"/>
      <w:lvlText w:val=""/>
      <w:lvlJc w:val="left"/>
      <w:pPr>
        <w:ind w:left="1732" w:hanging="360"/>
      </w:pPr>
      <w:rPr>
        <w:rFonts w:ascii="Wingdings" w:hAnsi="Wingdings" w:hint="default"/>
      </w:rPr>
    </w:lvl>
    <w:lvl w:ilvl="3" w:tplc="0C0A0001" w:tentative="1">
      <w:start w:val="1"/>
      <w:numFmt w:val="bullet"/>
      <w:lvlText w:val=""/>
      <w:lvlJc w:val="left"/>
      <w:pPr>
        <w:ind w:left="2452" w:hanging="360"/>
      </w:pPr>
      <w:rPr>
        <w:rFonts w:ascii="Symbol" w:hAnsi="Symbol" w:hint="default"/>
      </w:rPr>
    </w:lvl>
    <w:lvl w:ilvl="4" w:tplc="0C0A0003" w:tentative="1">
      <w:start w:val="1"/>
      <w:numFmt w:val="bullet"/>
      <w:lvlText w:val="o"/>
      <w:lvlJc w:val="left"/>
      <w:pPr>
        <w:ind w:left="3172" w:hanging="360"/>
      </w:pPr>
      <w:rPr>
        <w:rFonts w:ascii="Courier New" w:hAnsi="Courier New" w:cs="Courier New" w:hint="default"/>
      </w:rPr>
    </w:lvl>
    <w:lvl w:ilvl="5" w:tplc="0C0A0005" w:tentative="1">
      <w:start w:val="1"/>
      <w:numFmt w:val="bullet"/>
      <w:lvlText w:val=""/>
      <w:lvlJc w:val="left"/>
      <w:pPr>
        <w:ind w:left="3892" w:hanging="360"/>
      </w:pPr>
      <w:rPr>
        <w:rFonts w:ascii="Wingdings" w:hAnsi="Wingdings" w:hint="default"/>
      </w:rPr>
    </w:lvl>
    <w:lvl w:ilvl="6" w:tplc="0C0A0001" w:tentative="1">
      <w:start w:val="1"/>
      <w:numFmt w:val="bullet"/>
      <w:lvlText w:val=""/>
      <w:lvlJc w:val="left"/>
      <w:pPr>
        <w:ind w:left="4612" w:hanging="360"/>
      </w:pPr>
      <w:rPr>
        <w:rFonts w:ascii="Symbol" w:hAnsi="Symbol" w:hint="default"/>
      </w:rPr>
    </w:lvl>
    <w:lvl w:ilvl="7" w:tplc="0C0A0003" w:tentative="1">
      <w:start w:val="1"/>
      <w:numFmt w:val="bullet"/>
      <w:lvlText w:val="o"/>
      <w:lvlJc w:val="left"/>
      <w:pPr>
        <w:ind w:left="5332" w:hanging="360"/>
      </w:pPr>
      <w:rPr>
        <w:rFonts w:ascii="Courier New" w:hAnsi="Courier New" w:cs="Courier New" w:hint="default"/>
      </w:rPr>
    </w:lvl>
    <w:lvl w:ilvl="8" w:tplc="0C0A0005" w:tentative="1">
      <w:start w:val="1"/>
      <w:numFmt w:val="bullet"/>
      <w:lvlText w:val=""/>
      <w:lvlJc w:val="left"/>
      <w:pPr>
        <w:ind w:left="6052" w:hanging="360"/>
      </w:pPr>
      <w:rPr>
        <w:rFonts w:ascii="Wingdings" w:hAnsi="Wingdings" w:hint="default"/>
      </w:rPr>
    </w:lvl>
  </w:abstractNum>
  <w:abstractNum w:abstractNumId="21">
    <w:nsid w:val="77E90032"/>
    <w:multiLevelType w:val="singleLevel"/>
    <w:tmpl w:val="D410E414"/>
    <w:lvl w:ilvl="0">
      <w:start w:val="1"/>
      <w:numFmt w:val="bullet"/>
      <w:lvlText w:val="-"/>
      <w:lvlJc w:val="left"/>
      <w:pPr>
        <w:tabs>
          <w:tab w:val="num" w:pos="360"/>
        </w:tabs>
        <w:ind w:left="360" w:hanging="360"/>
      </w:pPr>
      <w:rPr>
        <w:rFonts w:hint="default"/>
      </w:r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2"/>
  </w:num>
  <w:num w:numId="2">
    <w:abstractNumId w:val="14"/>
  </w:num>
  <w:num w:numId="3">
    <w:abstractNumId w:val="2"/>
  </w:num>
  <w:num w:numId="4">
    <w:abstractNumId w:val="11"/>
  </w:num>
  <w:num w:numId="5">
    <w:abstractNumId w:val="17"/>
  </w:num>
  <w:num w:numId="6">
    <w:abstractNumId w:val="2"/>
  </w:num>
  <w:num w:numId="7">
    <w:abstractNumId w:val="2"/>
  </w:num>
  <w:num w:numId="8">
    <w:abstractNumId w:val="2"/>
  </w:num>
  <w:num w:numId="9">
    <w:abstractNumId w:val="6"/>
  </w:num>
  <w:num w:numId="10">
    <w:abstractNumId w:val="5"/>
  </w:num>
  <w:num w:numId="11">
    <w:abstractNumId w:val="21"/>
  </w:num>
  <w:num w:numId="12">
    <w:abstractNumId w:val="9"/>
  </w:num>
  <w:num w:numId="13">
    <w:abstractNumId w:val="13"/>
  </w:num>
  <w:num w:numId="14">
    <w:abstractNumId w:val="12"/>
  </w:num>
  <w:num w:numId="15">
    <w:abstractNumId w:val="15"/>
  </w:num>
  <w:num w:numId="16">
    <w:abstractNumId w:val="0"/>
  </w:num>
  <w:num w:numId="17">
    <w:abstractNumId w:val="19"/>
  </w:num>
  <w:num w:numId="18">
    <w:abstractNumId w:val="18"/>
  </w:num>
  <w:num w:numId="19">
    <w:abstractNumId w:val="10"/>
  </w:num>
  <w:num w:numId="20">
    <w:abstractNumId w:val="3"/>
  </w:num>
  <w:num w:numId="21">
    <w:abstractNumId w:val="1"/>
  </w:num>
  <w:num w:numId="22">
    <w:abstractNumId w:val="8"/>
  </w:num>
  <w:num w:numId="23">
    <w:abstractNumId w:val="16"/>
  </w:num>
  <w:num w:numId="24">
    <w:abstractNumId w:val="7"/>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FD"/>
    <w:rsid w:val="000019D8"/>
    <w:rsid w:val="00005CD3"/>
    <w:rsid w:val="00006736"/>
    <w:rsid w:val="00006A97"/>
    <w:rsid w:val="0001123B"/>
    <w:rsid w:val="00012A7F"/>
    <w:rsid w:val="00013F25"/>
    <w:rsid w:val="00014558"/>
    <w:rsid w:val="00017A3A"/>
    <w:rsid w:val="00020C73"/>
    <w:rsid w:val="00036DC3"/>
    <w:rsid w:val="00036E42"/>
    <w:rsid w:val="00036EC2"/>
    <w:rsid w:val="0004373B"/>
    <w:rsid w:val="000448FA"/>
    <w:rsid w:val="00046BAA"/>
    <w:rsid w:val="0005080B"/>
    <w:rsid w:val="00053134"/>
    <w:rsid w:val="00053A42"/>
    <w:rsid w:val="0005517D"/>
    <w:rsid w:val="0006133D"/>
    <w:rsid w:val="00063585"/>
    <w:rsid w:val="00071CD0"/>
    <w:rsid w:val="00075692"/>
    <w:rsid w:val="00081A57"/>
    <w:rsid w:val="00087B8D"/>
    <w:rsid w:val="00093D67"/>
    <w:rsid w:val="00093E60"/>
    <w:rsid w:val="00094779"/>
    <w:rsid w:val="00097289"/>
    <w:rsid w:val="000972E3"/>
    <w:rsid w:val="000A18B7"/>
    <w:rsid w:val="000A2C1E"/>
    <w:rsid w:val="000A4697"/>
    <w:rsid w:val="000B255B"/>
    <w:rsid w:val="000B2728"/>
    <w:rsid w:val="000B3943"/>
    <w:rsid w:val="000B4477"/>
    <w:rsid w:val="000C0704"/>
    <w:rsid w:val="000C2B07"/>
    <w:rsid w:val="000C39CC"/>
    <w:rsid w:val="000C70A2"/>
    <w:rsid w:val="000C7566"/>
    <w:rsid w:val="000D188E"/>
    <w:rsid w:val="000D1BD8"/>
    <w:rsid w:val="000D2BA0"/>
    <w:rsid w:val="000D5335"/>
    <w:rsid w:val="000E69A6"/>
    <w:rsid w:val="000E7B86"/>
    <w:rsid w:val="000F2B66"/>
    <w:rsid w:val="000F30BA"/>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0765"/>
    <w:rsid w:val="001719BA"/>
    <w:rsid w:val="00173213"/>
    <w:rsid w:val="00173EDD"/>
    <w:rsid w:val="0017402B"/>
    <w:rsid w:val="00181D37"/>
    <w:rsid w:val="001835B7"/>
    <w:rsid w:val="0018426B"/>
    <w:rsid w:val="00185A37"/>
    <w:rsid w:val="00194309"/>
    <w:rsid w:val="001954FD"/>
    <w:rsid w:val="0019660E"/>
    <w:rsid w:val="00196F74"/>
    <w:rsid w:val="001A6003"/>
    <w:rsid w:val="001B39E2"/>
    <w:rsid w:val="001C0849"/>
    <w:rsid w:val="001C2B26"/>
    <w:rsid w:val="001C3966"/>
    <w:rsid w:val="001C3A32"/>
    <w:rsid w:val="001D1F8B"/>
    <w:rsid w:val="001D4F09"/>
    <w:rsid w:val="001D53F1"/>
    <w:rsid w:val="001F1482"/>
    <w:rsid w:val="001F20D7"/>
    <w:rsid w:val="001F7744"/>
    <w:rsid w:val="002014EB"/>
    <w:rsid w:val="00202B1A"/>
    <w:rsid w:val="00204979"/>
    <w:rsid w:val="00211D69"/>
    <w:rsid w:val="00214A61"/>
    <w:rsid w:val="002179DB"/>
    <w:rsid w:val="00223B7C"/>
    <w:rsid w:val="00227E48"/>
    <w:rsid w:val="00230577"/>
    <w:rsid w:val="0023058C"/>
    <w:rsid w:val="0023209D"/>
    <w:rsid w:val="002333F8"/>
    <w:rsid w:val="00233D79"/>
    <w:rsid w:val="00236EF7"/>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82915"/>
    <w:rsid w:val="002841CC"/>
    <w:rsid w:val="00297B04"/>
    <w:rsid w:val="002A056C"/>
    <w:rsid w:val="002A62F6"/>
    <w:rsid w:val="002A66A5"/>
    <w:rsid w:val="002A6EBB"/>
    <w:rsid w:val="002B21E9"/>
    <w:rsid w:val="002B2B87"/>
    <w:rsid w:val="002B4E0F"/>
    <w:rsid w:val="002B5754"/>
    <w:rsid w:val="002B740C"/>
    <w:rsid w:val="002C2300"/>
    <w:rsid w:val="002C7026"/>
    <w:rsid w:val="002C7E08"/>
    <w:rsid w:val="002D089F"/>
    <w:rsid w:val="002D5635"/>
    <w:rsid w:val="002D5FA0"/>
    <w:rsid w:val="002D65E8"/>
    <w:rsid w:val="002D7897"/>
    <w:rsid w:val="002D7D32"/>
    <w:rsid w:val="002E02E5"/>
    <w:rsid w:val="002E0478"/>
    <w:rsid w:val="002E0791"/>
    <w:rsid w:val="002E1B92"/>
    <w:rsid w:val="002E623E"/>
    <w:rsid w:val="002E7B81"/>
    <w:rsid w:val="002E7D4D"/>
    <w:rsid w:val="002F09FB"/>
    <w:rsid w:val="002F0FE3"/>
    <w:rsid w:val="002F1AF0"/>
    <w:rsid w:val="002F2530"/>
    <w:rsid w:val="002F272A"/>
    <w:rsid w:val="002F3225"/>
    <w:rsid w:val="002F53B4"/>
    <w:rsid w:val="002F76D6"/>
    <w:rsid w:val="00300C71"/>
    <w:rsid w:val="00303506"/>
    <w:rsid w:val="00307057"/>
    <w:rsid w:val="00312819"/>
    <w:rsid w:val="00312E9C"/>
    <w:rsid w:val="00313875"/>
    <w:rsid w:val="0031393F"/>
    <w:rsid w:val="003203BF"/>
    <w:rsid w:val="00321369"/>
    <w:rsid w:val="00330787"/>
    <w:rsid w:val="00337493"/>
    <w:rsid w:val="003409D7"/>
    <w:rsid w:val="0034285F"/>
    <w:rsid w:val="003464A4"/>
    <w:rsid w:val="00351684"/>
    <w:rsid w:val="00354458"/>
    <w:rsid w:val="00363653"/>
    <w:rsid w:val="0036509D"/>
    <w:rsid w:val="0037228C"/>
    <w:rsid w:val="003738FD"/>
    <w:rsid w:val="003739CF"/>
    <w:rsid w:val="0038013B"/>
    <w:rsid w:val="003810BE"/>
    <w:rsid w:val="00386F6C"/>
    <w:rsid w:val="00387709"/>
    <w:rsid w:val="00387794"/>
    <w:rsid w:val="00397162"/>
    <w:rsid w:val="003A335E"/>
    <w:rsid w:val="003A3DD2"/>
    <w:rsid w:val="003B3573"/>
    <w:rsid w:val="003B5813"/>
    <w:rsid w:val="003B5C95"/>
    <w:rsid w:val="003B78B2"/>
    <w:rsid w:val="003C03EA"/>
    <w:rsid w:val="003C196B"/>
    <w:rsid w:val="003C6E1D"/>
    <w:rsid w:val="003C7FCD"/>
    <w:rsid w:val="003D058C"/>
    <w:rsid w:val="003D636E"/>
    <w:rsid w:val="003D76B1"/>
    <w:rsid w:val="003E17A6"/>
    <w:rsid w:val="003E4AA5"/>
    <w:rsid w:val="003F1CEC"/>
    <w:rsid w:val="003F43BF"/>
    <w:rsid w:val="003F6BE4"/>
    <w:rsid w:val="00403CF8"/>
    <w:rsid w:val="00407459"/>
    <w:rsid w:val="00414D01"/>
    <w:rsid w:val="004170FE"/>
    <w:rsid w:val="00417725"/>
    <w:rsid w:val="004209E6"/>
    <w:rsid w:val="0042324B"/>
    <w:rsid w:val="004234E8"/>
    <w:rsid w:val="00426805"/>
    <w:rsid w:val="00430150"/>
    <w:rsid w:val="004302F9"/>
    <w:rsid w:val="0043229B"/>
    <w:rsid w:val="00435287"/>
    <w:rsid w:val="00440A22"/>
    <w:rsid w:val="004521F4"/>
    <w:rsid w:val="0045550E"/>
    <w:rsid w:val="00456456"/>
    <w:rsid w:val="00462367"/>
    <w:rsid w:val="0046490C"/>
    <w:rsid w:val="00470287"/>
    <w:rsid w:val="00470733"/>
    <w:rsid w:val="00477C53"/>
    <w:rsid w:val="004819BD"/>
    <w:rsid w:val="004824F0"/>
    <w:rsid w:val="00485380"/>
    <w:rsid w:val="00493D87"/>
    <w:rsid w:val="004950D4"/>
    <w:rsid w:val="004A0506"/>
    <w:rsid w:val="004A2342"/>
    <w:rsid w:val="004A2F62"/>
    <w:rsid w:val="004B1DB8"/>
    <w:rsid w:val="004B2F01"/>
    <w:rsid w:val="004B4182"/>
    <w:rsid w:val="004B4538"/>
    <w:rsid w:val="004B6FB6"/>
    <w:rsid w:val="004C571D"/>
    <w:rsid w:val="004D35A2"/>
    <w:rsid w:val="004D5FD1"/>
    <w:rsid w:val="004D61AA"/>
    <w:rsid w:val="004E22DF"/>
    <w:rsid w:val="004E4560"/>
    <w:rsid w:val="004F7687"/>
    <w:rsid w:val="004F7C93"/>
    <w:rsid w:val="00506105"/>
    <w:rsid w:val="00507077"/>
    <w:rsid w:val="00513162"/>
    <w:rsid w:val="0051776A"/>
    <w:rsid w:val="005205D6"/>
    <w:rsid w:val="00525809"/>
    <w:rsid w:val="00535130"/>
    <w:rsid w:val="00537302"/>
    <w:rsid w:val="00550E7A"/>
    <w:rsid w:val="00555509"/>
    <w:rsid w:val="00561C5B"/>
    <w:rsid w:val="00564803"/>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6030"/>
    <w:rsid w:val="005A7D51"/>
    <w:rsid w:val="005B57AD"/>
    <w:rsid w:val="005B5D35"/>
    <w:rsid w:val="005B722E"/>
    <w:rsid w:val="005C02FE"/>
    <w:rsid w:val="005C2EA0"/>
    <w:rsid w:val="005C50AC"/>
    <w:rsid w:val="005C6406"/>
    <w:rsid w:val="005C669C"/>
    <w:rsid w:val="005C6C47"/>
    <w:rsid w:val="005D3C45"/>
    <w:rsid w:val="005D69D1"/>
    <w:rsid w:val="005E08C5"/>
    <w:rsid w:val="005E210D"/>
    <w:rsid w:val="005E46A5"/>
    <w:rsid w:val="005F2425"/>
    <w:rsid w:val="005F33A1"/>
    <w:rsid w:val="005F5EC7"/>
    <w:rsid w:val="005F7207"/>
    <w:rsid w:val="005F7FCF"/>
    <w:rsid w:val="00600494"/>
    <w:rsid w:val="0060054B"/>
    <w:rsid w:val="006019EE"/>
    <w:rsid w:val="00607691"/>
    <w:rsid w:val="0061062C"/>
    <w:rsid w:val="00613183"/>
    <w:rsid w:val="006133F0"/>
    <w:rsid w:val="00616888"/>
    <w:rsid w:val="006176BE"/>
    <w:rsid w:val="006212CB"/>
    <w:rsid w:val="00625317"/>
    <w:rsid w:val="006279F9"/>
    <w:rsid w:val="0063295C"/>
    <w:rsid w:val="00634F3D"/>
    <w:rsid w:val="006369EE"/>
    <w:rsid w:val="0064700E"/>
    <w:rsid w:val="00650677"/>
    <w:rsid w:val="00654DE3"/>
    <w:rsid w:val="006736A9"/>
    <w:rsid w:val="00673BC7"/>
    <w:rsid w:val="00674975"/>
    <w:rsid w:val="00675D39"/>
    <w:rsid w:val="00684B79"/>
    <w:rsid w:val="00685572"/>
    <w:rsid w:val="0068560B"/>
    <w:rsid w:val="006872B9"/>
    <w:rsid w:val="006A1277"/>
    <w:rsid w:val="006A1957"/>
    <w:rsid w:val="006A2602"/>
    <w:rsid w:val="006A2D41"/>
    <w:rsid w:val="006A67E1"/>
    <w:rsid w:val="006C36FB"/>
    <w:rsid w:val="006C7D62"/>
    <w:rsid w:val="006D0B23"/>
    <w:rsid w:val="006D2ED6"/>
    <w:rsid w:val="006D55F5"/>
    <w:rsid w:val="006D5685"/>
    <w:rsid w:val="006E1987"/>
    <w:rsid w:val="006E23B2"/>
    <w:rsid w:val="006E2492"/>
    <w:rsid w:val="006E5207"/>
    <w:rsid w:val="006F3E66"/>
    <w:rsid w:val="006F5113"/>
    <w:rsid w:val="006F5C70"/>
    <w:rsid w:val="006F6A20"/>
    <w:rsid w:val="007047B2"/>
    <w:rsid w:val="00704DE7"/>
    <w:rsid w:val="00706868"/>
    <w:rsid w:val="007078B8"/>
    <w:rsid w:val="007131F7"/>
    <w:rsid w:val="00715E32"/>
    <w:rsid w:val="007162D1"/>
    <w:rsid w:val="00716463"/>
    <w:rsid w:val="0071706E"/>
    <w:rsid w:val="00727292"/>
    <w:rsid w:val="00742F6A"/>
    <w:rsid w:val="007446E8"/>
    <w:rsid w:val="00745338"/>
    <w:rsid w:val="00751553"/>
    <w:rsid w:val="0075165E"/>
    <w:rsid w:val="007531BE"/>
    <w:rsid w:val="00754E10"/>
    <w:rsid w:val="00762A29"/>
    <w:rsid w:val="0076327D"/>
    <w:rsid w:val="00767745"/>
    <w:rsid w:val="00767E89"/>
    <w:rsid w:val="007707FC"/>
    <w:rsid w:val="00770BE3"/>
    <w:rsid w:val="0077177A"/>
    <w:rsid w:val="007728A8"/>
    <w:rsid w:val="00773060"/>
    <w:rsid w:val="00777BF4"/>
    <w:rsid w:val="00785A76"/>
    <w:rsid w:val="00787852"/>
    <w:rsid w:val="007915BC"/>
    <w:rsid w:val="007967FA"/>
    <w:rsid w:val="00797E7A"/>
    <w:rsid w:val="007A0EA6"/>
    <w:rsid w:val="007A252B"/>
    <w:rsid w:val="007A2D9E"/>
    <w:rsid w:val="007B0381"/>
    <w:rsid w:val="007B0F3D"/>
    <w:rsid w:val="007B148D"/>
    <w:rsid w:val="007B18C8"/>
    <w:rsid w:val="007B28DE"/>
    <w:rsid w:val="007B4FF5"/>
    <w:rsid w:val="007B7A5F"/>
    <w:rsid w:val="007C36BE"/>
    <w:rsid w:val="007D12EE"/>
    <w:rsid w:val="007D53ED"/>
    <w:rsid w:val="007D6001"/>
    <w:rsid w:val="007D7F94"/>
    <w:rsid w:val="007E1B76"/>
    <w:rsid w:val="007E219A"/>
    <w:rsid w:val="007E37BF"/>
    <w:rsid w:val="007E6593"/>
    <w:rsid w:val="007F1101"/>
    <w:rsid w:val="007F2CB1"/>
    <w:rsid w:val="00800E4A"/>
    <w:rsid w:val="00803D20"/>
    <w:rsid w:val="00806B7D"/>
    <w:rsid w:val="008112A0"/>
    <w:rsid w:val="008147E1"/>
    <w:rsid w:val="0081696D"/>
    <w:rsid w:val="00816E01"/>
    <w:rsid w:val="008173D0"/>
    <w:rsid w:val="00823060"/>
    <w:rsid w:val="00823235"/>
    <w:rsid w:val="008249F1"/>
    <w:rsid w:val="00824AF2"/>
    <w:rsid w:val="00826686"/>
    <w:rsid w:val="00831F94"/>
    <w:rsid w:val="00833450"/>
    <w:rsid w:val="00834539"/>
    <w:rsid w:val="00835563"/>
    <w:rsid w:val="008361AA"/>
    <w:rsid w:val="00836511"/>
    <w:rsid w:val="00836B02"/>
    <w:rsid w:val="00836EC6"/>
    <w:rsid w:val="0083741E"/>
    <w:rsid w:val="00837985"/>
    <w:rsid w:val="00840E3D"/>
    <w:rsid w:val="00841D8C"/>
    <w:rsid w:val="00842220"/>
    <w:rsid w:val="00844111"/>
    <w:rsid w:val="00844F74"/>
    <w:rsid w:val="00846382"/>
    <w:rsid w:val="00850F57"/>
    <w:rsid w:val="008536C2"/>
    <w:rsid w:val="00854F23"/>
    <w:rsid w:val="0085576E"/>
    <w:rsid w:val="008600C7"/>
    <w:rsid w:val="008617D0"/>
    <w:rsid w:val="00861A60"/>
    <w:rsid w:val="00862357"/>
    <w:rsid w:val="00862D02"/>
    <w:rsid w:val="008637B9"/>
    <w:rsid w:val="00864194"/>
    <w:rsid w:val="00870399"/>
    <w:rsid w:val="008711EC"/>
    <w:rsid w:val="008718FE"/>
    <w:rsid w:val="00872946"/>
    <w:rsid w:val="00883928"/>
    <w:rsid w:val="00883DDE"/>
    <w:rsid w:val="008919E9"/>
    <w:rsid w:val="00891D73"/>
    <w:rsid w:val="00892A44"/>
    <w:rsid w:val="008A2DE8"/>
    <w:rsid w:val="008A312D"/>
    <w:rsid w:val="008A3E09"/>
    <w:rsid w:val="008A3E57"/>
    <w:rsid w:val="008A77A7"/>
    <w:rsid w:val="008B3F34"/>
    <w:rsid w:val="008C56B9"/>
    <w:rsid w:val="008D021A"/>
    <w:rsid w:val="008D05E0"/>
    <w:rsid w:val="008D2600"/>
    <w:rsid w:val="008D4286"/>
    <w:rsid w:val="008E0AC0"/>
    <w:rsid w:val="008E221A"/>
    <w:rsid w:val="008E3FFE"/>
    <w:rsid w:val="008E60BE"/>
    <w:rsid w:val="008E6B74"/>
    <w:rsid w:val="008F0FAF"/>
    <w:rsid w:val="008F46CD"/>
    <w:rsid w:val="008F6480"/>
    <w:rsid w:val="008F7740"/>
    <w:rsid w:val="00900CA2"/>
    <w:rsid w:val="00903653"/>
    <w:rsid w:val="00910A52"/>
    <w:rsid w:val="00911479"/>
    <w:rsid w:val="0091484D"/>
    <w:rsid w:val="00920310"/>
    <w:rsid w:val="00925E71"/>
    <w:rsid w:val="0093329F"/>
    <w:rsid w:val="00937043"/>
    <w:rsid w:val="00943274"/>
    <w:rsid w:val="009445D3"/>
    <w:rsid w:val="00947F4C"/>
    <w:rsid w:val="009507C9"/>
    <w:rsid w:val="00955A8A"/>
    <w:rsid w:val="00963710"/>
    <w:rsid w:val="0096400D"/>
    <w:rsid w:val="00966600"/>
    <w:rsid w:val="009671D9"/>
    <w:rsid w:val="00971352"/>
    <w:rsid w:val="009718D1"/>
    <w:rsid w:val="00975E5B"/>
    <w:rsid w:val="0097727D"/>
    <w:rsid w:val="00977C8F"/>
    <w:rsid w:val="00977F94"/>
    <w:rsid w:val="009863E9"/>
    <w:rsid w:val="009915AA"/>
    <w:rsid w:val="00992E20"/>
    <w:rsid w:val="009936FC"/>
    <w:rsid w:val="00993925"/>
    <w:rsid w:val="00993977"/>
    <w:rsid w:val="00994520"/>
    <w:rsid w:val="00996A5D"/>
    <w:rsid w:val="0099703C"/>
    <w:rsid w:val="009A05D1"/>
    <w:rsid w:val="009A28AC"/>
    <w:rsid w:val="009A3A5B"/>
    <w:rsid w:val="009A3F2A"/>
    <w:rsid w:val="009B2AAC"/>
    <w:rsid w:val="009B3521"/>
    <w:rsid w:val="009B541C"/>
    <w:rsid w:val="009C4460"/>
    <w:rsid w:val="009D1EDC"/>
    <w:rsid w:val="009D70CD"/>
    <w:rsid w:val="009D7192"/>
    <w:rsid w:val="009D7803"/>
    <w:rsid w:val="009E0E38"/>
    <w:rsid w:val="009E1A35"/>
    <w:rsid w:val="009F09AA"/>
    <w:rsid w:val="009F15B9"/>
    <w:rsid w:val="009F2C16"/>
    <w:rsid w:val="009F2C1B"/>
    <w:rsid w:val="009F335C"/>
    <w:rsid w:val="009F57A0"/>
    <w:rsid w:val="00A002B5"/>
    <w:rsid w:val="00A0260C"/>
    <w:rsid w:val="00A041B5"/>
    <w:rsid w:val="00A04F8C"/>
    <w:rsid w:val="00A05158"/>
    <w:rsid w:val="00A13BF5"/>
    <w:rsid w:val="00A14837"/>
    <w:rsid w:val="00A225E3"/>
    <w:rsid w:val="00A23A26"/>
    <w:rsid w:val="00A2400E"/>
    <w:rsid w:val="00A24A8F"/>
    <w:rsid w:val="00A25708"/>
    <w:rsid w:val="00A25BF0"/>
    <w:rsid w:val="00A3026E"/>
    <w:rsid w:val="00A45412"/>
    <w:rsid w:val="00A4576A"/>
    <w:rsid w:val="00A45AD0"/>
    <w:rsid w:val="00A45EE9"/>
    <w:rsid w:val="00A53349"/>
    <w:rsid w:val="00A53C14"/>
    <w:rsid w:val="00A57E23"/>
    <w:rsid w:val="00A61410"/>
    <w:rsid w:val="00A6198A"/>
    <w:rsid w:val="00A64FA7"/>
    <w:rsid w:val="00A65108"/>
    <w:rsid w:val="00A7067F"/>
    <w:rsid w:val="00A707A7"/>
    <w:rsid w:val="00A718FD"/>
    <w:rsid w:val="00A72341"/>
    <w:rsid w:val="00A776ED"/>
    <w:rsid w:val="00A80E50"/>
    <w:rsid w:val="00A83663"/>
    <w:rsid w:val="00A83B0F"/>
    <w:rsid w:val="00A84216"/>
    <w:rsid w:val="00A90BFA"/>
    <w:rsid w:val="00A92BF3"/>
    <w:rsid w:val="00A943C8"/>
    <w:rsid w:val="00A950A4"/>
    <w:rsid w:val="00A9520D"/>
    <w:rsid w:val="00A9747D"/>
    <w:rsid w:val="00AA00A6"/>
    <w:rsid w:val="00AA32D9"/>
    <w:rsid w:val="00AA6BA8"/>
    <w:rsid w:val="00AA7F5A"/>
    <w:rsid w:val="00AB2340"/>
    <w:rsid w:val="00AB5FE4"/>
    <w:rsid w:val="00AB659D"/>
    <w:rsid w:val="00AC203B"/>
    <w:rsid w:val="00AC229F"/>
    <w:rsid w:val="00AC40F3"/>
    <w:rsid w:val="00AD57BD"/>
    <w:rsid w:val="00AD7671"/>
    <w:rsid w:val="00AE335C"/>
    <w:rsid w:val="00AE53E8"/>
    <w:rsid w:val="00AE5C1F"/>
    <w:rsid w:val="00AE6FE4"/>
    <w:rsid w:val="00AF2059"/>
    <w:rsid w:val="00AF3D84"/>
    <w:rsid w:val="00AF4161"/>
    <w:rsid w:val="00AF4C12"/>
    <w:rsid w:val="00AF580B"/>
    <w:rsid w:val="00B007C8"/>
    <w:rsid w:val="00B14410"/>
    <w:rsid w:val="00B15E61"/>
    <w:rsid w:val="00B24F35"/>
    <w:rsid w:val="00B32C88"/>
    <w:rsid w:val="00B34747"/>
    <w:rsid w:val="00B3552D"/>
    <w:rsid w:val="00B42E49"/>
    <w:rsid w:val="00B50903"/>
    <w:rsid w:val="00B55F1D"/>
    <w:rsid w:val="00B62FFE"/>
    <w:rsid w:val="00B65013"/>
    <w:rsid w:val="00B7123A"/>
    <w:rsid w:val="00B7435C"/>
    <w:rsid w:val="00B76F38"/>
    <w:rsid w:val="00B8085D"/>
    <w:rsid w:val="00B81EFF"/>
    <w:rsid w:val="00B836BB"/>
    <w:rsid w:val="00B84122"/>
    <w:rsid w:val="00B8438F"/>
    <w:rsid w:val="00B862B0"/>
    <w:rsid w:val="00B957C7"/>
    <w:rsid w:val="00BA088F"/>
    <w:rsid w:val="00BA2B7C"/>
    <w:rsid w:val="00BB142A"/>
    <w:rsid w:val="00BB34B9"/>
    <w:rsid w:val="00BB35C2"/>
    <w:rsid w:val="00BB553B"/>
    <w:rsid w:val="00BC28D7"/>
    <w:rsid w:val="00BC376C"/>
    <w:rsid w:val="00BC6321"/>
    <w:rsid w:val="00BC7817"/>
    <w:rsid w:val="00BD3819"/>
    <w:rsid w:val="00BD642D"/>
    <w:rsid w:val="00BD6988"/>
    <w:rsid w:val="00BE1A77"/>
    <w:rsid w:val="00BE3EF9"/>
    <w:rsid w:val="00BE4742"/>
    <w:rsid w:val="00BE7383"/>
    <w:rsid w:val="00BE754D"/>
    <w:rsid w:val="00BF1DB9"/>
    <w:rsid w:val="00BF6D10"/>
    <w:rsid w:val="00BF6E79"/>
    <w:rsid w:val="00C03F6C"/>
    <w:rsid w:val="00C12108"/>
    <w:rsid w:val="00C121D9"/>
    <w:rsid w:val="00C13453"/>
    <w:rsid w:val="00C220F9"/>
    <w:rsid w:val="00C22345"/>
    <w:rsid w:val="00C23B5B"/>
    <w:rsid w:val="00C2541C"/>
    <w:rsid w:val="00C26862"/>
    <w:rsid w:val="00C30458"/>
    <w:rsid w:val="00C31DA6"/>
    <w:rsid w:val="00C33260"/>
    <w:rsid w:val="00C41C61"/>
    <w:rsid w:val="00C4598F"/>
    <w:rsid w:val="00C46799"/>
    <w:rsid w:val="00C50360"/>
    <w:rsid w:val="00C54E12"/>
    <w:rsid w:val="00C55468"/>
    <w:rsid w:val="00C55526"/>
    <w:rsid w:val="00C622C3"/>
    <w:rsid w:val="00C63BD5"/>
    <w:rsid w:val="00C7232C"/>
    <w:rsid w:val="00C74906"/>
    <w:rsid w:val="00C81B40"/>
    <w:rsid w:val="00C81FEA"/>
    <w:rsid w:val="00C83969"/>
    <w:rsid w:val="00C85915"/>
    <w:rsid w:val="00C86C95"/>
    <w:rsid w:val="00CA05EB"/>
    <w:rsid w:val="00CA3515"/>
    <w:rsid w:val="00CA3A05"/>
    <w:rsid w:val="00CB14E9"/>
    <w:rsid w:val="00CB6D90"/>
    <w:rsid w:val="00CB72C3"/>
    <w:rsid w:val="00CC45E4"/>
    <w:rsid w:val="00CD019F"/>
    <w:rsid w:val="00CD27C5"/>
    <w:rsid w:val="00CD6FE3"/>
    <w:rsid w:val="00CE00A6"/>
    <w:rsid w:val="00CE4169"/>
    <w:rsid w:val="00CE7894"/>
    <w:rsid w:val="00CF06A1"/>
    <w:rsid w:val="00CF1467"/>
    <w:rsid w:val="00CF48D6"/>
    <w:rsid w:val="00CF57D6"/>
    <w:rsid w:val="00CF6C1B"/>
    <w:rsid w:val="00D019D5"/>
    <w:rsid w:val="00D040FE"/>
    <w:rsid w:val="00D168FD"/>
    <w:rsid w:val="00D16F64"/>
    <w:rsid w:val="00D17518"/>
    <w:rsid w:val="00D2472C"/>
    <w:rsid w:val="00D279BA"/>
    <w:rsid w:val="00D3113A"/>
    <w:rsid w:val="00D32C5F"/>
    <w:rsid w:val="00D404B5"/>
    <w:rsid w:val="00D42EE2"/>
    <w:rsid w:val="00D447CB"/>
    <w:rsid w:val="00D45C62"/>
    <w:rsid w:val="00D47D16"/>
    <w:rsid w:val="00D505F4"/>
    <w:rsid w:val="00D51CE1"/>
    <w:rsid w:val="00D53746"/>
    <w:rsid w:val="00D562F2"/>
    <w:rsid w:val="00D61B93"/>
    <w:rsid w:val="00D67E4A"/>
    <w:rsid w:val="00D763FD"/>
    <w:rsid w:val="00D81EFB"/>
    <w:rsid w:val="00D90AD1"/>
    <w:rsid w:val="00D93CDB"/>
    <w:rsid w:val="00D941F7"/>
    <w:rsid w:val="00D94787"/>
    <w:rsid w:val="00DA10E3"/>
    <w:rsid w:val="00DA4DDF"/>
    <w:rsid w:val="00DB0804"/>
    <w:rsid w:val="00DB2FC4"/>
    <w:rsid w:val="00DC3486"/>
    <w:rsid w:val="00DC382A"/>
    <w:rsid w:val="00DC6402"/>
    <w:rsid w:val="00DD0E13"/>
    <w:rsid w:val="00DE1923"/>
    <w:rsid w:val="00DE2B33"/>
    <w:rsid w:val="00DE638B"/>
    <w:rsid w:val="00DE72EE"/>
    <w:rsid w:val="00DF37E5"/>
    <w:rsid w:val="00DF65BF"/>
    <w:rsid w:val="00E034FE"/>
    <w:rsid w:val="00E041E5"/>
    <w:rsid w:val="00E04888"/>
    <w:rsid w:val="00E0763B"/>
    <w:rsid w:val="00E10302"/>
    <w:rsid w:val="00E17EC5"/>
    <w:rsid w:val="00E26BFD"/>
    <w:rsid w:val="00E27E90"/>
    <w:rsid w:val="00E33C46"/>
    <w:rsid w:val="00E33D02"/>
    <w:rsid w:val="00E34F2C"/>
    <w:rsid w:val="00E35D79"/>
    <w:rsid w:val="00E4641E"/>
    <w:rsid w:val="00E519AE"/>
    <w:rsid w:val="00E57768"/>
    <w:rsid w:val="00E57AF7"/>
    <w:rsid w:val="00E6241B"/>
    <w:rsid w:val="00E64FCC"/>
    <w:rsid w:val="00E703B6"/>
    <w:rsid w:val="00E72200"/>
    <w:rsid w:val="00E72B1B"/>
    <w:rsid w:val="00E75D47"/>
    <w:rsid w:val="00E766F5"/>
    <w:rsid w:val="00E82948"/>
    <w:rsid w:val="00E90218"/>
    <w:rsid w:val="00E913BB"/>
    <w:rsid w:val="00E9172E"/>
    <w:rsid w:val="00E95F2E"/>
    <w:rsid w:val="00EA0D26"/>
    <w:rsid w:val="00EA1508"/>
    <w:rsid w:val="00EA1541"/>
    <w:rsid w:val="00EA32E4"/>
    <w:rsid w:val="00EA680F"/>
    <w:rsid w:val="00EA7E36"/>
    <w:rsid w:val="00EB0898"/>
    <w:rsid w:val="00EB5F8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36A1D"/>
    <w:rsid w:val="00F44278"/>
    <w:rsid w:val="00F47135"/>
    <w:rsid w:val="00F51B65"/>
    <w:rsid w:val="00F52AAB"/>
    <w:rsid w:val="00F52EB6"/>
    <w:rsid w:val="00F55260"/>
    <w:rsid w:val="00F62BB8"/>
    <w:rsid w:val="00F6316B"/>
    <w:rsid w:val="00F640AE"/>
    <w:rsid w:val="00F65AE0"/>
    <w:rsid w:val="00F74E38"/>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4A64"/>
    <w:rsid w:val="00FC5027"/>
    <w:rsid w:val="00FC50C7"/>
    <w:rsid w:val="00FC511D"/>
    <w:rsid w:val="00FC68BC"/>
    <w:rsid w:val="00FD11D4"/>
    <w:rsid w:val="00FD225D"/>
    <w:rsid w:val="00FD2384"/>
    <w:rsid w:val="00FD3499"/>
    <w:rsid w:val="00FE452E"/>
    <w:rsid w:val="00FF4275"/>
    <w:rsid w:val="00FF4A4C"/>
    <w:rsid w:val="00FF4C15"/>
    <w:rsid w:val="00FF6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954FD"/>
    <w:rPr>
      <w:rFonts w:ascii="Arial" w:hAnsi="Arial"/>
      <w:b/>
      <w:color w:val="000000"/>
      <w:kern w:val="28"/>
      <w:sz w:val="25"/>
      <w:szCs w:val="26"/>
      <w:lang w:val="eu-ES" w:eastAsia="eu-ES"/>
    </w:rPr>
  </w:style>
  <w:style w:type="paragraph" w:customStyle="1" w:styleId="articulo1">
    <w:name w:val="articulo1"/>
    <w:basedOn w:val="Normal"/>
    <w:rsid w:val="001954FD"/>
    <w:pPr>
      <w:spacing w:before="360" w:after="180"/>
      <w:ind w:firstLine="0"/>
      <w:jc w:val="left"/>
    </w:pPr>
    <w:rPr>
      <w:b/>
      <w:bCs/>
      <w:sz w:val="24"/>
      <w:szCs w:val="24"/>
    </w:rPr>
  </w:style>
  <w:style w:type="paragraph" w:styleId="Textonotapie">
    <w:name w:val="footnote text"/>
    <w:basedOn w:val="Normal"/>
    <w:link w:val="TextonotapieCar"/>
    <w:rsid w:val="001A6003"/>
    <w:pPr>
      <w:spacing w:after="0"/>
    </w:pPr>
  </w:style>
  <w:style w:type="character" w:customStyle="1" w:styleId="TextonotapieCar">
    <w:name w:val="Texto nota pie Car"/>
    <w:basedOn w:val="Fuentedeprrafopredeter"/>
    <w:link w:val="Textonotapie"/>
    <w:rsid w:val="001A6003"/>
    <w:rPr>
      <w:lang w:val="eu-ES" w:eastAsia="eu-ES"/>
    </w:rPr>
  </w:style>
  <w:style w:type="character" w:styleId="Refdenotaalpie">
    <w:name w:val="footnote reference"/>
    <w:rsid w:val="001A6003"/>
    <w:rPr>
      <w:vertAlign w:val="superscript"/>
    </w:rPr>
  </w:style>
  <w:style w:type="character" w:customStyle="1" w:styleId="atitulo2Car">
    <w:name w:val="atitulo2 Car"/>
    <w:link w:val="atitulo2"/>
    <w:locked/>
    <w:rsid w:val="001A6003"/>
    <w:rPr>
      <w:rFonts w:ascii="Arial" w:hAnsi="Arial"/>
      <w:bCs/>
      <w:iCs/>
      <w:color w:val="000000"/>
      <w:spacing w:val="10"/>
      <w:kern w:val="28"/>
      <w:sz w:val="25"/>
      <w:szCs w:val="26"/>
      <w:lang w:val="eu-ES" w:eastAsia="eu-ES"/>
    </w:rPr>
  </w:style>
  <w:style w:type="character" w:styleId="Refdecomentario">
    <w:name w:val="annotation reference"/>
    <w:basedOn w:val="Fuentedeprrafopredeter"/>
    <w:rsid w:val="0051776A"/>
    <w:rPr>
      <w:sz w:val="16"/>
      <w:szCs w:val="16"/>
    </w:rPr>
  </w:style>
  <w:style w:type="paragraph" w:styleId="Textocomentario">
    <w:name w:val="annotation text"/>
    <w:basedOn w:val="Normal"/>
    <w:link w:val="TextocomentarioCar"/>
    <w:rsid w:val="0051776A"/>
  </w:style>
  <w:style w:type="character" w:customStyle="1" w:styleId="TextocomentarioCar">
    <w:name w:val="Texto comentario Car"/>
    <w:basedOn w:val="Fuentedeprrafopredeter"/>
    <w:link w:val="Textocomentario"/>
    <w:rsid w:val="0051776A"/>
    <w:rPr>
      <w:lang w:val="eu-ES" w:eastAsia="eu-ES"/>
    </w:rPr>
  </w:style>
  <w:style w:type="paragraph" w:styleId="Asuntodelcomentario">
    <w:name w:val="annotation subject"/>
    <w:basedOn w:val="Textocomentario"/>
    <w:next w:val="Textocomentario"/>
    <w:link w:val="AsuntodelcomentarioCar"/>
    <w:rsid w:val="0051776A"/>
    <w:rPr>
      <w:b/>
      <w:bCs/>
    </w:rPr>
  </w:style>
  <w:style w:type="character" w:customStyle="1" w:styleId="AsuntodelcomentarioCar">
    <w:name w:val="Asunto del comentario Car"/>
    <w:basedOn w:val="TextocomentarioCar"/>
    <w:link w:val="Asuntodelcomentario"/>
    <w:rsid w:val="0051776A"/>
    <w:rPr>
      <w:b/>
      <w:bCs/>
      <w:lang w:val="eu-ES" w:eastAsia="eu-ES"/>
    </w:rPr>
  </w:style>
  <w:style w:type="character" w:customStyle="1" w:styleId="Ttulo5Car">
    <w:name w:val="Título 5 Car"/>
    <w:basedOn w:val="Fuentedeprrafopredeter"/>
    <w:link w:val="Ttulo5"/>
    <w:locked/>
    <w:rsid w:val="00BE3EF9"/>
    <w:rPr>
      <w:b/>
      <w:sz w:val="28"/>
      <w:lang w:eastAsia="eu-ES"/>
    </w:rPr>
  </w:style>
  <w:style w:type="character" w:customStyle="1" w:styleId="EncabezadoCar">
    <w:name w:val="Encabezado Car"/>
    <w:basedOn w:val="Fuentedeprrafopredeter"/>
    <w:link w:val="Encabezado"/>
    <w:uiPriority w:val="99"/>
    <w:rsid w:val="00BE3EF9"/>
    <w:rPr>
      <w:bCs/>
      <w:caps/>
      <w:sz w:val="14"/>
      <w:szCs w:val="12"/>
      <w:lang w:val="eu-ES" w:eastAsia="eu-ES"/>
    </w:rPr>
  </w:style>
  <w:style w:type="character" w:customStyle="1" w:styleId="PiedepginaCar">
    <w:name w:val="Pie de página Car"/>
    <w:basedOn w:val="Fuentedeprrafopredeter"/>
    <w:link w:val="Piedepgina"/>
    <w:uiPriority w:val="99"/>
    <w:rsid w:val="00BE3EF9"/>
    <w:rPr>
      <w:spacing w:val="6"/>
      <w:lang w:val="eu-ES" w:eastAsia="eu-ES"/>
    </w:rPr>
  </w:style>
  <w:style w:type="paragraph" w:styleId="Prrafodelista">
    <w:name w:val="List Paragraph"/>
    <w:basedOn w:val="Normal"/>
    <w:uiPriority w:val="34"/>
    <w:qFormat/>
    <w:rsid w:val="004E2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954FD"/>
    <w:rPr>
      <w:rFonts w:ascii="Arial" w:hAnsi="Arial"/>
      <w:b/>
      <w:color w:val="000000"/>
      <w:kern w:val="28"/>
      <w:sz w:val="25"/>
      <w:szCs w:val="26"/>
      <w:lang w:val="eu-ES" w:eastAsia="eu-ES"/>
    </w:rPr>
  </w:style>
  <w:style w:type="paragraph" w:customStyle="1" w:styleId="articulo1">
    <w:name w:val="articulo1"/>
    <w:basedOn w:val="Normal"/>
    <w:rsid w:val="001954FD"/>
    <w:pPr>
      <w:spacing w:before="360" w:after="180"/>
      <w:ind w:firstLine="0"/>
      <w:jc w:val="left"/>
    </w:pPr>
    <w:rPr>
      <w:b/>
      <w:bCs/>
      <w:sz w:val="24"/>
      <w:szCs w:val="24"/>
    </w:rPr>
  </w:style>
  <w:style w:type="paragraph" w:styleId="Textonotapie">
    <w:name w:val="footnote text"/>
    <w:basedOn w:val="Normal"/>
    <w:link w:val="TextonotapieCar"/>
    <w:rsid w:val="001A6003"/>
    <w:pPr>
      <w:spacing w:after="0"/>
    </w:pPr>
  </w:style>
  <w:style w:type="character" w:customStyle="1" w:styleId="TextonotapieCar">
    <w:name w:val="Texto nota pie Car"/>
    <w:basedOn w:val="Fuentedeprrafopredeter"/>
    <w:link w:val="Textonotapie"/>
    <w:rsid w:val="001A6003"/>
    <w:rPr>
      <w:lang w:val="eu-ES" w:eastAsia="eu-ES"/>
    </w:rPr>
  </w:style>
  <w:style w:type="character" w:styleId="Refdenotaalpie">
    <w:name w:val="footnote reference"/>
    <w:rsid w:val="001A6003"/>
    <w:rPr>
      <w:vertAlign w:val="superscript"/>
    </w:rPr>
  </w:style>
  <w:style w:type="character" w:customStyle="1" w:styleId="atitulo2Car">
    <w:name w:val="atitulo2 Car"/>
    <w:link w:val="atitulo2"/>
    <w:locked/>
    <w:rsid w:val="001A6003"/>
    <w:rPr>
      <w:rFonts w:ascii="Arial" w:hAnsi="Arial"/>
      <w:bCs/>
      <w:iCs/>
      <w:color w:val="000000"/>
      <w:spacing w:val="10"/>
      <w:kern w:val="28"/>
      <w:sz w:val="25"/>
      <w:szCs w:val="26"/>
      <w:lang w:val="eu-ES" w:eastAsia="eu-ES"/>
    </w:rPr>
  </w:style>
  <w:style w:type="character" w:styleId="Refdecomentario">
    <w:name w:val="annotation reference"/>
    <w:basedOn w:val="Fuentedeprrafopredeter"/>
    <w:rsid w:val="0051776A"/>
    <w:rPr>
      <w:sz w:val="16"/>
      <w:szCs w:val="16"/>
    </w:rPr>
  </w:style>
  <w:style w:type="paragraph" w:styleId="Textocomentario">
    <w:name w:val="annotation text"/>
    <w:basedOn w:val="Normal"/>
    <w:link w:val="TextocomentarioCar"/>
    <w:rsid w:val="0051776A"/>
  </w:style>
  <w:style w:type="character" w:customStyle="1" w:styleId="TextocomentarioCar">
    <w:name w:val="Texto comentario Car"/>
    <w:basedOn w:val="Fuentedeprrafopredeter"/>
    <w:link w:val="Textocomentario"/>
    <w:rsid w:val="0051776A"/>
    <w:rPr>
      <w:lang w:val="eu-ES" w:eastAsia="eu-ES"/>
    </w:rPr>
  </w:style>
  <w:style w:type="paragraph" w:styleId="Asuntodelcomentario">
    <w:name w:val="annotation subject"/>
    <w:basedOn w:val="Textocomentario"/>
    <w:next w:val="Textocomentario"/>
    <w:link w:val="AsuntodelcomentarioCar"/>
    <w:rsid w:val="0051776A"/>
    <w:rPr>
      <w:b/>
      <w:bCs/>
    </w:rPr>
  </w:style>
  <w:style w:type="character" w:customStyle="1" w:styleId="AsuntodelcomentarioCar">
    <w:name w:val="Asunto del comentario Car"/>
    <w:basedOn w:val="TextocomentarioCar"/>
    <w:link w:val="Asuntodelcomentario"/>
    <w:rsid w:val="0051776A"/>
    <w:rPr>
      <w:b/>
      <w:bCs/>
      <w:lang w:val="eu-ES" w:eastAsia="eu-ES"/>
    </w:rPr>
  </w:style>
  <w:style w:type="character" w:customStyle="1" w:styleId="Ttulo5Car">
    <w:name w:val="Título 5 Car"/>
    <w:basedOn w:val="Fuentedeprrafopredeter"/>
    <w:link w:val="Ttulo5"/>
    <w:locked/>
    <w:rsid w:val="00BE3EF9"/>
    <w:rPr>
      <w:b/>
      <w:sz w:val="28"/>
      <w:lang w:eastAsia="eu-ES"/>
    </w:rPr>
  </w:style>
  <w:style w:type="character" w:customStyle="1" w:styleId="EncabezadoCar">
    <w:name w:val="Encabezado Car"/>
    <w:basedOn w:val="Fuentedeprrafopredeter"/>
    <w:link w:val="Encabezado"/>
    <w:uiPriority w:val="99"/>
    <w:rsid w:val="00BE3EF9"/>
    <w:rPr>
      <w:bCs/>
      <w:caps/>
      <w:sz w:val="14"/>
      <w:szCs w:val="12"/>
      <w:lang w:val="eu-ES" w:eastAsia="eu-ES"/>
    </w:rPr>
  </w:style>
  <w:style w:type="character" w:customStyle="1" w:styleId="PiedepginaCar">
    <w:name w:val="Pie de página Car"/>
    <w:basedOn w:val="Fuentedeprrafopredeter"/>
    <w:link w:val="Piedepgina"/>
    <w:uiPriority w:val="99"/>
    <w:rsid w:val="00BE3EF9"/>
    <w:rPr>
      <w:spacing w:val="6"/>
      <w:lang w:val="eu-ES" w:eastAsia="eu-ES"/>
    </w:rPr>
  </w:style>
  <w:style w:type="paragraph" w:styleId="Prrafodelista">
    <w:name w:val="List Paragraph"/>
    <w:basedOn w:val="Normal"/>
    <w:uiPriority w:val="34"/>
    <w:qFormat/>
    <w:rsid w:val="004E2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B627-55A9-46C5-AB70-970A03E8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6518</Words>
  <Characters>51968</Characters>
  <Application>Microsoft Office Word</Application>
  <DocSecurity>0</DocSecurity>
  <Lines>433</Lines>
  <Paragraphs>116</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De Santiago, Iñaki</cp:lastModifiedBy>
  <cp:revision>3</cp:revision>
  <cp:lastPrinted>2015-09-18T08:01:00Z</cp:lastPrinted>
  <dcterms:created xsi:type="dcterms:W3CDTF">2016-02-23T12:14:00Z</dcterms:created>
  <dcterms:modified xsi:type="dcterms:W3CDTF">2016-02-23T12:14:00Z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-1538680397</vt:i4>
  </property>
</Properties>
</file>