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DA" w:rsidRPr="00ED7EBB" w:rsidRDefault="00E817DA" w:rsidP="00E817DA">
      <w:pPr>
        <w:pStyle w:val="EstiloPortada"/>
        <w:spacing w:after="300"/>
        <w:ind w:left="4312" w:right="-57"/>
        <w:rPr>
          <w:rFonts w:ascii="Arial" w:hAnsi="Arial" w:cs="Arial"/>
          <w:sz w:val="40"/>
          <w:szCs w:val="40"/>
        </w:rPr>
      </w:pPr>
      <w:bookmarkStart w:id="0" w:name="_Toc434399382"/>
      <w:bookmarkStart w:id="1" w:name="_Toc440276440"/>
      <w:r>
        <w:rPr>
          <w:rFonts w:ascii="Arial" w:hAnsi="Arial" w:cs="Arial"/>
          <w:noProof/>
          <w:color w:val="808080"/>
          <w:sz w:val="40"/>
          <w:szCs w:val="40"/>
          <w:lang w:val="es-ES" w:eastAsia="es-ES" w:bidi="ar-SA"/>
        </w:rPr>
        <mc:AlternateContent>
          <mc:Choice Requires="wps">
            <w:drawing>
              <wp:anchor distT="0" distB="0" distL="114300" distR="114300" simplePos="0" relativeHeight="251661824" behindDoc="0" locked="0" layoutInCell="1" allowOverlap="1" wp14:anchorId="061D737C" wp14:editId="32E42268">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817DA" w:rsidRPr="003A7956" w:rsidRDefault="00E817DA" w:rsidP="00E817DA">
                            <w:pPr>
                              <w:spacing w:after="0"/>
                              <w:ind w:firstLine="0"/>
                              <w:jc w:val="center"/>
                              <w:rPr>
                                <w:sz w:val="18"/>
                                <w:szCs w:val="18"/>
                              </w:rPr>
                            </w:pPr>
                            <w:r>
                              <w:rPr>
                                <w:sz w:val="18"/>
                              </w:rPr>
                              <w:t>CAMARA DE</w:t>
                            </w:r>
                          </w:p>
                          <w:p w:rsidR="00E817DA" w:rsidRPr="003A7956" w:rsidRDefault="00E817DA" w:rsidP="00E817DA">
                            <w:pPr>
                              <w:spacing w:after="0"/>
                              <w:ind w:firstLine="0"/>
                              <w:jc w:val="center"/>
                              <w:rPr>
                                <w:sz w:val="18"/>
                                <w:szCs w:val="18"/>
                              </w:rPr>
                            </w:pPr>
                            <w:r>
                              <w:rPr>
                                <w:sz w:val="18"/>
                              </w:rPr>
                              <w:t>COMPTOS</w:t>
                            </w:r>
                          </w:p>
                          <w:p w:rsidR="00E817DA" w:rsidRPr="003A7956" w:rsidRDefault="00E817DA" w:rsidP="00E817DA">
                            <w:pPr>
                              <w:spacing w:after="0"/>
                              <w:ind w:firstLine="0"/>
                              <w:jc w:val="center"/>
                              <w:rPr>
                                <w:sz w:val="18"/>
                                <w:szCs w:val="18"/>
                              </w:rPr>
                            </w:pPr>
                            <w:r>
                              <w:rPr>
                                <w:sz w:val="18"/>
                              </w:rPr>
                              <w:t>DE NAVARRA</w:t>
                            </w:r>
                          </w:p>
                          <w:p w:rsidR="00E817DA" w:rsidRPr="003A7956" w:rsidRDefault="00E817DA" w:rsidP="00E817DA">
                            <w:pPr>
                              <w:spacing w:after="0"/>
                              <w:ind w:firstLine="0"/>
                              <w:jc w:val="center"/>
                              <w:rPr>
                                <w:color w:val="808080"/>
                                <w:sz w:val="18"/>
                                <w:szCs w:val="18"/>
                              </w:rPr>
                            </w:pPr>
                            <w:r>
                              <w:rPr>
                                <w:color w:val="808080"/>
                                <w:sz w:val="18"/>
                              </w:rPr>
                              <w:t>NAFARROAKO</w:t>
                            </w:r>
                          </w:p>
                          <w:p w:rsidR="00E817DA" w:rsidRPr="003A7956" w:rsidRDefault="00E817DA" w:rsidP="00E817DA">
                            <w:pPr>
                              <w:spacing w:after="0"/>
                              <w:ind w:firstLine="0"/>
                              <w:jc w:val="center"/>
                              <w:rPr>
                                <w:color w:val="808080"/>
                                <w:sz w:val="18"/>
                                <w:szCs w:val="18"/>
                              </w:rPr>
                            </w:pPr>
                            <w:r>
                              <w:rPr>
                                <w:color w:val="808080"/>
                                <w:sz w:val="18"/>
                              </w:rPr>
                              <w:t>KONTUEN</w:t>
                            </w:r>
                          </w:p>
                          <w:p w:rsidR="00E817DA" w:rsidRPr="003A7956" w:rsidRDefault="00E817DA" w:rsidP="00E817DA">
                            <w:pPr>
                              <w:spacing w:after="0"/>
                              <w:ind w:firstLine="0"/>
                              <w:jc w:val="center"/>
                              <w:rPr>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" stroked="f" strokecolor="white">
                <v:textbox>
                  <w:txbxContent>
                    <w:p w:rsidR="00E817DA" w:rsidRPr="003A7956" w:rsidRDefault="00E817DA" w:rsidP="00E817DA">
                      <w:pPr>
                        <w:spacing w:after="0"/>
                        <w:ind w:firstLine="0"/>
                        <w:jc w:val="center"/>
                        <w:rPr>
                          <w:sz w:val="18"/>
                          <w:szCs w:val="18"/>
                        </w:rPr>
                      </w:pPr>
                      <w:r>
                        <w:rPr>
                          <w:sz w:val="18"/>
                        </w:rPr>
                        <w:t>CAMARA DE</w:t>
                      </w:r>
                    </w:p>
                    <w:p w:rsidR="00E817DA" w:rsidRPr="003A7956" w:rsidRDefault="00E817DA" w:rsidP="00E817DA">
                      <w:pPr>
                        <w:spacing w:after="0"/>
                        <w:ind w:firstLine="0"/>
                        <w:jc w:val="center"/>
                        <w:rPr>
                          <w:sz w:val="18"/>
                          <w:szCs w:val="18"/>
                        </w:rPr>
                      </w:pPr>
                      <w:r>
                        <w:rPr>
                          <w:sz w:val="18"/>
                        </w:rPr>
                        <w:t>COMPTOS</w:t>
                      </w:r>
                    </w:p>
                    <w:p w:rsidR="00E817DA" w:rsidRPr="003A7956" w:rsidRDefault="00E817DA" w:rsidP="00E817DA">
                      <w:pPr>
                        <w:spacing w:after="0"/>
                        <w:ind w:firstLine="0"/>
                        <w:jc w:val="center"/>
                        <w:rPr>
                          <w:sz w:val="18"/>
                          <w:szCs w:val="18"/>
                        </w:rPr>
                      </w:pPr>
                      <w:r>
                        <w:rPr>
                          <w:sz w:val="18"/>
                        </w:rPr>
                        <w:t>DE NAVARRA</w:t>
                      </w:r>
                    </w:p>
                    <w:p w:rsidR="00E817DA" w:rsidRPr="003A7956" w:rsidRDefault="00E817DA" w:rsidP="00E817DA">
                      <w:pPr>
                        <w:spacing w:after="0"/>
                        <w:ind w:firstLine="0"/>
                        <w:jc w:val="center"/>
                        <w:rPr>
                          <w:color w:val="808080"/>
                          <w:sz w:val="18"/>
                          <w:szCs w:val="18"/>
                        </w:rPr>
                      </w:pPr>
                      <w:r>
                        <w:rPr>
                          <w:color w:val="808080"/>
                          <w:sz w:val="18"/>
                        </w:rPr>
                        <w:t>NAFARROAKO</w:t>
                      </w:r>
                    </w:p>
                    <w:p w:rsidR="00E817DA" w:rsidRPr="003A7956" w:rsidRDefault="00E817DA" w:rsidP="00E817DA">
                      <w:pPr>
                        <w:spacing w:after="0"/>
                        <w:ind w:firstLine="0"/>
                        <w:jc w:val="center"/>
                        <w:rPr>
                          <w:color w:val="808080"/>
                          <w:sz w:val="18"/>
                          <w:szCs w:val="18"/>
                        </w:rPr>
                      </w:pPr>
                      <w:r>
                        <w:rPr>
                          <w:color w:val="808080"/>
                          <w:sz w:val="18"/>
                        </w:rPr>
                        <w:t>KONTUEN</w:t>
                      </w:r>
                    </w:p>
                    <w:p w:rsidR="00E817DA" w:rsidRPr="003A7956" w:rsidRDefault="00E817DA" w:rsidP="00E817DA">
                      <w:pPr>
                        <w:spacing w:after="0"/>
                        <w:ind w:firstLine="0"/>
                        <w:jc w:val="center"/>
                        <w:rPr>
                          <w:color w:val="808080"/>
                          <w:sz w:val="18"/>
                          <w:szCs w:val="18"/>
                        </w:rPr>
                      </w:pPr>
                      <w:r>
                        <w:rPr>
                          <w:color w:val="808080"/>
                          <w:sz w:val="18"/>
                        </w:rPr>
                        <w:t>GANBERA</w:t>
                      </w:r>
                    </w:p>
                  </w:txbxContent>
                </v:textbox>
              </v:shape>
            </w:pict>
          </mc:Fallback>
        </mc:AlternateContent>
      </w:r>
    </w:p>
    <w:p w:rsidR="00E817DA" w:rsidRPr="00B269C8" w:rsidRDefault="00E817DA" w:rsidP="00E817DA">
      <w:pPr>
        <w:pStyle w:val="EstiloPortada"/>
        <w:ind w:left="4270"/>
        <w:rPr>
          <w:szCs w:val="60"/>
        </w:rPr>
      </w:pPr>
      <w:r>
        <w:t>Nafarroako kontu orokorrak, 2014</w:t>
      </w: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Pr="00204979" w:rsidRDefault="00E817DA" w:rsidP="00E817DA">
      <w:pPr>
        <w:pStyle w:val="texto"/>
      </w:pPr>
    </w:p>
    <w:p w:rsidR="00E817DA" w:rsidRDefault="00E817DA" w:rsidP="00E817DA">
      <w:pPr>
        <w:pStyle w:val="Fechaportada"/>
      </w:pPr>
    </w:p>
    <w:p w:rsidR="00E817DA" w:rsidRPr="001D4F09" w:rsidRDefault="00E817DA" w:rsidP="00E817DA">
      <w:pPr>
        <w:pStyle w:val="Fechaportada"/>
      </w:pPr>
      <w:r>
        <w:t>2015eko azaroa</w:t>
      </w:r>
    </w:p>
    <w:p w:rsidR="00E817DA" w:rsidRPr="001D4F09" w:rsidRDefault="00E817DA" w:rsidP="00E817DA">
      <w:pPr>
        <w:pStyle w:val="ndice"/>
        <w:rPr>
          <w:rFonts w:ascii="Times New Roman" w:hAnsi="Times New Roman"/>
        </w:rPr>
        <w:sectPr w:rsidR="00E817DA" w:rsidRPr="001D4F09" w:rsidSect="0019660E">
          <w:headerReference w:type="default" r:id="rId9"/>
          <w:footerReference w:type="even" r:id="rId10"/>
          <w:footerReference w:type="default" r:id="rId11"/>
          <w:headerReference w:type="first" r:id="rId12"/>
          <w:footerReference w:type="first" r:id="rId13"/>
          <w:footnotePr>
            <w:numRestart w:val="eachSect"/>
          </w:footnotePr>
          <w:pgSz w:w="11907" w:h="16840" w:code="9"/>
          <w:pgMar w:top="2835" w:right="1559" w:bottom="1644" w:left="1559" w:header="369" w:footer="136" w:gutter="0"/>
          <w:pgNumType w:start="1"/>
          <w:cols w:space="720"/>
          <w:titlePg/>
          <w:docGrid w:linePitch="360"/>
        </w:sectPr>
      </w:pPr>
    </w:p>
    <w:p w:rsidR="00E817DA" w:rsidRDefault="00E817DA" w:rsidP="00E817DA">
      <w:pPr>
        <w:pStyle w:val="ndice"/>
        <w:spacing w:after="160"/>
      </w:pPr>
      <w:r>
        <w:lastRenderedPageBreak/>
        <w:t>Aurkibidea</w:t>
      </w:r>
    </w:p>
    <w:p w:rsidR="00E817DA" w:rsidRDefault="00E817DA" w:rsidP="00E817DA">
      <w:pPr>
        <w:pStyle w:val="texto"/>
        <w:spacing w:after="0"/>
        <w:ind w:right="-296"/>
        <w:jc w:val="right"/>
      </w:pPr>
      <w:r>
        <w:rPr>
          <w:rFonts w:ascii="GillSans" w:hAnsi="GillSans"/>
          <w:i/>
          <w:smallCaps/>
          <w:sz w:val="16"/>
        </w:rPr>
        <w:t>Orrialdea</w:t>
      </w:r>
    </w:p>
    <w:p w:rsidR="00E817DA" w:rsidRDefault="00E817DA" w:rsidP="00E817DA">
      <w:pPr>
        <w:pStyle w:val="TDC1"/>
        <w:rPr>
          <w:rFonts w:asciiTheme="minorHAnsi" w:eastAsiaTheme="minorEastAsia" w:hAnsiTheme="minorHAnsi" w:cstheme="minorBidi"/>
          <w:smallCaps w:val="0"/>
          <w:noProof/>
          <w:szCs w:val="22"/>
          <w:lang w:val="es-ES" w:eastAsia="es-ES" w:bidi="ar-SA"/>
        </w:rPr>
      </w:pPr>
      <w:r w:rsidRPr="00206DA4">
        <w:rPr>
          <w:szCs w:val="22"/>
        </w:rPr>
        <w:fldChar w:fldCharType="begin"/>
      </w:r>
      <w:r w:rsidRPr="00206DA4">
        <w:rPr>
          <w:szCs w:val="22"/>
        </w:rPr>
        <w:instrText xml:space="preserve"> TOC \o "1-3" \h \z \t "atitulo1;1;atitulo2;2" </w:instrText>
      </w:r>
      <w:r w:rsidRPr="00206DA4">
        <w:rPr>
          <w:szCs w:val="22"/>
        </w:rPr>
        <w:fldChar w:fldCharType="separate"/>
      </w:r>
      <w:hyperlink w:anchor="_Toc440276440" w:history="1">
        <w:r w:rsidRPr="0065656B">
          <w:rPr>
            <w:rStyle w:val="Hipervnculo"/>
            <w:noProof/>
          </w:rPr>
          <w:t>I. Sarrera</w:t>
        </w:r>
        <w:r>
          <w:rPr>
            <w:noProof/>
            <w:webHidden/>
          </w:rPr>
          <w:tab/>
        </w:r>
        <w:r>
          <w:rPr>
            <w:noProof/>
            <w:webHidden/>
          </w:rPr>
          <w:fldChar w:fldCharType="begin"/>
        </w:r>
        <w:r>
          <w:rPr>
            <w:noProof/>
            <w:webHidden/>
          </w:rPr>
          <w:instrText xml:space="preserve"> PAGEREF _Toc440276440 \h </w:instrText>
        </w:r>
        <w:r>
          <w:rPr>
            <w:noProof/>
            <w:webHidden/>
          </w:rPr>
        </w:r>
        <w:r>
          <w:rPr>
            <w:noProof/>
            <w:webHidden/>
          </w:rPr>
          <w:fldChar w:fldCharType="separate"/>
        </w:r>
        <w:r w:rsidR="005C1F19">
          <w:rPr>
            <w:noProof/>
            <w:webHidden/>
          </w:rPr>
          <w:t>1</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41" w:history="1">
        <w:r w:rsidRPr="0065656B">
          <w:rPr>
            <w:rStyle w:val="Hipervnculo"/>
            <w:noProof/>
          </w:rPr>
          <w:t>II. Foru Sektore Publikoa</w:t>
        </w:r>
        <w:r>
          <w:rPr>
            <w:noProof/>
            <w:webHidden/>
          </w:rPr>
          <w:tab/>
        </w:r>
        <w:r>
          <w:rPr>
            <w:noProof/>
            <w:webHidden/>
          </w:rPr>
          <w:fldChar w:fldCharType="begin"/>
        </w:r>
        <w:r>
          <w:rPr>
            <w:noProof/>
            <w:webHidden/>
          </w:rPr>
          <w:instrText xml:space="preserve"> PAGEREF _Toc440276441 \h </w:instrText>
        </w:r>
        <w:r>
          <w:rPr>
            <w:noProof/>
            <w:webHidden/>
          </w:rPr>
        </w:r>
        <w:r>
          <w:rPr>
            <w:noProof/>
            <w:webHidden/>
          </w:rPr>
          <w:fldChar w:fldCharType="separate"/>
        </w:r>
        <w:r w:rsidR="005C1F19">
          <w:rPr>
            <w:noProof/>
            <w:webHidden/>
          </w:rPr>
          <w:t>4</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42" w:history="1">
        <w:r w:rsidRPr="0065656B">
          <w:rPr>
            <w:rStyle w:val="Hipervnculo"/>
            <w:noProof/>
          </w:rPr>
          <w:t>II.1. Foru Sektore Publikoa, Nafarroako Ogasun Publikoari buruzko apirilaren 4ko 13/2007 Foru Legearen arabera.</w:t>
        </w:r>
        <w:r>
          <w:rPr>
            <w:noProof/>
            <w:webHidden/>
          </w:rPr>
          <w:tab/>
        </w:r>
        <w:r>
          <w:rPr>
            <w:noProof/>
            <w:webHidden/>
          </w:rPr>
          <w:fldChar w:fldCharType="begin"/>
        </w:r>
        <w:r>
          <w:rPr>
            <w:noProof/>
            <w:webHidden/>
          </w:rPr>
          <w:instrText xml:space="preserve"> PAGEREF _Toc440276442 \h </w:instrText>
        </w:r>
        <w:r>
          <w:rPr>
            <w:noProof/>
            <w:webHidden/>
          </w:rPr>
        </w:r>
        <w:r>
          <w:rPr>
            <w:noProof/>
            <w:webHidden/>
          </w:rPr>
          <w:fldChar w:fldCharType="separate"/>
        </w:r>
        <w:r w:rsidR="005C1F19">
          <w:rPr>
            <w:noProof/>
            <w:webHidden/>
          </w:rPr>
          <w:t>4</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43" w:history="1">
        <w:r w:rsidRPr="0065656B">
          <w:rPr>
            <w:rStyle w:val="Hipervnculo"/>
            <w:noProof/>
          </w:rPr>
          <w:t>II.2. Sektore Publikoa, Aurrekontu-egonkortasunari eta finantza-iraunkortasunari buruzko apirilaren 27ko 2/2012 Lege Organikoaren eraginetarako.</w:t>
        </w:r>
        <w:r>
          <w:rPr>
            <w:noProof/>
            <w:webHidden/>
          </w:rPr>
          <w:tab/>
        </w:r>
        <w:r>
          <w:rPr>
            <w:noProof/>
            <w:webHidden/>
          </w:rPr>
          <w:fldChar w:fldCharType="begin"/>
        </w:r>
        <w:r>
          <w:rPr>
            <w:noProof/>
            <w:webHidden/>
          </w:rPr>
          <w:instrText xml:space="preserve"> PAGEREF _Toc440276443 \h </w:instrText>
        </w:r>
        <w:r>
          <w:rPr>
            <w:noProof/>
            <w:webHidden/>
          </w:rPr>
        </w:r>
        <w:r>
          <w:rPr>
            <w:noProof/>
            <w:webHidden/>
          </w:rPr>
          <w:fldChar w:fldCharType="separate"/>
        </w:r>
        <w:r w:rsidR="005C1F19">
          <w:rPr>
            <w:noProof/>
            <w:webHidden/>
          </w:rPr>
          <w:t>7</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44" w:history="1">
        <w:r w:rsidRPr="0065656B">
          <w:rPr>
            <w:rStyle w:val="Hipervnculo"/>
            <w:noProof/>
          </w:rPr>
          <w:t>II.3. Araudia</w:t>
        </w:r>
        <w:r>
          <w:rPr>
            <w:noProof/>
            <w:webHidden/>
          </w:rPr>
          <w:tab/>
        </w:r>
        <w:r>
          <w:rPr>
            <w:noProof/>
            <w:webHidden/>
          </w:rPr>
          <w:fldChar w:fldCharType="begin"/>
        </w:r>
        <w:r>
          <w:rPr>
            <w:noProof/>
            <w:webHidden/>
          </w:rPr>
          <w:instrText xml:space="preserve"> PAGEREF _Toc440276444 \h </w:instrText>
        </w:r>
        <w:r>
          <w:rPr>
            <w:noProof/>
            <w:webHidden/>
          </w:rPr>
        </w:r>
        <w:r>
          <w:rPr>
            <w:noProof/>
            <w:webHidden/>
          </w:rPr>
          <w:fldChar w:fldCharType="separate"/>
        </w:r>
        <w:r w:rsidR="005C1F19">
          <w:rPr>
            <w:noProof/>
            <w:webHidden/>
          </w:rPr>
          <w:t>8</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45" w:history="1">
        <w:r w:rsidRPr="0065656B">
          <w:rPr>
            <w:rStyle w:val="Hipervnculo"/>
            <w:noProof/>
          </w:rPr>
          <w:t>III. Helburua</w:t>
        </w:r>
        <w:r>
          <w:rPr>
            <w:noProof/>
            <w:webHidden/>
          </w:rPr>
          <w:tab/>
        </w:r>
        <w:r>
          <w:rPr>
            <w:noProof/>
            <w:webHidden/>
          </w:rPr>
          <w:fldChar w:fldCharType="begin"/>
        </w:r>
        <w:r>
          <w:rPr>
            <w:noProof/>
            <w:webHidden/>
          </w:rPr>
          <w:instrText xml:space="preserve"> PAGEREF _Toc440276445 \h </w:instrText>
        </w:r>
        <w:r>
          <w:rPr>
            <w:noProof/>
            <w:webHidden/>
          </w:rPr>
        </w:r>
        <w:r>
          <w:rPr>
            <w:noProof/>
            <w:webHidden/>
          </w:rPr>
          <w:fldChar w:fldCharType="separate"/>
        </w:r>
        <w:r w:rsidR="005C1F19">
          <w:rPr>
            <w:noProof/>
            <w:webHidden/>
          </w:rPr>
          <w:t>9</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46" w:history="1">
        <w:r w:rsidRPr="0065656B">
          <w:rPr>
            <w:rStyle w:val="Hipervnculo"/>
            <w:noProof/>
          </w:rPr>
          <w:t>IV. Norainokoa</w:t>
        </w:r>
        <w:r>
          <w:rPr>
            <w:noProof/>
            <w:webHidden/>
          </w:rPr>
          <w:tab/>
        </w:r>
        <w:r>
          <w:rPr>
            <w:noProof/>
            <w:webHidden/>
          </w:rPr>
          <w:fldChar w:fldCharType="begin"/>
        </w:r>
        <w:r>
          <w:rPr>
            <w:noProof/>
            <w:webHidden/>
          </w:rPr>
          <w:instrText xml:space="preserve"> PAGEREF _Toc440276446 \h </w:instrText>
        </w:r>
        <w:r>
          <w:rPr>
            <w:noProof/>
            <w:webHidden/>
          </w:rPr>
        </w:r>
        <w:r>
          <w:rPr>
            <w:noProof/>
            <w:webHidden/>
          </w:rPr>
          <w:fldChar w:fldCharType="separate"/>
        </w:r>
        <w:r w:rsidR="005C1F19">
          <w:rPr>
            <w:noProof/>
            <w:webHidden/>
          </w:rPr>
          <w:t>10</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47" w:history="1">
        <w:r w:rsidRPr="0065656B">
          <w:rPr>
            <w:rStyle w:val="Hipervnculo"/>
            <w:noProof/>
          </w:rPr>
          <w:t>V. Iritzia</w:t>
        </w:r>
        <w:r>
          <w:rPr>
            <w:noProof/>
            <w:webHidden/>
          </w:rPr>
          <w:tab/>
        </w:r>
        <w:r>
          <w:rPr>
            <w:noProof/>
            <w:webHidden/>
          </w:rPr>
          <w:fldChar w:fldCharType="begin"/>
        </w:r>
        <w:r>
          <w:rPr>
            <w:noProof/>
            <w:webHidden/>
          </w:rPr>
          <w:instrText xml:space="preserve"> PAGEREF _Toc440276447 \h </w:instrText>
        </w:r>
        <w:r>
          <w:rPr>
            <w:noProof/>
            <w:webHidden/>
          </w:rPr>
        </w:r>
        <w:r>
          <w:rPr>
            <w:noProof/>
            <w:webHidden/>
          </w:rPr>
          <w:fldChar w:fldCharType="separate"/>
        </w:r>
        <w:r w:rsidR="005C1F19">
          <w:rPr>
            <w:noProof/>
            <w:webHidden/>
          </w:rPr>
          <w:t>11</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48" w:history="1">
        <w:r w:rsidRPr="0065656B">
          <w:rPr>
            <w:rStyle w:val="Hipervnculo"/>
            <w:noProof/>
          </w:rPr>
          <w:t>V.1. Foru Administrazioaren eta haren erakunde autonomoen 2014ko urteko kontuei buruzko finantza-iritzia.</w:t>
        </w:r>
        <w:r>
          <w:rPr>
            <w:noProof/>
            <w:webHidden/>
          </w:rPr>
          <w:tab/>
        </w:r>
        <w:r>
          <w:rPr>
            <w:noProof/>
            <w:webHidden/>
          </w:rPr>
          <w:fldChar w:fldCharType="begin"/>
        </w:r>
        <w:r>
          <w:rPr>
            <w:noProof/>
            <w:webHidden/>
          </w:rPr>
          <w:instrText xml:space="preserve"> PAGEREF _Toc440276448 \h </w:instrText>
        </w:r>
        <w:r>
          <w:rPr>
            <w:noProof/>
            <w:webHidden/>
          </w:rPr>
        </w:r>
        <w:r>
          <w:rPr>
            <w:noProof/>
            <w:webHidden/>
          </w:rPr>
          <w:fldChar w:fldCharType="separate"/>
        </w:r>
        <w:r w:rsidR="005C1F19">
          <w:rPr>
            <w:noProof/>
            <w:webHidden/>
          </w:rPr>
          <w:t>11</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49" w:history="1">
        <w:r w:rsidRPr="0065656B">
          <w:rPr>
            <w:rStyle w:val="Hipervnculo"/>
            <w:noProof/>
          </w:rPr>
          <w:t>V.2. Legezkotasunaren betetzeari buruzko iritzia</w:t>
        </w:r>
        <w:r>
          <w:rPr>
            <w:noProof/>
            <w:webHidden/>
          </w:rPr>
          <w:tab/>
        </w:r>
        <w:r>
          <w:rPr>
            <w:noProof/>
            <w:webHidden/>
          </w:rPr>
          <w:fldChar w:fldCharType="begin"/>
        </w:r>
        <w:r>
          <w:rPr>
            <w:noProof/>
            <w:webHidden/>
          </w:rPr>
          <w:instrText xml:space="preserve"> PAGEREF _Toc440276449 \h </w:instrText>
        </w:r>
        <w:r>
          <w:rPr>
            <w:noProof/>
            <w:webHidden/>
          </w:rPr>
        </w:r>
        <w:r>
          <w:rPr>
            <w:noProof/>
            <w:webHidden/>
          </w:rPr>
          <w:fldChar w:fldCharType="separate"/>
        </w:r>
        <w:r w:rsidR="005C1F19">
          <w:rPr>
            <w:noProof/>
            <w:webHidden/>
          </w:rPr>
          <w:t>12</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0" w:history="1">
        <w:r w:rsidRPr="0065656B">
          <w:rPr>
            <w:rStyle w:val="Hipervnculo"/>
            <w:noProof/>
          </w:rPr>
          <w:t>V.3. 2014ko abenduaren 31ko egoera ekonomiko-finantzarioa</w:t>
        </w:r>
        <w:r>
          <w:rPr>
            <w:noProof/>
            <w:webHidden/>
          </w:rPr>
          <w:tab/>
        </w:r>
        <w:r>
          <w:rPr>
            <w:noProof/>
            <w:webHidden/>
          </w:rPr>
          <w:fldChar w:fldCharType="begin"/>
        </w:r>
        <w:r>
          <w:rPr>
            <w:noProof/>
            <w:webHidden/>
          </w:rPr>
          <w:instrText xml:space="preserve"> PAGEREF _Toc440276450 \h </w:instrText>
        </w:r>
        <w:r>
          <w:rPr>
            <w:noProof/>
            <w:webHidden/>
          </w:rPr>
        </w:r>
        <w:r>
          <w:rPr>
            <w:noProof/>
            <w:webHidden/>
          </w:rPr>
          <w:fldChar w:fldCharType="separate"/>
        </w:r>
        <w:r w:rsidR="005C1F19">
          <w:rPr>
            <w:noProof/>
            <w:webHidden/>
          </w:rPr>
          <w:t>12</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1" w:history="1">
        <w:r w:rsidRPr="0065656B">
          <w:rPr>
            <w:rStyle w:val="Hipervnculo"/>
            <w:noProof/>
          </w:rPr>
          <w:t>V.4. Aurrekontu-egonkortasuna eta finantza-iraunkortasuna</w:t>
        </w:r>
        <w:r>
          <w:rPr>
            <w:noProof/>
            <w:webHidden/>
          </w:rPr>
          <w:tab/>
        </w:r>
        <w:r>
          <w:rPr>
            <w:noProof/>
            <w:webHidden/>
          </w:rPr>
          <w:fldChar w:fldCharType="begin"/>
        </w:r>
        <w:r>
          <w:rPr>
            <w:noProof/>
            <w:webHidden/>
          </w:rPr>
          <w:instrText xml:space="preserve"> PAGEREF _Toc440276451 \h </w:instrText>
        </w:r>
        <w:r>
          <w:rPr>
            <w:noProof/>
            <w:webHidden/>
          </w:rPr>
        </w:r>
        <w:r>
          <w:rPr>
            <w:noProof/>
            <w:webHidden/>
          </w:rPr>
          <w:fldChar w:fldCharType="separate"/>
        </w:r>
        <w:r w:rsidR="005C1F19">
          <w:rPr>
            <w:noProof/>
            <w:webHidden/>
          </w:rPr>
          <w:t>13</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2" w:history="1">
        <w:r w:rsidRPr="0065656B">
          <w:rPr>
            <w:rStyle w:val="Hipervnculo"/>
            <w:noProof/>
          </w:rPr>
          <w:t>V.5. Gomendioen jarraipena</w:t>
        </w:r>
        <w:r>
          <w:rPr>
            <w:noProof/>
            <w:webHidden/>
          </w:rPr>
          <w:tab/>
        </w:r>
        <w:r>
          <w:rPr>
            <w:noProof/>
            <w:webHidden/>
          </w:rPr>
          <w:fldChar w:fldCharType="begin"/>
        </w:r>
        <w:r>
          <w:rPr>
            <w:noProof/>
            <w:webHidden/>
          </w:rPr>
          <w:instrText xml:space="preserve"> PAGEREF _Toc440276452 \h </w:instrText>
        </w:r>
        <w:r>
          <w:rPr>
            <w:noProof/>
            <w:webHidden/>
          </w:rPr>
        </w:r>
        <w:r>
          <w:rPr>
            <w:noProof/>
            <w:webHidden/>
          </w:rPr>
          <w:fldChar w:fldCharType="separate"/>
        </w:r>
        <w:r w:rsidR="005C1F19">
          <w:rPr>
            <w:noProof/>
            <w:webHidden/>
          </w:rPr>
          <w:t>16</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53" w:history="1">
        <w:r w:rsidRPr="0065656B">
          <w:rPr>
            <w:rStyle w:val="Hipervnculo"/>
            <w:noProof/>
          </w:rPr>
          <w:t>VI. Foru Komunitateko administrazioaren eta haren erakunde autonomoen kontuen laburpena (2014).</w:t>
        </w:r>
        <w:r>
          <w:rPr>
            <w:noProof/>
            <w:webHidden/>
          </w:rPr>
          <w:tab/>
        </w:r>
        <w:r>
          <w:rPr>
            <w:noProof/>
            <w:webHidden/>
          </w:rPr>
          <w:fldChar w:fldCharType="begin"/>
        </w:r>
        <w:r>
          <w:rPr>
            <w:noProof/>
            <w:webHidden/>
          </w:rPr>
          <w:instrText xml:space="preserve"> PAGEREF _Toc440276453 \h </w:instrText>
        </w:r>
        <w:r>
          <w:rPr>
            <w:noProof/>
            <w:webHidden/>
          </w:rPr>
        </w:r>
        <w:r>
          <w:rPr>
            <w:noProof/>
            <w:webHidden/>
          </w:rPr>
          <w:fldChar w:fldCharType="separate"/>
        </w:r>
        <w:r w:rsidR="005C1F19">
          <w:rPr>
            <w:noProof/>
            <w:webHidden/>
          </w:rPr>
          <w:t>17</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4" w:history="1">
        <w:r w:rsidRPr="0065656B">
          <w:rPr>
            <w:rStyle w:val="Hipervnculo"/>
            <w:noProof/>
          </w:rPr>
          <w:t>VI.1. 2014ko aurrekontuaren likidazioa</w:t>
        </w:r>
        <w:r>
          <w:rPr>
            <w:noProof/>
            <w:webHidden/>
          </w:rPr>
          <w:tab/>
        </w:r>
        <w:r>
          <w:rPr>
            <w:noProof/>
            <w:webHidden/>
          </w:rPr>
          <w:fldChar w:fldCharType="begin"/>
        </w:r>
        <w:r>
          <w:rPr>
            <w:noProof/>
            <w:webHidden/>
          </w:rPr>
          <w:instrText xml:space="preserve"> PAGEREF _Toc440276454 \h </w:instrText>
        </w:r>
        <w:r>
          <w:rPr>
            <w:noProof/>
            <w:webHidden/>
          </w:rPr>
        </w:r>
        <w:r>
          <w:rPr>
            <w:noProof/>
            <w:webHidden/>
          </w:rPr>
          <w:fldChar w:fldCharType="separate"/>
        </w:r>
        <w:r w:rsidR="005C1F19">
          <w:rPr>
            <w:noProof/>
            <w:webHidden/>
          </w:rPr>
          <w:t>17</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5" w:history="1">
        <w:r w:rsidRPr="0065656B">
          <w:rPr>
            <w:rStyle w:val="Hipervnculo"/>
            <w:noProof/>
          </w:rPr>
          <w:t>VI.2. 2014ko ekitaldiaren aurrekontu-emaitza</w:t>
        </w:r>
        <w:r>
          <w:rPr>
            <w:noProof/>
            <w:webHidden/>
          </w:rPr>
          <w:tab/>
        </w:r>
        <w:r>
          <w:rPr>
            <w:noProof/>
            <w:webHidden/>
          </w:rPr>
          <w:fldChar w:fldCharType="begin"/>
        </w:r>
        <w:r>
          <w:rPr>
            <w:noProof/>
            <w:webHidden/>
          </w:rPr>
          <w:instrText xml:space="preserve"> PAGEREF _Toc440276455 \h </w:instrText>
        </w:r>
        <w:r>
          <w:rPr>
            <w:noProof/>
            <w:webHidden/>
          </w:rPr>
        </w:r>
        <w:r>
          <w:rPr>
            <w:noProof/>
            <w:webHidden/>
          </w:rPr>
          <w:fldChar w:fldCharType="separate"/>
        </w:r>
        <w:r w:rsidR="005C1F19">
          <w:rPr>
            <w:noProof/>
            <w:webHidden/>
          </w:rPr>
          <w:t>18</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6" w:history="1">
        <w:r w:rsidRPr="0065656B">
          <w:rPr>
            <w:rStyle w:val="Hipervnculo"/>
            <w:noProof/>
          </w:rPr>
          <w:t>VI.3. 2014ko abenduaren 31ko diruzaintza-gerakina</w:t>
        </w:r>
        <w:r>
          <w:rPr>
            <w:noProof/>
            <w:webHidden/>
          </w:rPr>
          <w:tab/>
        </w:r>
        <w:r>
          <w:rPr>
            <w:noProof/>
            <w:webHidden/>
          </w:rPr>
          <w:fldChar w:fldCharType="begin"/>
        </w:r>
        <w:r>
          <w:rPr>
            <w:noProof/>
            <w:webHidden/>
          </w:rPr>
          <w:instrText xml:space="preserve"> PAGEREF _Toc440276456 \h </w:instrText>
        </w:r>
        <w:r>
          <w:rPr>
            <w:noProof/>
            <w:webHidden/>
          </w:rPr>
        </w:r>
        <w:r>
          <w:rPr>
            <w:noProof/>
            <w:webHidden/>
          </w:rPr>
          <w:fldChar w:fldCharType="separate"/>
        </w:r>
        <w:r w:rsidR="005C1F19">
          <w:rPr>
            <w:noProof/>
            <w:webHidden/>
          </w:rPr>
          <w:t>18</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7" w:history="1">
        <w:r w:rsidRPr="0065656B">
          <w:rPr>
            <w:rStyle w:val="Hipervnculo"/>
            <w:noProof/>
          </w:rPr>
          <w:t>VI.4. 2014ko abenduaren 31ko egoera-balantzea</w:t>
        </w:r>
        <w:r>
          <w:rPr>
            <w:noProof/>
            <w:webHidden/>
          </w:rPr>
          <w:tab/>
        </w:r>
        <w:r>
          <w:rPr>
            <w:noProof/>
            <w:webHidden/>
          </w:rPr>
          <w:fldChar w:fldCharType="begin"/>
        </w:r>
        <w:r>
          <w:rPr>
            <w:noProof/>
            <w:webHidden/>
          </w:rPr>
          <w:instrText xml:space="preserve"> PAGEREF _Toc440276457 \h </w:instrText>
        </w:r>
        <w:r>
          <w:rPr>
            <w:noProof/>
            <w:webHidden/>
          </w:rPr>
        </w:r>
        <w:r>
          <w:rPr>
            <w:noProof/>
            <w:webHidden/>
          </w:rPr>
          <w:fldChar w:fldCharType="separate"/>
        </w:r>
        <w:r w:rsidR="005C1F19">
          <w:rPr>
            <w:noProof/>
            <w:webHidden/>
          </w:rPr>
          <w:t>19</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58" w:history="1">
        <w:r w:rsidRPr="0065656B">
          <w:rPr>
            <w:rStyle w:val="Hipervnculo"/>
            <w:noProof/>
          </w:rPr>
          <w:t>VI.5. 2014ko emaitzen kontua</w:t>
        </w:r>
        <w:r>
          <w:rPr>
            <w:noProof/>
            <w:webHidden/>
          </w:rPr>
          <w:tab/>
        </w:r>
        <w:r>
          <w:rPr>
            <w:noProof/>
            <w:webHidden/>
          </w:rPr>
          <w:fldChar w:fldCharType="begin"/>
        </w:r>
        <w:r>
          <w:rPr>
            <w:noProof/>
            <w:webHidden/>
          </w:rPr>
          <w:instrText xml:space="preserve"> PAGEREF _Toc440276458 \h </w:instrText>
        </w:r>
        <w:r>
          <w:rPr>
            <w:noProof/>
            <w:webHidden/>
          </w:rPr>
        </w:r>
        <w:r>
          <w:rPr>
            <w:noProof/>
            <w:webHidden/>
          </w:rPr>
          <w:fldChar w:fldCharType="separate"/>
        </w:r>
        <w:r w:rsidR="005C1F19">
          <w:rPr>
            <w:noProof/>
            <w:webHidden/>
          </w:rPr>
          <w:t>20</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59" w:history="1">
        <w:r w:rsidRPr="0065656B">
          <w:rPr>
            <w:rStyle w:val="Hipervnculo"/>
            <w:noProof/>
          </w:rPr>
          <w:t>VII. Egindako lanaren az</w:t>
        </w:r>
        <w:r w:rsidRPr="0065656B">
          <w:rPr>
            <w:rStyle w:val="Hipervnculo"/>
            <w:noProof/>
          </w:rPr>
          <w:t>t</w:t>
        </w:r>
        <w:r w:rsidRPr="0065656B">
          <w:rPr>
            <w:rStyle w:val="Hipervnculo"/>
            <w:noProof/>
          </w:rPr>
          <w:t>erketa</w:t>
        </w:r>
        <w:r>
          <w:rPr>
            <w:noProof/>
            <w:webHidden/>
          </w:rPr>
          <w:tab/>
        </w:r>
        <w:r>
          <w:rPr>
            <w:noProof/>
            <w:webHidden/>
          </w:rPr>
          <w:fldChar w:fldCharType="begin"/>
        </w:r>
        <w:r>
          <w:rPr>
            <w:noProof/>
            <w:webHidden/>
          </w:rPr>
          <w:instrText xml:space="preserve"> PAGEREF _Toc440276459 \h </w:instrText>
        </w:r>
        <w:r>
          <w:rPr>
            <w:noProof/>
            <w:webHidden/>
          </w:rPr>
        </w:r>
        <w:r>
          <w:rPr>
            <w:noProof/>
            <w:webHidden/>
          </w:rPr>
          <w:fldChar w:fldCharType="separate"/>
        </w:r>
        <w:r w:rsidR="005C1F19">
          <w:rPr>
            <w:noProof/>
            <w:webHidden/>
          </w:rPr>
          <w:t>22</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0" w:history="1">
        <w:r w:rsidRPr="0065656B">
          <w:rPr>
            <w:rStyle w:val="Hipervnculo"/>
            <w:noProof/>
          </w:rPr>
          <w:t>VII.1. Nafarroako 2014ko ekitaldirako Aurrekontu Orokorrak</w:t>
        </w:r>
        <w:r>
          <w:rPr>
            <w:noProof/>
            <w:webHidden/>
          </w:rPr>
          <w:tab/>
        </w:r>
        <w:r>
          <w:rPr>
            <w:noProof/>
            <w:webHidden/>
          </w:rPr>
          <w:fldChar w:fldCharType="begin"/>
        </w:r>
        <w:r>
          <w:rPr>
            <w:noProof/>
            <w:webHidden/>
          </w:rPr>
          <w:instrText xml:space="preserve"> PAGEREF _Toc440276460 \h </w:instrText>
        </w:r>
        <w:r>
          <w:rPr>
            <w:noProof/>
            <w:webHidden/>
          </w:rPr>
        </w:r>
        <w:r>
          <w:rPr>
            <w:noProof/>
            <w:webHidden/>
          </w:rPr>
          <w:fldChar w:fldCharType="separate"/>
        </w:r>
        <w:r w:rsidR="005C1F19">
          <w:rPr>
            <w:noProof/>
            <w:webHidden/>
          </w:rPr>
          <w:t>22</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1" w:history="1">
        <w:r w:rsidRPr="0065656B">
          <w:rPr>
            <w:rStyle w:val="Hipervnculo"/>
            <w:noProof/>
          </w:rPr>
          <w:t>VII.2. 2014ko ekitaldiko aurrekontuaren likidazioa</w:t>
        </w:r>
        <w:r>
          <w:rPr>
            <w:noProof/>
            <w:webHidden/>
          </w:rPr>
          <w:tab/>
        </w:r>
        <w:r>
          <w:rPr>
            <w:noProof/>
            <w:webHidden/>
          </w:rPr>
          <w:fldChar w:fldCharType="begin"/>
        </w:r>
        <w:r>
          <w:rPr>
            <w:noProof/>
            <w:webHidden/>
          </w:rPr>
          <w:instrText xml:space="preserve"> PAGEREF _Toc440276461 \h </w:instrText>
        </w:r>
        <w:r>
          <w:rPr>
            <w:noProof/>
            <w:webHidden/>
          </w:rPr>
        </w:r>
        <w:r>
          <w:rPr>
            <w:noProof/>
            <w:webHidden/>
          </w:rPr>
          <w:fldChar w:fldCharType="separate"/>
        </w:r>
        <w:r w:rsidR="005C1F19">
          <w:rPr>
            <w:noProof/>
            <w:webHidden/>
          </w:rPr>
          <w:t>23</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2" w:history="1">
        <w:r w:rsidRPr="0065656B">
          <w:rPr>
            <w:rStyle w:val="Hipervnculo"/>
            <w:noProof/>
          </w:rPr>
          <w:t>VII.3. Langile-gastuak</w:t>
        </w:r>
        <w:r>
          <w:rPr>
            <w:noProof/>
            <w:webHidden/>
          </w:rPr>
          <w:tab/>
        </w:r>
        <w:r>
          <w:rPr>
            <w:noProof/>
            <w:webHidden/>
          </w:rPr>
          <w:fldChar w:fldCharType="begin"/>
        </w:r>
        <w:r>
          <w:rPr>
            <w:noProof/>
            <w:webHidden/>
          </w:rPr>
          <w:instrText xml:space="preserve"> PAGEREF _Toc440276462 \h </w:instrText>
        </w:r>
        <w:r>
          <w:rPr>
            <w:noProof/>
            <w:webHidden/>
          </w:rPr>
        </w:r>
        <w:r>
          <w:rPr>
            <w:noProof/>
            <w:webHidden/>
          </w:rPr>
          <w:fldChar w:fldCharType="separate"/>
        </w:r>
        <w:r w:rsidR="005C1F19">
          <w:rPr>
            <w:noProof/>
            <w:webHidden/>
          </w:rPr>
          <w:t>25</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3" w:history="1">
        <w:r w:rsidRPr="0065656B">
          <w:rPr>
            <w:rStyle w:val="Hipervnculo"/>
            <w:noProof/>
          </w:rPr>
          <w:t>VII.4. Ondasun</w:t>
        </w:r>
        <w:r w:rsidRPr="0065656B">
          <w:rPr>
            <w:rStyle w:val="Hipervnculo"/>
            <w:noProof/>
          </w:rPr>
          <w:t xml:space="preserve"> </w:t>
        </w:r>
        <w:r w:rsidRPr="0065656B">
          <w:rPr>
            <w:rStyle w:val="Hipervnculo"/>
            <w:noProof/>
          </w:rPr>
          <w:t>eta zerbitzuetan egindako gastu arruntak</w:t>
        </w:r>
        <w:r>
          <w:rPr>
            <w:noProof/>
            <w:webHidden/>
          </w:rPr>
          <w:tab/>
        </w:r>
        <w:r>
          <w:rPr>
            <w:noProof/>
            <w:webHidden/>
          </w:rPr>
          <w:fldChar w:fldCharType="begin"/>
        </w:r>
        <w:r>
          <w:rPr>
            <w:noProof/>
            <w:webHidden/>
          </w:rPr>
          <w:instrText xml:space="preserve"> PAGEREF _Toc440276463 \h </w:instrText>
        </w:r>
        <w:r>
          <w:rPr>
            <w:noProof/>
            <w:webHidden/>
          </w:rPr>
        </w:r>
        <w:r>
          <w:rPr>
            <w:noProof/>
            <w:webHidden/>
          </w:rPr>
          <w:fldChar w:fldCharType="separate"/>
        </w:r>
        <w:r w:rsidR="005C1F19">
          <w:rPr>
            <w:noProof/>
            <w:webHidden/>
          </w:rPr>
          <w:t>28</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4" w:history="1">
        <w:r w:rsidRPr="0065656B">
          <w:rPr>
            <w:rStyle w:val="Hipervnculo"/>
            <w:noProof/>
          </w:rPr>
          <w:t>VII.5. Transferentzia arruntengatiko gastuak eta kapital- transferentziengatiko gastuak</w:t>
        </w:r>
        <w:r>
          <w:rPr>
            <w:noProof/>
            <w:webHidden/>
          </w:rPr>
          <w:tab/>
        </w:r>
        <w:r>
          <w:rPr>
            <w:noProof/>
            <w:webHidden/>
          </w:rPr>
          <w:fldChar w:fldCharType="begin"/>
        </w:r>
        <w:r>
          <w:rPr>
            <w:noProof/>
            <w:webHidden/>
          </w:rPr>
          <w:instrText xml:space="preserve"> PAGEREF _Toc440276464 \h </w:instrText>
        </w:r>
        <w:r>
          <w:rPr>
            <w:noProof/>
            <w:webHidden/>
          </w:rPr>
        </w:r>
        <w:r>
          <w:rPr>
            <w:noProof/>
            <w:webHidden/>
          </w:rPr>
          <w:fldChar w:fldCharType="separate"/>
        </w:r>
        <w:r w:rsidR="005C1F19">
          <w:rPr>
            <w:noProof/>
            <w:webHidden/>
          </w:rPr>
          <w:t>32</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5" w:history="1">
        <w:r w:rsidRPr="0065656B">
          <w:rPr>
            <w:rStyle w:val="Hipervnculo"/>
            <w:noProof/>
          </w:rPr>
          <w:t>VII.6. Inbertsioak eta ibilgetu ez-finantzarioa</w:t>
        </w:r>
        <w:r>
          <w:rPr>
            <w:noProof/>
            <w:webHidden/>
          </w:rPr>
          <w:tab/>
        </w:r>
        <w:r>
          <w:rPr>
            <w:noProof/>
            <w:webHidden/>
          </w:rPr>
          <w:fldChar w:fldCharType="begin"/>
        </w:r>
        <w:r>
          <w:rPr>
            <w:noProof/>
            <w:webHidden/>
          </w:rPr>
          <w:instrText xml:space="preserve"> PAGEREF _Toc440276465 \h </w:instrText>
        </w:r>
        <w:r>
          <w:rPr>
            <w:noProof/>
            <w:webHidden/>
          </w:rPr>
        </w:r>
        <w:r>
          <w:rPr>
            <w:noProof/>
            <w:webHidden/>
          </w:rPr>
          <w:fldChar w:fldCharType="separate"/>
        </w:r>
        <w:r w:rsidR="005C1F19">
          <w:rPr>
            <w:noProof/>
            <w:webHidden/>
          </w:rPr>
          <w:t>39</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6" w:history="1">
        <w:r w:rsidRPr="0065656B">
          <w:rPr>
            <w:rStyle w:val="Hipervnculo"/>
            <w:noProof/>
          </w:rPr>
          <w:t>VII.7. Zergak, tasak, prezio publikoak eta bestelako diru-sarrerak</w:t>
        </w:r>
        <w:r>
          <w:rPr>
            <w:noProof/>
            <w:webHidden/>
          </w:rPr>
          <w:tab/>
        </w:r>
        <w:r>
          <w:rPr>
            <w:noProof/>
            <w:webHidden/>
          </w:rPr>
          <w:fldChar w:fldCharType="begin"/>
        </w:r>
        <w:r>
          <w:rPr>
            <w:noProof/>
            <w:webHidden/>
          </w:rPr>
          <w:instrText xml:space="preserve"> PAGEREF _Toc440276466 \h </w:instrText>
        </w:r>
        <w:r>
          <w:rPr>
            <w:noProof/>
            <w:webHidden/>
          </w:rPr>
        </w:r>
        <w:r>
          <w:rPr>
            <w:noProof/>
            <w:webHidden/>
          </w:rPr>
          <w:fldChar w:fldCharType="separate"/>
        </w:r>
        <w:r w:rsidR="005C1F19">
          <w:rPr>
            <w:noProof/>
            <w:webHidden/>
          </w:rPr>
          <w:t>44</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7" w:history="1">
        <w:r w:rsidRPr="0065656B">
          <w:rPr>
            <w:rStyle w:val="Hipervnculo"/>
            <w:noProof/>
          </w:rPr>
          <w:t>VII.8. Inbertsio errealak besterentzea</w:t>
        </w:r>
        <w:r>
          <w:rPr>
            <w:noProof/>
            <w:webHidden/>
          </w:rPr>
          <w:tab/>
        </w:r>
        <w:r>
          <w:rPr>
            <w:noProof/>
            <w:webHidden/>
          </w:rPr>
          <w:fldChar w:fldCharType="begin"/>
        </w:r>
        <w:r>
          <w:rPr>
            <w:noProof/>
            <w:webHidden/>
          </w:rPr>
          <w:instrText xml:space="preserve"> PAGEREF _Toc440276467 \h </w:instrText>
        </w:r>
        <w:r>
          <w:rPr>
            <w:noProof/>
            <w:webHidden/>
          </w:rPr>
        </w:r>
        <w:r>
          <w:rPr>
            <w:noProof/>
            <w:webHidden/>
          </w:rPr>
          <w:fldChar w:fldCharType="separate"/>
        </w:r>
        <w:r w:rsidR="005C1F19">
          <w:rPr>
            <w:noProof/>
            <w:webHidden/>
          </w:rPr>
          <w:t>47</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8" w:history="1">
        <w:r w:rsidRPr="0065656B">
          <w:rPr>
            <w:rStyle w:val="Hipervnculo"/>
            <w:noProof/>
          </w:rPr>
          <w:t>VII.9. Zordunak</w:t>
        </w:r>
        <w:r>
          <w:rPr>
            <w:noProof/>
            <w:webHidden/>
          </w:rPr>
          <w:tab/>
        </w:r>
        <w:r>
          <w:rPr>
            <w:noProof/>
            <w:webHidden/>
          </w:rPr>
          <w:fldChar w:fldCharType="begin"/>
        </w:r>
        <w:r>
          <w:rPr>
            <w:noProof/>
            <w:webHidden/>
          </w:rPr>
          <w:instrText xml:space="preserve"> PAGEREF _Toc440276468 \h </w:instrText>
        </w:r>
        <w:r>
          <w:rPr>
            <w:noProof/>
            <w:webHidden/>
          </w:rPr>
        </w:r>
        <w:r>
          <w:rPr>
            <w:noProof/>
            <w:webHidden/>
          </w:rPr>
          <w:fldChar w:fldCharType="separate"/>
        </w:r>
        <w:r w:rsidR="005C1F19">
          <w:rPr>
            <w:noProof/>
            <w:webHidden/>
          </w:rPr>
          <w:t>48</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69" w:history="1">
        <w:r w:rsidRPr="0065656B">
          <w:rPr>
            <w:rStyle w:val="Hipervnculo"/>
            <w:noProof/>
          </w:rPr>
          <w:t>VII.10. Diruzaintza</w:t>
        </w:r>
        <w:r>
          <w:rPr>
            <w:noProof/>
            <w:webHidden/>
          </w:rPr>
          <w:tab/>
        </w:r>
        <w:r>
          <w:rPr>
            <w:noProof/>
            <w:webHidden/>
          </w:rPr>
          <w:fldChar w:fldCharType="begin"/>
        </w:r>
        <w:r>
          <w:rPr>
            <w:noProof/>
            <w:webHidden/>
          </w:rPr>
          <w:instrText xml:space="preserve"> PAGEREF _Toc440276469 \h </w:instrText>
        </w:r>
        <w:r>
          <w:rPr>
            <w:noProof/>
            <w:webHidden/>
          </w:rPr>
        </w:r>
        <w:r>
          <w:rPr>
            <w:noProof/>
            <w:webHidden/>
          </w:rPr>
          <w:fldChar w:fldCharType="separate"/>
        </w:r>
        <w:r w:rsidR="005C1F19">
          <w:rPr>
            <w:noProof/>
            <w:webHidden/>
          </w:rPr>
          <w:t>49</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70" w:history="1">
        <w:r w:rsidRPr="0065656B">
          <w:rPr>
            <w:rStyle w:val="Hipervnculo"/>
            <w:noProof/>
          </w:rPr>
          <w:t>VII.11. Finantza-eragiketak</w:t>
        </w:r>
        <w:r>
          <w:rPr>
            <w:noProof/>
            <w:webHidden/>
          </w:rPr>
          <w:tab/>
        </w:r>
        <w:r>
          <w:rPr>
            <w:noProof/>
            <w:webHidden/>
          </w:rPr>
          <w:fldChar w:fldCharType="begin"/>
        </w:r>
        <w:r>
          <w:rPr>
            <w:noProof/>
            <w:webHidden/>
          </w:rPr>
          <w:instrText xml:space="preserve"> PAGEREF _Toc440276470 \h </w:instrText>
        </w:r>
        <w:r>
          <w:rPr>
            <w:noProof/>
            <w:webHidden/>
          </w:rPr>
        </w:r>
        <w:r>
          <w:rPr>
            <w:noProof/>
            <w:webHidden/>
          </w:rPr>
          <w:fldChar w:fldCharType="separate"/>
        </w:r>
        <w:r w:rsidR="005C1F19">
          <w:rPr>
            <w:noProof/>
            <w:webHidden/>
          </w:rPr>
          <w:t>50</w:t>
        </w:r>
        <w:r>
          <w:rPr>
            <w:noProof/>
            <w:webHidden/>
          </w:rPr>
          <w:fldChar w:fldCharType="end"/>
        </w:r>
      </w:hyperlink>
    </w:p>
    <w:p w:rsidR="00E817DA" w:rsidRDefault="00E817DA" w:rsidP="00E817DA">
      <w:pPr>
        <w:pStyle w:val="TDC2"/>
        <w:rPr>
          <w:rFonts w:asciiTheme="minorHAnsi" w:eastAsiaTheme="minorEastAsia" w:hAnsiTheme="minorHAnsi" w:cstheme="minorBidi"/>
          <w:noProof/>
          <w:szCs w:val="22"/>
          <w:lang w:val="es-ES" w:eastAsia="es-ES" w:bidi="ar-SA"/>
        </w:rPr>
      </w:pPr>
      <w:hyperlink w:anchor="_Toc440276471" w:history="1">
        <w:r w:rsidRPr="0065656B">
          <w:rPr>
            <w:rStyle w:val="Hipervnculo"/>
            <w:noProof/>
          </w:rPr>
          <w:t>VII.12. Sozietate eta Funda</w:t>
        </w:r>
        <w:r w:rsidRPr="0065656B">
          <w:rPr>
            <w:rStyle w:val="Hipervnculo"/>
            <w:noProof/>
          </w:rPr>
          <w:t>z</w:t>
        </w:r>
        <w:r w:rsidRPr="0065656B">
          <w:rPr>
            <w:rStyle w:val="Hipervnculo"/>
            <w:noProof/>
          </w:rPr>
          <w:t>io Publikoak</w:t>
        </w:r>
        <w:r>
          <w:rPr>
            <w:noProof/>
            <w:webHidden/>
          </w:rPr>
          <w:tab/>
        </w:r>
        <w:r>
          <w:rPr>
            <w:noProof/>
            <w:webHidden/>
          </w:rPr>
          <w:fldChar w:fldCharType="begin"/>
        </w:r>
        <w:r>
          <w:rPr>
            <w:noProof/>
            <w:webHidden/>
          </w:rPr>
          <w:instrText xml:space="preserve"> PAGEREF _Toc440276471 \h </w:instrText>
        </w:r>
        <w:r>
          <w:rPr>
            <w:noProof/>
            <w:webHidden/>
          </w:rPr>
        </w:r>
        <w:r>
          <w:rPr>
            <w:noProof/>
            <w:webHidden/>
          </w:rPr>
          <w:fldChar w:fldCharType="separate"/>
        </w:r>
        <w:r w:rsidR="005C1F19">
          <w:rPr>
            <w:noProof/>
            <w:webHidden/>
          </w:rPr>
          <w:t>54</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72" w:history="1">
        <w:r w:rsidRPr="0065656B">
          <w:rPr>
            <w:rStyle w:val="Hipervnculo"/>
            <w:noProof/>
          </w:rPr>
          <w:t>Informazio eranskina</w:t>
        </w:r>
        <w:r>
          <w:rPr>
            <w:noProof/>
            <w:webHidden/>
          </w:rPr>
          <w:tab/>
        </w:r>
        <w:r>
          <w:rPr>
            <w:noProof/>
            <w:webHidden/>
          </w:rPr>
          <w:fldChar w:fldCharType="begin"/>
        </w:r>
        <w:r>
          <w:rPr>
            <w:noProof/>
            <w:webHidden/>
          </w:rPr>
          <w:instrText xml:space="preserve"> PAGEREF _Toc440276472 \h </w:instrText>
        </w:r>
        <w:r>
          <w:rPr>
            <w:noProof/>
            <w:webHidden/>
          </w:rPr>
        </w:r>
        <w:r>
          <w:rPr>
            <w:noProof/>
            <w:webHidden/>
          </w:rPr>
          <w:fldChar w:fldCharType="separate"/>
        </w:r>
        <w:r w:rsidR="005C1F19">
          <w:rPr>
            <w:noProof/>
            <w:webHidden/>
          </w:rPr>
          <w:t>57</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73" w:history="1">
        <w:r w:rsidRPr="0065656B">
          <w:rPr>
            <w:rStyle w:val="Hipervnculo"/>
            <w:noProof/>
          </w:rPr>
          <w:t>Foru Komunitateko Administrazioaren finantzen 2015eko uztailaren 31ko behin-behineko egoera.</w:t>
        </w:r>
        <w:r>
          <w:rPr>
            <w:noProof/>
            <w:webHidden/>
          </w:rPr>
          <w:tab/>
        </w:r>
        <w:r>
          <w:rPr>
            <w:noProof/>
            <w:webHidden/>
          </w:rPr>
          <w:fldChar w:fldCharType="begin"/>
        </w:r>
        <w:r>
          <w:rPr>
            <w:noProof/>
            <w:webHidden/>
          </w:rPr>
          <w:instrText xml:space="preserve"> PAGEREF _Toc440276473 \h </w:instrText>
        </w:r>
        <w:r>
          <w:rPr>
            <w:noProof/>
            <w:webHidden/>
          </w:rPr>
        </w:r>
        <w:r>
          <w:rPr>
            <w:noProof/>
            <w:webHidden/>
          </w:rPr>
          <w:fldChar w:fldCharType="separate"/>
        </w:r>
        <w:r w:rsidR="005C1F19">
          <w:rPr>
            <w:noProof/>
            <w:webHidden/>
          </w:rPr>
          <w:t>57</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74" w:history="1">
        <w:r w:rsidRPr="0065656B">
          <w:rPr>
            <w:rStyle w:val="Hipervnculo"/>
            <w:noProof/>
          </w:rPr>
          <w:t>Sarrera</w:t>
        </w:r>
        <w:r>
          <w:rPr>
            <w:noProof/>
            <w:webHidden/>
          </w:rPr>
          <w:tab/>
        </w:r>
        <w:r>
          <w:rPr>
            <w:noProof/>
            <w:webHidden/>
          </w:rPr>
          <w:fldChar w:fldCharType="begin"/>
        </w:r>
        <w:r>
          <w:rPr>
            <w:noProof/>
            <w:webHidden/>
          </w:rPr>
          <w:instrText xml:space="preserve"> PAGEREF _Toc440276474 \h </w:instrText>
        </w:r>
        <w:r>
          <w:rPr>
            <w:noProof/>
            <w:webHidden/>
          </w:rPr>
        </w:r>
        <w:r>
          <w:rPr>
            <w:noProof/>
            <w:webHidden/>
          </w:rPr>
          <w:fldChar w:fldCharType="separate"/>
        </w:r>
        <w:r w:rsidR="005C1F19">
          <w:rPr>
            <w:noProof/>
            <w:webHidden/>
          </w:rPr>
          <w:t>57</w:t>
        </w:r>
        <w:r>
          <w:rPr>
            <w:noProof/>
            <w:webHidden/>
          </w:rPr>
          <w:fldChar w:fldCharType="end"/>
        </w:r>
      </w:hyperlink>
    </w:p>
    <w:p w:rsidR="00E817DA" w:rsidRDefault="00E817DA" w:rsidP="00E817DA">
      <w:pPr>
        <w:pStyle w:val="TDC1"/>
        <w:rPr>
          <w:rFonts w:asciiTheme="minorHAnsi" w:eastAsiaTheme="minorEastAsia" w:hAnsiTheme="minorHAnsi" w:cstheme="minorBidi"/>
          <w:smallCaps w:val="0"/>
          <w:noProof/>
          <w:szCs w:val="22"/>
          <w:lang w:val="es-ES" w:eastAsia="es-ES" w:bidi="ar-SA"/>
        </w:rPr>
      </w:pPr>
      <w:hyperlink w:anchor="_Toc440276475" w:history="1">
        <w:r w:rsidRPr="0065656B">
          <w:rPr>
            <w:rStyle w:val="Hipervnculo"/>
            <w:noProof/>
          </w:rPr>
          <w:t>Ondorioak</w:t>
        </w:r>
        <w:r>
          <w:rPr>
            <w:noProof/>
            <w:webHidden/>
          </w:rPr>
          <w:tab/>
        </w:r>
        <w:r>
          <w:rPr>
            <w:noProof/>
            <w:webHidden/>
          </w:rPr>
          <w:fldChar w:fldCharType="begin"/>
        </w:r>
        <w:r>
          <w:rPr>
            <w:noProof/>
            <w:webHidden/>
          </w:rPr>
          <w:instrText xml:space="preserve"> PAGEREF _Toc440276475 \h </w:instrText>
        </w:r>
        <w:r>
          <w:rPr>
            <w:noProof/>
            <w:webHidden/>
          </w:rPr>
        </w:r>
        <w:r>
          <w:rPr>
            <w:noProof/>
            <w:webHidden/>
          </w:rPr>
          <w:fldChar w:fldCharType="separate"/>
        </w:r>
        <w:r w:rsidR="005C1F19">
          <w:rPr>
            <w:noProof/>
            <w:webHidden/>
          </w:rPr>
          <w:t>57</w:t>
        </w:r>
        <w:r>
          <w:rPr>
            <w:noProof/>
            <w:webHidden/>
          </w:rPr>
          <w:fldChar w:fldCharType="end"/>
        </w:r>
      </w:hyperlink>
    </w:p>
    <w:p w:rsidR="00E817DA" w:rsidRDefault="00E817DA" w:rsidP="00E817DA">
      <w:pPr>
        <w:pStyle w:val="TDC1"/>
        <w:jc w:val="left"/>
        <w:rPr>
          <w:rFonts w:asciiTheme="minorHAnsi" w:eastAsiaTheme="minorEastAsia" w:hAnsiTheme="minorHAnsi" w:cstheme="minorBidi"/>
          <w:smallCaps w:val="0"/>
          <w:noProof/>
          <w:sz w:val="6"/>
          <w:szCs w:val="6"/>
        </w:rPr>
      </w:pPr>
      <w:r w:rsidRPr="00206DA4">
        <w:rPr>
          <w:szCs w:val="22"/>
        </w:rPr>
        <w:fldChar w:fldCharType="end"/>
      </w:r>
    </w:p>
    <w:p w:rsidR="00E817DA" w:rsidRDefault="00E817DA" w:rsidP="00E817DA">
      <w:pPr>
        <w:pStyle w:val="TDC1"/>
        <w:jc w:val="left"/>
        <w:rPr>
          <w:rStyle w:val="Hipervnculo"/>
          <w:smallCaps w:val="0"/>
          <w:noProof/>
          <w:color w:val="auto"/>
          <w:szCs w:val="22"/>
          <w:u w:val="none"/>
        </w:rPr>
        <w:sectPr w:rsidR="00E817DA" w:rsidSect="009C1354">
          <w:headerReference w:type="even" r:id="rId14"/>
          <w:footerReference w:type="default" r:id="rId15"/>
          <w:footnotePr>
            <w:numRestart w:val="eachSect"/>
          </w:footnotePr>
          <w:type w:val="oddPage"/>
          <w:pgSz w:w="11907" w:h="16840" w:code="9"/>
          <w:pgMar w:top="2109" w:right="1559" w:bottom="1644" w:left="1559" w:header="369" w:footer="136" w:gutter="0"/>
          <w:pgNumType w:start="2"/>
          <w:cols w:space="720"/>
          <w:docGrid w:linePitch="360"/>
        </w:sectPr>
      </w:pPr>
      <w:r>
        <w:rPr>
          <w:rStyle w:val="Hipervnculo"/>
          <w:smallCaps w:val="0"/>
          <w:noProof/>
          <w:color w:val="auto"/>
          <w:u w:val="none"/>
        </w:rPr>
        <w:t>2014ko KONTU OROKORRAREN OROITIDAZKIAREN LABURPENA</w:t>
      </w:r>
    </w:p>
    <w:p w:rsidR="001B3767" w:rsidRPr="00444639" w:rsidRDefault="00444639" w:rsidP="007350FD">
      <w:pPr>
        <w:pStyle w:val="atitulo1"/>
      </w:pPr>
      <w:r w:rsidRPr="00444639">
        <w:lastRenderedPageBreak/>
        <w:t xml:space="preserve">I. </w:t>
      </w:r>
      <w:r w:rsidRPr="007350FD">
        <w:t>SARRERA</w:t>
      </w:r>
      <w:bookmarkEnd w:id="0"/>
      <w:bookmarkEnd w:id="1"/>
      <w:r w:rsidRPr="00444639">
        <w:t xml:space="preserv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Kontuen Ganberak, araubidetzat duen abenduaren 20ko 19/1984 Foru Legean xedatuari j</w:t>
      </w:r>
      <w:r w:rsidRPr="00444639">
        <w:rPr>
          <w:rFonts w:ascii="Helvetica LT Std" w:hAnsi="Helvetica LT Std"/>
          <w:sz w:val="19"/>
          <w:szCs w:val="19"/>
        </w:rPr>
        <w:t>a</w:t>
      </w:r>
      <w:r w:rsidRPr="00444639">
        <w:rPr>
          <w:rFonts w:ascii="Helvetica LT Std" w:hAnsi="Helvetica LT Std"/>
          <w:sz w:val="19"/>
          <w:szCs w:val="19"/>
        </w:rPr>
        <w:t>rraikiz, Nafarroako 2014ko ekitaldiko Kontu Orokorrak fiskalizatu ditu. Lan hau sartu zen Kontuen Ganberak 2015erako onetsi zuen urteko programan.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2014ko Kontu Orokorrei buruzko Foru Lege proiektua Nafarroako Gobernuak 2015eko ekainaren 24ko erabakiaren bitartez onetsi zen, eta Nafarroako Parlamentura igorri zen, foru legea onets zezan.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Landa-lana auditoriako zazpi teknikarik eta auditore batek osatutako lantalde batek egin zuen 2015ean, hiru hilabetez. Talde horrek, bestetik, Kontuen Ganberako zerbitzu juridiko, informatiko eta administratiboen laguntza izan du.</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Txostenak zazpi atal ditu, sarrera hau barne. Bigarren atalak foru sektore publikoaren osaketa deskribatzen du, bai foru araudiaren eraginetarako, bai aurrekontu-egonkortasunaren eta fina</w:t>
      </w:r>
      <w:r w:rsidRPr="00444639">
        <w:rPr>
          <w:rFonts w:ascii="Helvetica LT Std" w:hAnsi="Helvetica LT Std"/>
          <w:sz w:val="19"/>
          <w:szCs w:val="19"/>
        </w:rPr>
        <w:t>n</w:t>
      </w:r>
      <w:r w:rsidRPr="00444639">
        <w:rPr>
          <w:rFonts w:ascii="Helvetica LT Std" w:hAnsi="Helvetica LT Std"/>
          <w:sz w:val="19"/>
          <w:szCs w:val="19"/>
        </w:rPr>
        <w:t>tza-iraunkortasunaren eraginetarako ere. Hirugarren atalean, fiskalizazioarekin lotu nahi izan d</w:t>
      </w:r>
      <w:r w:rsidRPr="00444639">
        <w:rPr>
          <w:rFonts w:ascii="Helvetica LT Std" w:hAnsi="Helvetica LT Std"/>
          <w:sz w:val="19"/>
          <w:szCs w:val="19"/>
        </w:rPr>
        <w:t>i</w:t>
      </w:r>
      <w:r w:rsidRPr="00444639">
        <w:rPr>
          <w:rFonts w:ascii="Helvetica LT Std" w:hAnsi="Helvetica LT Std"/>
          <w:sz w:val="19"/>
          <w:szCs w:val="19"/>
        </w:rPr>
        <w:t>ren helburuak erakusten dira; laugarrenean, berriz, lanaren norainokoa deskribatzen da. Bosg</w:t>
      </w:r>
      <w:r w:rsidRPr="00444639">
        <w:rPr>
          <w:rFonts w:ascii="Helvetica LT Std" w:hAnsi="Helvetica LT Std"/>
          <w:sz w:val="19"/>
          <w:szCs w:val="19"/>
        </w:rPr>
        <w:t>a</w:t>
      </w:r>
      <w:r w:rsidRPr="00444639">
        <w:rPr>
          <w:rFonts w:ascii="Helvetica LT Std" w:hAnsi="Helvetica LT Std"/>
          <w:sz w:val="19"/>
          <w:szCs w:val="19"/>
        </w:rPr>
        <w:t>rrenak jasotzen du 2014ko ekitaldiko kontu orokorrei buruz Foru Administrazioak eta haren er</w:t>
      </w:r>
      <w:r w:rsidRPr="00444639">
        <w:rPr>
          <w:rFonts w:ascii="Helvetica LT Std" w:hAnsi="Helvetica LT Std"/>
          <w:sz w:val="19"/>
          <w:szCs w:val="19"/>
        </w:rPr>
        <w:t>a</w:t>
      </w:r>
      <w:r w:rsidRPr="00444639">
        <w:rPr>
          <w:rFonts w:ascii="Helvetica LT Std" w:hAnsi="Helvetica LT Std"/>
          <w:sz w:val="19"/>
          <w:szCs w:val="19"/>
        </w:rPr>
        <w:t>kunde autonomoek duten iritzia. Seigarren atalean, laburpen bat jasotzen da kontu horien kont</w:t>
      </w:r>
      <w:r w:rsidRPr="00444639">
        <w:rPr>
          <w:rFonts w:ascii="Helvetica LT Std" w:hAnsi="Helvetica LT Std"/>
          <w:sz w:val="19"/>
          <w:szCs w:val="19"/>
        </w:rPr>
        <w:t>a</w:t>
      </w:r>
      <w:r w:rsidRPr="00444639">
        <w:rPr>
          <w:rFonts w:ascii="Helvetica LT Std" w:hAnsi="Helvetica LT Std"/>
          <w:sz w:val="19"/>
          <w:szCs w:val="19"/>
        </w:rPr>
        <w:t>bilitateko egoera-orri garrantzitsuenei buruz. Zazpigarren eta azkenak egindako lanaren analisi zehatza dauka, foru administrazioaren eta haren erakunde autonomo, sozietate eta fundazio p</w:t>
      </w:r>
      <w:r w:rsidRPr="00444639">
        <w:rPr>
          <w:rFonts w:ascii="Helvetica LT Std" w:hAnsi="Helvetica LT Std"/>
          <w:sz w:val="19"/>
          <w:szCs w:val="19"/>
        </w:rPr>
        <w:t>u</w:t>
      </w:r>
      <w:r w:rsidRPr="00444639">
        <w:rPr>
          <w:rFonts w:ascii="Helvetica LT Std" w:hAnsi="Helvetica LT Std"/>
          <w:sz w:val="19"/>
          <w:szCs w:val="19"/>
        </w:rPr>
        <w:t>blikoen kudeaketa hobetzeko egokitzat jotzen ditugun iruzkin, ondorio eta gomendioekin.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Foru Komunitateko Administrazioaren finantzen 2015eko uztailaren 31ko behin-behineko eg</w:t>
      </w:r>
      <w:r w:rsidRPr="00444639">
        <w:rPr>
          <w:rFonts w:ascii="Helvetica LT Std" w:hAnsi="Helvetica LT Std"/>
          <w:sz w:val="19"/>
          <w:szCs w:val="19"/>
        </w:rPr>
        <w:t>o</w:t>
      </w:r>
      <w:r w:rsidRPr="00444639">
        <w:rPr>
          <w:rFonts w:ascii="Helvetica LT Std" w:hAnsi="Helvetica LT Std"/>
          <w:sz w:val="19"/>
          <w:szCs w:val="19"/>
        </w:rPr>
        <w:t xml:space="preserve">erari buruzko informazio-eranskin bat gehitu dugu. </w:t>
      </w:r>
    </w:p>
    <w:p w:rsidR="001B3767" w:rsidRPr="00444639" w:rsidRDefault="001B3767" w:rsidP="001B3767">
      <w:pPr>
        <w:pStyle w:val="texto"/>
        <w:rPr>
          <w:rStyle w:val="Hipervnculo"/>
          <w:rFonts w:ascii="Helvetica LT Std" w:hAnsi="Helvetica LT Std"/>
          <w:i/>
          <w:color w:val="auto"/>
          <w:sz w:val="19"/>
          <w:szCs w:val="19"/>
        </w:rPr>
      </w:pPr>
      <w:r w:rsidRPr="00444639">
        <w:rPr>
          <w:rFonts w:ascii="Helvetica LT Std" w:hAnsi="Helvetica LT Std"/>
          <w:sz w:val="19"/>
          <w:szCs w:val="19"/>
        </w:rPr>
        <w:t>Txostenarekin batera, 2014ko Nafarroako Kontu Orokorrei buruz Ekonomia eta Ogasun D</w:t>
      </w:r>
      <w:r w:rsidRPr="00444639">
        <w:rPr>
          <w:rFonts w:ascii="Helvetica LT Std" w:hAnsi="Helvetica LT Std"/>
          <w:sz w:val="19"/>
          <w:szCs w:val="19"/>
        </w:rPr>
        <w:t>e</w:t>
      </w:r>
      <w:r w:rsidRPr="00444639">
        <w:rPr>
          <w:rFonts w:ascii="Helvetica LT Std" w:hAnsi="Helvetica LT Std"/>
          <w:sz w:val="19"/>
          <w:szCs w:val="19"/>
        </w:rPr>
        <w:t>partamentuak egindako oroitidazkiaren laburpen bat ageri da. Nafarroako Kontu Orokorrak h</w:t>
      </w:r>
      <w:r w:rsidRPr="00444639">
        <w:rPr>
          <w:rFonts w:ascii="Helvetica LT Std" w:hAnsi="Helvetica LT Std"/>
          <w:sz w:val="19"/>
          <w:szCs w:val="19"/>
        </w:rPr>
        <w:t>e</w:t>
      </w:r>
      <w:r w:rsidRPr="00444639">
        <w:rPr>
          <w:rFonts w:ascii="Helvetica LT Std" w:hAnsi="Helvetica LT Std"/>
          <w:sz w:val="19"/>
          <w:szCs w:val="19"/>
        </w:rPr>
        <w:t xml:space="preserve">men ikus daitezke: </w:t>
      </w:r>
      <w:hyperlink r:id="rId16">
        <w:r w:rsidRPr="00444639">
          <w:rPr>
            <w:rStyle w:val="Hipervnculo"/>
            <w:rFonts w:ascii="Helvetica LT Std" w:hAnsi="Helvetica LT Std"/>
            <w:i/>
            <w:color w:val="auto"/>
            <w:sz w:val="19"/>
            <w:szCs w:val="19"/>
          </w:rPr>
          <w:t>http://www.navarra.es/Presupuestos/Cuentas Generales de Navarra/Cuentas Generales de Navarra del año 2014</w:t>
        </w:r>
      </w:hyperlink>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Eskerrak eman nahi dizkiegu Nafarroako Foru Komunitateko Administrazioko, haren erakunde autonomoetako eta haren sozietate eta fundazio publikoetako langileei, lan hau egiteko ema</w:t>
      </w:r>
      <w:r w:rsidRPr="00444639">
        <w:rPr>
          <w:rFonts w:ascii="Helvetica LT Std" w:hAnsi="Helvetica LT Std"/>
          <w:sz w:val="19"/>
          <w:szCs w:val="19"/>
        </w:rPr>
        <w:t>n</w:t>
      </w:r>
      <w:r w:rsidRPr="00444639">
        <w:rPr>
          <w:rFonts w:ascii="Helvetica LT Std" w:hAnsi="Helvetica LT Std"/>
          <w:sz w:val="19"/>
          <w:szCs w:val="19"/>
        </w:rPr>
        <w:t>dako laguntzarengatik.</w:t>
      </w:r>
    </w:p>
    <w:p w:rsidR="001B3767" w:rsidRPr="00444639" w:rsidRDefault="00444639" w:rsidP="001B3767">
      <w:pPr>
        <w:pStyle w:val="atitulo1"/>
        <w:rPr>
          <w:szCs w:val="19"/>
        </w:rPr>
      </w:pPr>
      <w:r w:rsidRPr="00444639">
        <w:rPr>
          <w:szCs w:val="19"/>
        </w:rPr>
        <w:br w:type="page"/>
      </w:r>
      <w:bookmarkStart w:id="2" w:name="_Toc305415943"/>
      <w:bookmarkStart w:id="3" w:name="_Toc305480461"/>
      <w:bookmarkStart w:id="4" w:name="_Toc434399383"/>
      <w:bookmarkStart w:id="5" w:name="_Toc440276441"/>
      <w:r w:rsidRPr="00444639">
        <w:rPr>
          <w:szCs w:val="19"/>
        </w:rPr>
        <w:lastRenderedPageBreak/>
        <w:t>II. FORU SEKTORE PUBLIKOA</w:t>
      </w:r>
      <w:bookmarkEnd w:id="2"/>
      <w:bookmarkEnd w:id="3"/>
      <w:bookmarkEnd w:id="4"/>
      <w:bookmarkEnd w:id="5"/>
      <w:r w:rsidRPr="00444639">
        <w:rPr>
          <w:szCs w:val="19"/>
        </w:rPr>
        <w:t xml:space="preserve"> </w:t>
      </w:r>
    </w:p>
    <w:p w:rsidR="001B3767" w:rsidRPr="00444639" w:rsidRDefault="001B3767" w:rsidP="00030D36">
      <w:pPr>
        <w:pStyle w:val="texto"/>
        <w:spacing w:after="160"/>
        <w:rPr>
          <w:rFonts w:ascii="Helvetica LT Std" w:hAnsi="Helvetica LT Std"/>
          <w:sz w:val="19"/>
          <w:szCs w:val="19"/>
        </w:rPr>
      </w:pPr>
      <w:r w:rsidRPr="00444639">
        <w:rPr>
          <w:rFonts w:ascii="Helvetica LT Std" w:hAnsi="Helvetica LT Std"/>
          <w:sz w:val="19"/>
          <w:szCs w:val="19"/>
        </w:rPr>
        <w:t xml:space="preserve">Atal honetan, lehenbizi, foru sektore publikoaren zedarritzea ageri da, 2014koa, bi aldetatik: </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 xml:space="preserve">Nafarroako Ogasun Publikoari buruzko Foru Legearen eraginetarako. </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300"/>
        <w:ind w:left="0" w:firstLine="289"/>
        <w:rPr>
          <w:rFonts w:ascii="Helvetica LT Std" w:hAnsi="Helvetica LT Std" w:cs="Arial"/>
          <w:sz w:val="19"/>
          <w:szCs w:val="19"/>
        </w:rPr>
      </w:pPr>
      <w:r w:rsidRPr="00444639">
        <w:rPr>
          <w:rFonts w:ascii="Helvetica LT Std" w:hAnsi="Helvetica LT Std"/>
          <w:sz w:val="19"/>
          <w:szCs w:val="19"/>
        </w:rPr>
        <w:t>Aurrekontu-egonkortasunari eta Finantza-iraunkortasunari buruzko Lege Organikoaren er</w:t>
      </w:r>
      <w:r w:rsidRPr="00444639">
        <w:rPr>
          <w:rFonts w:ascii="Helvetica LT Std" w:hAnsi="Helvetica LT Std"/>
          <w:sz w:val="19"/>
          <w:szCs w:val="19"/>
        </w:rPr>
        <w:t>a</w:t>
      </w:r>
      <w:r w:rsidRPr="00444639">
        <w:rPr>
          <w:rFonts w:ascii="Helvetica LT Std" w:hAnsi="Helvetica LT Std"/>
          <w:sz w:val="19"/>
          <w:szCs w:val="19"/>
        </w:rPr>
        <w:t>ginetarako.</w:t>
      </w:r>
    </w:p>
    <w:p w:rsidR="001B3767" w:rsidRPr="00444639" w:rsidRDefault="00444639" w:rsidP="001B3767">
      <w:pPr>
        <w:pStyle w:val="atitulo2"/>
        <w:rPr>
          <w:szCs w:val="19"/>
        </w:rPr>
      </w:pPr>
      <w:bookmarkStart w:id="6" w:name="_Toc305415944"/>
      <w:bookmarkStart w:id="7" w:name="_Toc305480462"/>
      <w:bookmarkStart w:id="8" w:name="_Toc434399384"/>
      <w:bookmarkStart w:id="9" w:name="_Toc440276442"/>
      <w:r w:rsidRPr="00444639">
        <w:rPr>
          <w:szCs w:val="19"/>
        </w:rPr>
        <w:t>II.1. FORU SEKTORE PUBLIKOA, NAFARROAKO OGASUN PUBLIKOARI BURUZKO APIR</w:t>
      </w:r>
      <w:r w:rsidRPr="00444639">
        <w:rPr>
          <w:szCs w:val="19"/>
        </w:rPr>
        <w:t>I</w:t>
      </w:r>
      <w:r w:rsidRPr="00444639">
        <w:rPr>
          <w:szCs w:val="19"/>
        </w:rPr>
        <w:t>LAREN 4ko 13/2007 FORU LEGEAREN ARABERA.</w:t>
      </w:r>
      <w:bookmarkEnd w:id="6"/>
      <w:bookmarkEnd w:id="7"/>
      <w:bookmarkEnd w:id="8"/>
      <w:bookmarkEnd w:id="9"/>
    </w:p>
    <w:p w:rsidR="001B3767" w:rsidRPr="00444639" w:rsidRDefault="001B3767" w:rsidP="00030D36">
      <w:pPr>
        <w:pStyle w:val="texto"/>
        <w:spacing w:after="160"/>
        <w:rPr>
          <w:rFonts w:ascii="Helvetica LT Std" w:hAnsi="Helvetica LT Std"/>
          <w:sz w:val="19"/>
          <w:szCs w:val="19"/>
        </w:rPr>
      </w:pPr>
      <w:r w:rsidRPr="00444639">
        <w:rPr>
          <w:rFonts w:ascii="Helvetica LT Std" w:hAnsi="Helvetica LT Std"/>
          <w:sz w:val="19"/>
          <w:szCs w:val="19"/>
        </w:rPr>
        <w:t>Foru  Sektore  Publikoa honakoek osatzen dute, 13/2007 Foru Legearen arabera:</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 xml:space="preserve">Foru Komunitateko Administrazioa eta hari atxikitako erakunde autonomoak. </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Nafarroako Parlamentua eta haren menpeko organoak; hau da, Kontuen Ganbera eta Ara</w:t>
      </w:r>
      <w:r w:rsidRPr="00444639">
        <w:rPr>
          <w:rFonts w:ascii="Helvetica LT Std" w:hAnsi="Helvetica LT Std"/>
          <w:sz w:val="19"/>
          <w:szCs w:val="19"/>
        </w:rPr>
        <w:t>r</w:t>
      </w:r>
      <w:r w:rsidRPr="00444639">
        <w:rPr>
          <w:rFonts w:ascii="Helvetica LT Std" w:hAnsi="Helvetica LT Std"/>
          <w:sz w:val="19"/>
          <w:szCs w:val="19"/>
        </w:rPr>
        <w:t>tekoa.</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Nafarroako Kontseilua.</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Nafarroako Foru Komunitatearen sozietate publikoak eta haren erakunde publikoak, Naf</w:t>
      </w:r>
      <w:r w:rsidRPr="00444639">
        <w:rPr>
          <w:rFonts w:ascii="Helvetica LT Std" w:hAnsi="Helvetica LT Std"/>
          <w:sz w:val="19"/>
          <w:szCs w:val="19"/>
        </w:rPr>
        <w:t>a</w:t>
      </w:r>
      <w:r w:rsidRPr="00444639">
        <w:rPr>
          <w:rFonts w:ascii="Helvetica LT Std" w:hAnsi="Helvetica LT Std"/>
          <w:sz w:val="19"/>
          <w:szCs w:val="19"/>
        </w:rPr>
        <w:t>rroako Ondareari buruzko apirilaren 4ko 14/2007 Foru Legean xedatuari jarraikiz.</w:t>
      </w:r>
    </w:p>
    <w:p w:rsidR="001B3767" w:rsidRPr="00444639" w:rsidRDefault="001B3767" w:rsidP="00030D36">
      <w:pPr>
        <w:pStyle w:val="texto"/>
        <w:spacing w:after="160"/>
        <w:rPr>
          <w:rFonts w:ascii="Helvetica LT Std" w:hAnsi="Helvetica LT Std"/>
          <w:sz w:val="19"/>
          <w:szCs w:val="19"/>
        </w:rPr>
      </w:pPr>
      <w:r w:rsidRPr="00444639">
        <w:rPr>
          <w:rFonts w:ascii="Helvetica LT Std" w:hAnsi="Helvetica LT Std"/>
          <w:sz w:val="19"/>
          <w:szCs w:val="19"/>
        </w:rPr>
        <w:t>Lege horren arabera, sozietate horiek dira Foru Komunitatearen Administrazioak edota haren erakunde publikoek, zuzenean edo zeharbidez, haien kapital sozialaren gehiengo absolutua d</w:t>
      </w:r>
      <w:r w:rsidRPr="00444639">
        <w:rPr>
          <w:rFonts w:ascii="Helvetica LT Std" w:hAnsi="Helvetica LT Std"/>
          <w:sz w:val="19"/>
          <w:szCs w:val="19"/>
        </w:rPr>
        <w:t>u</w:t>
      </w:r>
      <w:r w:rsidRPr="00444639">
        <w:rPr>
          <w:rFonts w:ascii="Helvetica LT Std" w:hAnsi="Helvetica LT Std"/>
          <w:sz w:val="19"/>
          <w:szCs w:val="19"/>
        </w:rPr>
        <w:t>tenak; era berean, sozietate publikotzat hartzen dira Foru Komunitatearen Administrazioak edota haren erakunde publikoek sozietate horietako administrazio-, zuzendaritza- edota zaintza-organoetako kideen erdia baino gehiago izendatzeko ahalmena dutenak; edota sozietateak jaulk</w:t>
      </w:r>
      <w:r w:rsidRPr="00444639">
        <w:rPr>
          <w:rFonts w:ascii="Helvetica LT Std" w:hAnsi="Helvetica LT Std"/>
          <w:sz w:val="19"/>
          <w:szCs w:val="19"/>
        </w:rPr>
        <w:t>i</w:t>
      </w:r>
      <w:r w:rsidRPr="00444639">
        <w:rPr>
          <w:rFonts w:ascii="Helvetica LT Std" w:hAnsi="Helvetica LT Std"/>
          <w:sz w:val="19"/>
          <w:szCs w:val="19"/>
        </w:rPr>
        <w:t xml:space="preserve">tako partaidetzei dagozkien botoen gehiengoa dutenak. </w:t>
      </w:r>
    </w:p>
    <w:p w:rsidR="001B3767" w:rsidRPr="00444639" w:rsidRDefault="001B3767" w:rsidP="00030D36">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Fundazio publikoak dira Nafarroako Foru Komunitateko Administrazioak eta haren erakunde publikoek beren eskumeneko xedeak betetzeko sortutakoak, baldin eta beren sorrerako ondare</w:t>
      </w:r>
      <w:r w:rsidRPr="00444639">
        <w:rPr>
          <w:rFonts w:ascii="Helvetica LT Std" w:hAnsi="Helvetica LT Std"/>
          <w:sz w:val="19"/>
          <w:szCs w:val="19"/>
        </w:rPr>
        <w:t>a</w:t>
      </w:r>
      <w:r w:rsidRPr="00444639">
        <w:rPr>
          <w:rFonts w:ascii="Helvetica LT Std" w:hAnsi="Helvetica LT Std"/>
          <w:sz w:val="19"/>
          <w:szCs w:val="19"/>
        </w:rPr>
        <w:t>ren gehiengoa sortzailearen zuzeneko nahiz zeharkako ekarpenen bitartez eratu bada. Halaber, halakotzat jotzen dira sortu ziren garaian izaera pribatua izan arren, horrekin batera beren g</w:t>
      </w:r>
      <w:r w:rsidRPr="00444639">
        <w:rPr>
          <w:rFonts w:ascii="Helvetica LT Std" w:hAnsi="Helvetica LT Std"/>
          <w:sz w:val="19"/>
          <w:szCs w:val="19"/>
        </w:rPr>
        <w:t>o</w:t>
      </w:r>
      <w:r w:rsidRPr="00444639">
        <w:rPr>
          <w:rFonts w:ascii="Helvetica LT Std" w:hAnsi="Helvetica LT Std"/>
          <w:sz w:val="19"/>
          <w:szCs w:val="19"/>
        </w:rPr>
        <w:t>bernu organoetan Administrazioaren ordezkaritzak gehiengoa osatzearen baldintza betetzen d</w:t>
      </w:r>
      <w:r w:rsidRPr="00444639">
        <w:rPr>
          <w:rFonts w:ascii="Helvetica LT Std" w:hAnsi="Helvetica LT Std"/>
          <w:sz w:val="19"/>
          <w:szCs w:val="19"/>
        </w:rPr>
        <w:t>u</w:t>
      </w:r>
      <w:r w:rsidRPr="00444639">
        <w:rPr>
          <w:rFonts w:ascii="Helvetica LT Std" w:hAnsi="Helvetica LT Std"/>
          <w:sz w:val="19"/>
          <w:szCs w:val="19"/>
        </w:rPr>
        <w:t>tenak.</w:t>
      </w:r>
    </w:p>
    <w:p w:rsidR="001B3767" w:rsidRPr="00444639" w:rsidRDefault="001B3767" w:rsidP="001B3767">
      <w:pPr>
        <w:pStyle w:val="texto"/>
        <w:rPr>
          <w:rFonts w:ascii="Helvetica LT Std" w:hAnsi="Helvetica LT Std"/>
          <w:sz w:val="19"/>
          <w:szCs w:val="19"/>
        </w:rPr>
      </w:pPr>
    </w:p>
    <w:p w:rsidR="00444639" w:rsidRDefault="001B3767" w:rsidP="001B3767">
      <w:pPr>
        <w:pStyle w:val="texto"/>
        <w:rPr>
          <w:rFonts w:ascii="Helvetica LT Std" w:hAnsi="Helvetica LT Std"/>
          <w:sz w:val="19"/>
          <w:szCs w:val="19"/>
        </w:rPr>
      </w:pPr>
      <w:r w:rsidRPr="00444639">
        <w:rPr>
          <w:rFonts w:ascii="Helvetica LT Std" w:hAnsi="Helvetica LT Std"/>
          <w:sz w:val="19"/>
          <w:szCs w:val="19"/>
        </w:rPr>
        <w:t>Hauxe zen foru sektore publikoaren 2014ko abenduaren 31ko irudikapen grafikoa:</w:t>
      </w:r>
    </w:p>
    <w:p w:rsidR="00444639" w:rsidRDefault="00444639">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1B3767" w:rsidRPr="00444639" w:rsidRDefault="006F5E7E" w:rsidP="001B3767">
      <w:pPr>
        <w:spacing w:before="240" w:after="0"/>
        <w:ind w:firstLine="0"/>
        <w:jc w:val="left"/>
        <w:rPr>
          <w:rFonts w:ascii="Helvetica LT Std" w:hAnsi="Helvetica LT Std"/>
          <w:sz w:val="19"/>
          <w:szCs w:val="19"/>
          <w:highlight w:val="yellow"/>
        </w:rPr>
      </w:pPr>
      <w:r>
        <w:rPr>
          <w:rFonts w:ascii="Helvetica LT Std" w:hAnsi="Helvetica LT Std"/>
          <w:noProof/>
          <w:sz w:val="19"/>
          <w:szCs w:val="19"/>
          <w:highlight w:val="yellow"/>
        </w:rPr>
        <w:lastRenderedPageBreak/>
        <w:pict>
          <v:group id="_x0000_s1026" editas="orgchart" style="position:absolute;margin-left:12pt;margin-top:8.15pt;width:478.15pt;height:543.7pt;z-index:251659776;mso-position-horizontal-relative:char;mso-position-vertical-relative:line" coordorigin="959,3242" coordsize="9563,10874">
            <o:lock v:ext="edit" aspectratio="t"/>
            <o:diagram v:ext="edit" dgmstyle="0" dgmscalex="25637" dgmscaley="48884" dgmfontsize="4" constrainbounds="0,0,0,0" autolayout="f">
              <o:relationtable v:ext="edit">
                <o:rel v:ext="edit" idsrc="#_s1069" iddest="#_s1069"/>
                <o:rel v:ext="edit" idsrc="#_s1070" iddest="#_s1069" idcntr="#_s1047"/>
                <o:rel v:ext="edit" idsrc="#_s1075" iddest="#_s1069" idcntr="#_s1045"/>
                <o:rel v:ext="edit" idsrc="#_s1071" iddest="#_s1069" idcntr="#_s1046"/>
                <o:rel v:ext="edit" idsrc="#_s1072" iddest="#_s1070" idcntr="#_s1068"/>
                <o:rel v:ext="edit" idsrc="#_s1073" iddest="#_s1070" idcntr="#_s1067"/>
                <o:rel v:ext="edit" idsrc="#_s1074" iddest="#_s1071" idcntr="#_s1066"/>
                <o:rel v:ext="edit" idsrc="#_s1077" iddest="#_s1071" idcntr="#_s1063"/>
                <o:rel v:ext="edit" idsrc="#_s1108" iddest="#_s1071" idcntr="#_s1064"/>
                <o:rel v:ext="edit" idsrc="#_s1076" iddest="#_s1071" idcntr="#_s1065"/>
                <o:rel v:ext="edit" idsrc="#_s1078" iddest="#_s1074" idcntr="#_s1044"/>
                <o:rel v:ext="edit" idsrc="#_s1079" iddest="#_s1074" idcntr="#_s1043"/>
                <o:rel v:ext="edit" idsrc="#_s1080" iddest="#_s1074" idcntr="#_s1042"/>
                <o:rel v:ext="edit" idsrc="#_s1081" iddest="#_s1074" idcntr="#_s1041"/>
                <o:rel v:ext="edit" idsrc="#_s1082" iddest="#_s1074" idcntr="#_s1040"/>
                <o:rel v:ext="edit" idsrc="#_s1083" iddest="#_s1074" idcntr="#_s1039"/>
                <o:rel v:ext="edit" idsrc="#_s1084" iddest="#_s1074" idcntr="#_s1038"/>
                <o:rel v:ext="edit" idsrc="#_s1085" iddest="#_s1077" idcntr="#_s1062"/>
                <o:rel v:ext="edit" idsrc="#_s1093" iddest="#_s1076" idcntr="#_s1037"/>
                <o:rel v:ext="edit" idsrc="#_s1094" iddest="#_s1076" idcntr="#_s1036"/>
                <o:rel v:ext="edit" idsrc="#_s1095" iddest="#_s1076" idcntr="#_s1035"/>
                <o:rel v:ext="edit" idsrc="#_s1096" iddest="#_s1076" idcntr="#_s1034"/>
                <o:rel v:ext="edit" idsrc="#_s1097" iddest="#_s1076" idcntr="#_s1033"/>
                <o:rel v:ext="edit" idsrc="#_s1086" iddest="#_s1085" idcntr="#_s1061"/>
                <o:rel v:ext="edit" idsrc="#_s1087" iddest="#_s1085" idcntr="#_s1060"/>
                <o:rel v:ext="edit" idsrc="#_s1088" iddest="#_s1085" idcntr="#_s1059"/>
                <o:rel v:ext="edit" idsrc="#_s1089" iddest="#_s1085" idcntr="#_s1058"/>
                <o:rel v:ext="edit" idsrc="#_s1090" iddest="#_s1085" idcntr="#_s1057"/>
                <o:rel v:ext="edit" idsrc="#_s1091" iddest="#_s1085" idcntr="#_s1056"/>
                <o:rel v:ext="edit" idsrc="#_s1092" iddest="#_s1085" idcntr="#_s105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59;top:3242;width:9563;height:10874" o:preferrelative="f">
              <v:fill o:detectmouseclick="t"/>
              <v:path o:extrusionok="t" o:connecttype="none"/>
              <o:lock v:ext="edit" text="t"/>
            </v:shape>
            <v:line id="_x0000_s1028" style="position:absolute" from="8663,5667" to="8664,6027" strokeweight=".25pt"/>
            <v:line id="_x0000_s1029" style="position:absolute" from="7123,12847" to="7303,12848" strokeweight=".25pt"/>
            <v:line id="_x0000_s1030" style="position:absolute;v-text-anchor:middle" from="6381,7717" to="6758,7898" strokeweight="0"/>
            <v:line id="_x0000_s1031" style="position:absolute;v-text-anchor:middle" from="6179,12397" to="7079,12937" strokeweight="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3" o:spid="_x0000_s1033" type="#_x0000_t34" style="position:absolute;left:7830;top:7112;width:3480;height:742;rotation:270" o:connectortype="elbow" adj="1089,-248778,-59280" strokeweight="0"/>
            <v:shape id="_s1034" o:spid="_x0000_s1034" type="#_x0000_t34" style="position:absolute;left:8112;top:6830;width:2916;height:742;rotation:270" o:connectortype="elbow" adj="1300,-231923,-70760" strokeweight="0"/>
            <v:shape id="_s1035" o:spid="_x0000_s1035" type="#_x0000_t34" style="position:absolute;left:8395;top:6547;width:2350;height:742;rotation:270" o:connectortype="elbow" adj="1613,-215039,-87789" strokeweight="0"/>
            <v:shape id="_s1036" o:spid="_x0000_s1036" type="#_x0000_t34" style="position:absolute;left:8681;top:6175;width:1692;height:828;rotation:270" o:connectortype="elbow" adj="2298,-174913,-127060" strokeweight="0"/>
            <v:shape id="_s1037" o:spid="_x0000_s1037" type="#_x0000_t34" style="position:absolute;left:9065;top:5872;width:1006;height:747;rotation:270" o:connectortype="elbow" adj="3767,-173754,-204907" strokeweight="0"/>
            <v:shape id="_s1038" o:spid="_x0000_s1038" type="#_x0000_t34" style="position:absolute;left:2338;top:8832;width:6777;height:545;rotation:270;flip:x" o:connectortype="elbow" adj="559,475953,-18644" strokeweight="0"/>
            <v:shape id="_s1039" o:spid="_x0000_s1039" type="#_x0000_t34" style="position:absolute;left:2938;top:8232;width:5621;height:589;rotation:270;flip:x" o:connectortype="elbow" adj="572,470726,-23026" strokeweight="0"/>
            <v:shape id="_s1040" o:spid="_x0000_s1040" type="#_x0000_t34" style="position:absolute;left:3725;top:7445;width:4047;height:589;rotation:270;flip:x" o:connectortype="elbow" adj="961,358032,-31410" strokeweight="0"/>
            <v:shape id="_s1041" o:spid="_x0000_s1041" type="#_x0000_t34" style="position:absolute;left:4110;top:7060;width:3357;height:670;rotation:270;flip:x" o:connectortype="elbow" adj="1158,292503,-38387" strokeweight="0"/>
            <v:shape id="_s1042" o:spid="_x0000_s1042" type="#_x0000_t34" style="position:absolute;left:4445;top:6725;width:2564;height:545;rotation:270;flip:x" o:connectortype="elbow" adj="1478,304738,-49269" strokeweight="0"/>
            <v:shape id="_s1043" o:spid="_x0000_s1043" type="#_x0000_t34" style="position:absolute;left:4799;top:6371;width:1821;height:512;rotation:270;flip:x" o:connectortype="elbow" adj="2135,317967,-70766" strokeweight="0"/>
            <v:shape id="_s1044" o:spid="_x0000_s1044" type="#_x0000_t34" style="position:absolute;left:5149;top:6021;width:1160;height:550;rotation:270;flip:x" o:connectortype="elbow" adj="3352,270039,-111799" strokeweight="0"/>
            <v:shape id="_s1045" o:spid="_x0000_s1045" type="#_x0000_t34" style="position:absolute;left:3933;top:3876;width:526;height:849;rotation:270" o:connectortype="elbow" adj="7392,-116116,-154855" strokeweight="0"/>
            <v:shape id="_s1046" o:spid="_x0000_s1046" type="#_x0000_t34" style="position:absolute;left:5821;top:2829;width:523;height:2925;rotation:270;flip:x" o:connectortype="elbow" adj="7240,34818,-327821" strokeweight="0"/>
            <v:shape id="_s1047" o:spid="_x0000_s1047" type="#_x0000_t34" style="position:absolute;left:3104;top:3046;width:523;height:2508;rotation:270" o:connectortype="elbow" adj="7434,-39281,-87226" strokeweight="0"/>
            <v:line id="_x0000_s1048" style="position:absolute;flip:y" from="6381,7177" to="6921,7178" strokeweight="0"/>
            <v:line id="_x0000_s1049" style="position:absolute" from="6381,12397" to="6962,12398" strokeweight="0"/>
            <v:line id="_x0000_s1050" style="position:absolute" from="6539,9877" to="6977,9878" strokeweight="0"/>
            <v:line id="_x0000_s1051" style="position:absolute;v-text-anchor:middle" from="6381,7717" to="6758,7718" strokeweight="0"/>
            <v:line id="_x0000_s1052" style="position:absolute" from="6401,10625" to="6867,10777" strokeweight="0"/>
            <v:line id="_x0000_s1053" style="position:absolute;flip:y;v-text-anchor:middle" from="6477,10417" to="6899,10596" strokeweight="0"/>
            <v:line id="_x0000_s1054" style="position:absolute;flip:y;v-text-anchor:middle" from="6479,12037" to="6921,12347" strokeweight="0"/>
            <v:shapetype id="_x0000_t33" coordsize="21600,21600" o:spt="33" o:oned="t" path="m,l21600,r,21600e" filled="f">
              <v:stroke joinstyle="miter"/>
              <v:path arrowok="t" fillok="f" o:connecttype="none"/>
              <o:lock v:ext="edit" shapetype="t"/>
            </v:shapetype>
            <v:shape id="_s1055" o:spid="_x0000_s1055" type="#_x0000_t33" style="position:absolute;left:7234;top:6480;width:70;height:6010;flip:y" o:connectortype="elbow" adj="-2183451,44889,-2183451" strokeweight="0"/>
            <v:shape id="_s1056" o:spid="_x0000_s1056" type="#_x0000_t33" style="position:absolute;left:7234;top:6480;width:70;height:5651;flip:y" o:connectortype="elbow" adj="-2183451,46369,-2183451" strokeweight="0"/>
            <v:shape id="_s1057" o:spid="_x0000_s1057" type="#_x0000_t33" style="position:absolute;left:7196;top:6480;width:108;height:4384;flip:y" o:connectortype="elbow" adj="-1407600,53527,-1407600" strokeweight="0"/>
            <v:shape id="_s1058" o:spid="_x0000_s1058" type="#_x0000_t33" style="position:absolute;left:7233;top:6480;width:71;height:4061;flip:y" o:connectortype="elbow" adj="-2456011,52184,-2456011" strokeweight="0"/>
            <v:shape id="_s1059" o:spid="_x0000_s1059" type="#_x0000_t33" style="position:absolute;left:7234;top:6480;width:70;height:3484;flip:y" o:connectortype="elbow" adj="-2183451,61775,-2183451" strokeweight="0"/>
            <v:shape id="_s1060" o:spid="_x0000_s1060" type="#_x0000_t33" style="position:absolute;left:7113;top:6480;width:191;height:1150;flip:y" o:connectortype="elbow" adj="-804402,143311,-804402" strokeweight="0"/>
            <v:shape id="_s1061" o:spid="_x0000_s1061" type="#_x0000_t33" style="position:absolute;left:7180;top:6480;width:124;height:658;flip:y" o:connectortype="elbow" adj="-1250710,234317,-1250710" strokeweight="0"/>
            <v:shapetype id="_x0000_t32" coordsize="21600,21600" o:spt="32" o:oned="t" path="m,l21600,21600e" filled="f">
              <v:path arrowok="t" fillok="f" o:connecttype="none"/>
              <o:lock v:ext="edit" shapetype="t"/>
            </v:shapetype>
            <v:shape id="_s1062" o:spid="_x0000_s1062" type="#_x0000_t32" style="position:absolute;left:7129;top:5890;width:350;height:1;rotation:270" o:connectortype="elbow" adj="-433528,-1,-433528" strokeweight="0"/>
            <v:shape id="_s1063" o:spid="_x0000_s1063" type="#_x0000_t34" style="position:absolute;left:7289;top:5069;width:270;height:241;rotation:270" o:connectortype="elbow" adj=",-496890,-563853" strokeweight="0"/>
            <v:shape id="_s1064" o:spid="_x0000_s1064" type="#_x0000_t34" style="position:absolute;left:7979;top:4637;width:244;height:1111;rotation:270;flip:x" o:connectortype="elbow" adj=",89997,-747878" strokeweight="0"/>
            <v:shape id="_s1065" o:spid="_x0000_s1065" type="#_x0000_t34" style="position:absolute;left:8590;top:3994;width:306;height:2396;rotation:270;flip:x" o:connectortype="elbow" adj=",41190,-724838" strokeweight="0"/>
            <v:shape id="_s1066" o:spid="_x0000_s1066" type="#_x0000_t34" style="position:absolute;left:6364;top:4145;width:270;height:2090;rotation:270" o:connectortype="elbow" adj=",-57269,-441276" strokeweight=".25pt"/>
            <v:shape id="_s1067" o:spid="_x0000_s1067" type="#_x0000_t34" style="position:absolute;left:2284;top:4970;width:415;height:759;rotation:270;flip:x" o:connectortype="elbow" adj="9369,158144,-149430" strokeweight="0"/>
            <v:shape id="_s1068" o:spid="_x0000_s1068" type="#_x0000_t34" style="position:absolute;left:1564;top:5009;width:415;height:681;rotation:270" o:connectortype="elbow" adj="9369,-176257,-74481" strokeweight="0"/>
            <v:roundrect id="_s1069" o:spid="_x0000_s1069" style="position:absolute;left:2359;top:3640;width:4522;height:398;v-text-anchor:middle" arcsize="10871f" o:dgmlayout="0" o:dgmnodekind="1" o:dgmlayoutmru="0" filled="f" fillcolor="#bbe0e3" strokeweight=".25pt">
              <v:textbox style="mso-next-textbox:#_s1069" inset="0,0,0,0">
                <w:txbxContent>
                  <w:p w:rsidR="00D21B2D" w:rsidRPr="00892DAB" w:rsidRDefault="00D21B2D" w:rsidP="009C1354">
                    <w:pPr>
                      <w:spacing w:before="60"/>
                      <w:jc w:val="center"/>
                      <w:rPr>
                        <w:rFonts w:ascii="Arial" w:hAnsi="Arial" w:cs="Arial"/>
                        <w:sz w:val="22"/>
                        <w:szCs w:val="22"/>
                      </w:rPr>
                    </w:pPr>
                    <w:r>
                      <w:rPr>
                        <w:rFonts w:ascii="Arial" w:hAnsi="Arial"/>
                        <w:sz w:val="22"/>
                      </w:rPr>
                      <w:t>Foru sektore publikoa, 2014</w:t>
                    </w:r>
                  </w:p>
                </w:txbxContent>
              </v:textbox>
            </v:roundrect>
            <v:roundrect id="_s1070" o:spid="_x0000_s1070" style="position:absolute;left:1443;top:4561;width:1338;height:581;v-text-anchor:middle" arcsize="10923f" o:dgmlayout="0" o:dgmnodekind="0" o:dgmlayoutmru="0" strokeweight="0">
              <v:textbox style="mso-next-textbox:#_s1070" inset="0,0,0,0">
                <w:txbxContent>
                  <w:p w:rsidR="00D21B2D" w:rsidRPr="00444639" w:rsidRDefault="00D21B2D" w:rsidP="00555334">
                    <w:pPr>
                      <w:spacing w:before="40" w:after="0"/>
                      <w:ind w:firstLine="0"/>
                      <w:jc w:val="center"/>
                      <w:rPr>
                        <w:rFonts w:ascii="Helvetica LT Std" w:hAnsi="Helvetica LT Std"/>
                        <w:sz w:val="14"/>
                        <w:szCs w:val="15"/>
                      </w:rPr>
                    </w:pPr>
                    <w:r w:rsidRPr="00444639">
                      <w:rPr>
                        <w:rFonts w:ascii="Helvetica LT Std" w:hAnsi="Helvetica LT Std"/>
                        <w:sz w:val="14"/>
                      </w:rPr>
                      <w:t>Nafarroako Parl</w:t>
                    </w:r>
                    <w:r w:rsidRPr="00444639">
                      <w:rPr>
                        <w:rFonts w:ascii="Helvetica LT Std" w:hAnsi="Helvetica LT Std"/>
                        <w:sz w:val="14"/>
                      </w:rPr>
                      <w:t>a</w:t>
                    </w:r>
                    <w:r w:rsidRPr="00444639">
                      <w:rPr>
                        <w:rFonts w:ascii="Helvetica LT Std" w:hAnsi="Helvetica LT Std"/>
                        <w:sz w:val="14"/>
                      </w:rPr>
                      <w:t>mentua</w:t>
                    </w:r>
                  </w:p>
                </w:txbxContent>
              </v:textbox>
            </v:roundrect>
            <v:roundrect id="_s1071" o:spid="_x0000_s1071" style="position:absolute;left:6634;top:4561;width:1821;height:478;v-text-anchor:middle" arcsize="10923f" o:dgmlayout="0" o:dgmnodekind="0" o:dgmlayoutmru="0" strokeweight="0">
              <v:textbox style="mso-next-textbox:#_s1071" inset="0,0,0,0">
                <w:txbxContent>
                  <w:p w:rsidR="00D21B2D" w:rsidRPr="00444639" w:rsidRDefault="00D21B2D" w:rsidP="00555334">
                    <w:pPr>
                      <w:spacing w:before="20" w:after="0"/>
                      <w:ind w:firstLine="0"/>
                      <w:jc w:val="center"/>
                      <w:rPr>
                        <w:rFonts w:ascii="Helvetica LT Std" w:hAnsi="Helvetica LT Std"/>
                        <w:sz w:val="14"/>
                        <w:szCs w:val="15"/>
                      </w:rPr>
                    </w:pPr>
                    <w:r>
                      <w:rPr>
                        <w:rFonts w:ascii="Helvetica LT Std" w:hAnsi="Helvetica LT Std"/>
                        <w:sz w:val="14"/>
                      </w:rPr>
                      <w:t>Foru Komunitateko</w:t>
                    </w:r>
                    <w:r>
                      <w:rPr>
                        <w:rFonts w:ascii="Helvetica LT Std" w:hAnsi="Helvetica LT Std"/>
                        <w:sz w:val="14"/>
                      </w:rPr>
                      <w:br/>
                    </w:r>
                    <w:r w:rsidRPr="00444639">
                      <w:rPr>
                        <w:rFonts w:ascii="Helvetica LT Std" w:hAnsi="Helvetica LT Std"/>
                        <w:sz w:val="14"/>
                      </w:rPr>
                      <w:t>Administrazioa</w:t>
                    </w:r>
                  </w:p>
                </w:txbxContent>
              </v:textbox>
            </v:roundrect>
            <v:roundrect id="_s1072" o:spid="_x0000_s1072" style="position:absolute;left:981;top:5557;width:900;height:720;v-text-anchor:middle" arcsize="10923f" o:dgmlayout="0" o:dgmnodekind="0" o:dgmlayoutmru="0" strokeweight="0">
              <v:textbox style="mso-next-textbox:#_s1072" inset="0,0,0,0">
                <w:txbxContent>
                  <w:p w:rsidR="00D21B2D" w:rsidRPr="00444639" w:rsidRDefault="00D21B2D" w:rsidP="00555334">
                    <w:pPr>
                      <w:spacing w:before="40" w:after="0"/>
                      <w:ind w:firstLine="0"/>
                      <w:jc w:val="center"/>
                      <w:rPr>
                        <w:rFonts w:ascii="Helvetica LT Std" w:hAnsi="Helvetica LT Std"/>
                        <w:sz w:val="14"/>
                        <w:szCs w:val="15"/>
                      </w:rPr>
                    </w:pPr>
                    <w:r w:rsidRPr="00444639">
                      <w:rPr>
                        <w:rFonts w:ascii="Helvetica LT Std" w:hAnsi="Helvetica LT Std"/>
                        <w:sz w:val="14"/>
                      </w:rPr>
                      <w:t>Arartekoa</w:t>
                    </w:r>
                  </w:p>
                </w:txbxContent>
              </v:textbox>
            </v:roundrect>
            <v:roundrect id="_s1073" o:spid="_x0000_s1073" style="position:absolute;left:2421;top:5557;width:900;height:720;v-text-anchor:middle" arcsize="10923f" o:dgmlayout="2" o:dgmnodekind="0" strokeweight="0">
              <v:textbox style="mso-next-textbox:#_s1073" inset="0,0,0,0">
                <w:txbxContent>
                  <w:p w:rsidR="00D21B2D" w:rsidRPr="00444639" w:rsidRDefault="00D21B2D" w:rsidP="00555334">
                    <w:pPr>
                      <w:spacing w:before="40" w:after="0"/>
                      <w:ind w:firstLine="0"/>
                      <w:jc w:val="center"/>
                      <w:rPr>
                        <w:rFonts w:ascii="Helvetica LT Std" w:hAnsi="Helvetica LT Std"/>
                        <w:sz w:val="14"/>
                        <w:szCs w:val="15"/>
                      </w:rPr>
                    </w:pPr>
                    <w:r w:rsidRPr="00444639">
                      <w:rPr>
                        <w:rFonts w:ascii="Helvetica LT Std" w:hAnsi="Helvetica LT Std"/>
                        <w:sz w:val="14"/>
                      </w:rPr>
                      <w:t>Kontuen Ganbera</w:t>
                    </w:r>
                  </w:p>
                </w:txbxContent>
              </v:textbox>
            </v:roundrect>
            <v:roundrect id="_s1074" o:spid="_x0000_s1074" style="position:absolute;left:4858;top:5309;width:1191;height:407;v-text-anchor:middle" arcsize="10923f" o:dgmlayout="0" o:dgmnodekind="0" o:dgmlayoutmru="0" strokeweight="0">
              <v:textbox style="mso-next-textbox:#_s1074"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DEPARTAMENTUAK (8)</w:t>
                    </w:r>
                  </w:p>
                </w:txbxContent>
              </v:textbox>
            </v:roundrect>
            <v:roundrect id="_s1075" o:spid="_x0000_s1075" style="position:absolute;left:3321;top:4564;width:900;height:663;v-text-anchor:middle" arcsize="10923f" o:dgmlayout="2" o:dgmnodekind="0" strokeweight="0">
              <v:textbox style="mso-next-textbox:#_s1075" inset="0,0,0,0">
                <w:txbxContent>
                  <w:p w:rsidR="00D21B2D" w:rsidRPr="00444639" w:rsidRDefault="00D21B2D" w:rsidP="00555334">
                    <w:pPr>
                      <w:spacing w:before="20" w:after="0"/>
                      <w:ind w:firstLine="0"/>
                      <w:jc w:val="center"/>
                      <w:rPr>
                        <w:rFonts w:ascii="Helvetica LT Std" w:hAnsi="Helvetica LT Std"/>
                        <w:sz w:val="14"/>
                        <w:szCs w:val="14"/>
                      </w:rPr>
                    </w:pPr>
                    <w:r w:rsidRPr="00444639">
                      <w:rPr>
                        <w:rFonts w:ascii="Helvetica LT Std" w:hAnsi="Helvetica LT Std"/>
                        <w:sz w:val="14"/>
                      </w:rPr>
                      <w:t>Nafarroako Kontseilua</w:t>
                    </w:r>
                  </w:p>
                </w:txbxContent>
              </v:textbox>
            </v:roundrect>
            <v:roundrect id="_s1076" o:spid="_x0000_s1076" style="position:absolute;left:9359;top:5345;width:1163;height:398;v-text-anchor:middle" arcsize="10923f" o:dgmlayout="0" o:dgmnodekind="0" o:dgmlayoutmru="0" filled="f" fillcolor="#bbe0e3" strokeweight="0">
              <v:textbox style="mso-next-textbox:#_s1076" inset="0,0,0,0">
                <w:txbxContent>
                  <w:p w:rsidR="00D21B2D" w:rsidRPr="000333F1" w:rsidRDefault="00D21B2D" w:rsidP="009C1354">
                    <w:pPr>
                      <w:spacing w:before="40" w:after="0"/>
                      <w:ind w:firstLine="0"/>
                      <w:jc w:val="center"/>
                      <w:rPr>
                        <w:rFonts w:ascii="Helvetica LT Std" w:hAnsi="Helvetica LT Std"/>
                        <w:sz w:val="10"/>
                        <w:szCs w:val="10"/>
                      </w:rPr>
                    </w:pPr>
                    <w:r w:rsidRPr="000333F1">
                      <w:rPr>
                        <w:rFonts w:ascii="Helvetica LT Std" w:hAnsi="Helvetica LT Std"/>
                        <w:sz w:val="10"/>
                        <w:szCs w:val="10"/>
                      </w:rPr>
                      <w:t>FUNDAZIO PUBLIKOAK (6)</w:t>
                    </w:r>
                  </w:p>
                </w:txbxContent>
              </v:textbox>
            </v:roundrect>
            <v:roundrect id="_s1077" o:spid="_x0000_s1077" style="position:absolute;left:6721;top:5309;width:1164;height:407;v-text-anchor:middle" arcsize="10923f" o:dgmlayout="0" o:dgmnodekind="0" o:dgmlayoutmru="0" strokeweight="0">
              <v:textbox style="mso-next-textbox:#_s1077"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 xml:space="preserve">ERAKUNDE </w:t>
                    </w:r>
                  </w:p>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 xml:space="preserve">PUBLIKOAK </w:t>
                    </w:r>
                  </w:p>
                </w:txbxContent>
              </v:textbox>
            </v:roundrect>
            <v:roundrect id="_s1078" o:spid="_x0000_s1078" style="position:absolute;left:5519;top:6876;width:970;height:301;v-text-anchor:middle" arcsize="10923f" o:dgmlayout="2" o:dgmnodekind="0" strokeweight="0">
              <v:textbox style="mso-next-textbox:#_s1078"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Lehendakaritza, Justizia eta Barnea</w:t>
                    </w:r>
                  </w:p>
                </w:txbxContent>
              </v:textbox>
            </v:roundrect>
            <v:roundrect id="_s1079" o:spid="_x0000_s1079" style="position:absolute;left:5481;top:7537;width:970;height:477;v-text-anchor:middle" arcsize="10923f" o:dgmlayout="2" o:dgmnodekind="0" strokeweight="0">
              <v:textbox style="mso-next-textbox:#_s1079" inset="0,0,0,0">
                <w:txbxContent>
                  <w:p w:rsidR="00D21B2D" w:rsidRPr="00444639" w:rsidRDefault="00D21B2D" w:rsidP="000333F1">
                    <w:pPr>
                      <w:spacing w:after="0"/>
                      <w:ind w:firstLine="0"/>
                      <w:jc w:val="center"/>
                      <w:rPr>
                        <w:rFonts w:ascii="Helvetica LT Std" w:hAnsi="Helvetica LT Std"/>
                        <w:sz w:val="10"/>
                        <w:szCs w:val="10"/>
                      </w:rPr>
                    </w:pPr>
                    <w:r w:rsidRPr="00444639">
                      <w:rPr>
                        <w:rFonts w:ascii="Helvetica LT Std" w:hAnsi="Helvetica LT Std"/>
                        <w:sz w:val="10"/>
                      </w:rPr>
                      <w:t>Ekonomia, Og</w:t>
                    </w:r>
                    <w:r w:rsidRPr="00444639">
                      <w:rPr>
                        <w:rFonts w:ascii="Helvetica LT Std" w:hAnsi="Helvetica LT Std"/>
                        <w:sz w:val="10"/>
                      </w:rPr>
                      <w:t>a</w:t>
                    </w:r>
                    <w:r w:rsidRPr="00444639">
                      <w:rPr>
                        <w:rFonts w:ascii="Helvetica LT Std" w:hAnsi="Helvetica LT Std"/>
                        <w:sz w:val="10"/>
                      </w:rPr>
                      <w:t>suna, Industria eta Enple</w:t>
                    </w:r>
                    <w:r>
                      <w:rPr>
                        <w:rFonts w:ascii="Helvetica LT Std" w:hAnsi="Helvetica LT Std"/>
                        <w:sz w:val="10"/>
                      </w:rPr>
                      <w:t>gua</w:t>
                    </w:r>
                  </w:p>
                </w:txbxContent>
              </v:textbox>
            </v:roundrect>
            <v:roundrect id="_s1080" o:spid="_x0000_s1080" style="position:absolute;left:5519;top:8280;width:970;height:508;v-text-anchor:middle" arcsize="10923f" o:dgmlayout="2" o:dgmnodekind="0" strokeweight="0">
              <v:textbox style="mso-next-textbox:#_s1080"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Kultura, Turismoa eta Erakunde Harremanak</w:t>
                    </w:r>
                  </w:p>
                </w:txbxContent>
              </v:textbox>
            </v:roundrect>
            <v:roundrect id="_s1081" o:spid="_x0000_s1081" style="position:absolute;left:5639;top:9073;width:970;height:264;v-text-anchor:middle" arcsize="10923f" o:dgmlayout="2" o:dgmnodekind="0" strokeweight="0">
              <v:textbox style="mso-next-textbox:#_s1081" inset="0,0,0,0">
                <w:txbxContent>
                  <w:p w:rsidR="00D21B2D" w:rsidRPr="00444639" w:rsidRDefault="00D21B2D" w:rsidP="000333F1">
                    <w:pPr>
                      <w:spacing w:before="40"/>
                      <w:ind w:firstLine="181"/>
                      <w:jc w:val="center"/>
                      <w:rPr>
                        <w:rFonts w:ascii="Helvetica LT Std" w:hAnsi="Helvetica LT Std"/>
                        <w:sz w:val="10"/>
                        <w:szCs w:val="11"/>
                      </w:rPr>
                    </w:pPr>
                    <w:r w:rsidRPr="00444639">
                      <w:rPr>
                        <w:rFonts w:ascii="Helvetica LT Std" w:hAnsi="Helvetica LT Std"/>
                        <w:sz w:val="10"/>
                      </w:rPr>
                      <w:t>Sustapena</w:t>
                    </w:r>
                  </w:p>
                </w:txbxContent>
              </v:textbox>
            </v:roundrect>
            <v:roundrect id="_s1082" o:spid="_x0000_s1082" style="position:absolute;left:5558;top:9763;width:970;height:294;v-text-anchor:middle" arcsize="10923f" o:dgmlayout="2" o:dgmnodekind="0" strokeweight="0">
              <v:textbox style="mso-next-textbox:#_s1082" inset="0,0,0,0">
                <w:txbxContent>
                  <w:p w:rsidR="00D21B2D" w:rsidRPr="00444639" w:rsidRDefault="00D21B2D" w:rsidP="000333F1">
                    <w:pPr>
                      <w:spacing w:after="0"/>
                      <w:ind w:firstLine="0"/>
                      <w:jc w:val="center"/>
                      <w:rPr>
                        <w:rFonts w:ascii="Helvetica LT Std" w:hAnsi="Helvetica LT Std"/>
                        <w:sz w:val="10"/>
                        <w:szCs w:val="11"/>
                      </w:rPr>
                    </w:pPr>
                    <w:r w:rsidRPr="00444639">
                      <w:rPr>
                        <w:rFonts w:ascii="Helvetica LT Std" w:hAnsi="Helvetica LT Std"/>
                        <w:sz w:val="10"/>
                      </w:rPr>
                      <w:t>Hezkuntza</w:t>
                    </w:r>
                  </w:p>
                </w:txbxContent>
              </v:textbox>
            </v:roundrect>
            <v:roundrect id="_s1083" o:spid="_x0000_s1083" style="position:absolute;left:5558;top:11337;width:970;height:423;v-text-anchor:middle" arcsize="10923f" o:dgmlayout="2" o:dgmnodekind="0" strokeweight="0">
              <v:textbox style="mso-next-textbox:#_s1083"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Landa Garapena Ingurumena eta Toki Administrazioa</w:t>
                    </w:r>
                  </w:p>
                </w:txbxContent>
              </v:textbox>
            </v:roundrect>
            <v:roundrect id="_s1084" o:spid="_x0000_s1084" style="position:absolute;left:5519;top:12217;width:970;height:416;v-text-anchor:middle" arcsize="10923f" o:dgmlayout="2" o:dgmnodekind="0" strokeweight="0">
              <v:textbox style="mso-next-textbox:#_s1084" inset="0,0,0,0">
                <w:txbxContent>
                  <w:p w:rsidR="00D21B2D" w:rsidRPr="00444639" w:rsidRDefault="00D21B2D" w:rsidP="000333F1">
                    <w:pPr>
                      <w:spacing w:before="20" w:after="0"/>
                      <w:ind w:firstLine="0"/>
                      <w:jc w:val="center"/>
                      <w:rPr>
                        <w:rFonts w:ascii="Helvetica LT Std" w:hAnsi="Helvetica LT Std"/>
                        <w:sz w:val="10"/>
                        <w:szCs w:val="10"/>
                      </w:rPr>
                    </w:pPr>
                    <w:r w:rsidRPr="00444639">
                      <w:rPr>
                        <w:rFonts w:ascii="Helvetica LT Std" w:hAnsi="Helvetica LT Std"/>
                        <w:sz w:val="10"/>
                      </w:rPr>
                      <w:t>Gizarte Politikak</w:t>
                    </w:r>
                  </w:p>
                </w:txbxContent>
              </v:textbox>
            </v:roundrect>
            <v:roundrect id="_s1085" o:spid="_x0000_s1085" style="position:absolute;left:6848;top:6066;width:911;height:414;v-text-anchor:middle" arcsize="10923f" o:dgmlayout="3" o:dgmnodekind="0" o:dgmlayoutmru="3" strokeweight="0">
              <v:textbox style="mso-next-textbox:#_s1085"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ERAKUNDE AUTONOMOAK (9.)</w:t>
                    </w:r>
                  </w:p>
                </w:txbxContent>
              </v:textbox>
            </v:roundrect>
            <v:roundrect id="_s1086" o:spid="_x0000_s1086" style="position:absolute;left:6741;top:6997;width:439;height:281;v-text-anchor:middle" arcsize="10923f" o:dgmlayout="3" o:dgmnodekind="0" strokeweight="0">
              <v:textbox style="mso-next-textbox:#_s1086"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NLA</w:t>
                    </w:r>
                  </w:p>
                </w:txbxContent>
              </v:textbox>
            </v:roundrect>
            <v:roundrect id="_s1087" o:spid="_x0000_s1087" style="position:absolute;left:6741;top:7537;width:372;height:186;v-text-anchor:middle" arcsize="10923f" o:dgmlayout="3" o:dgmnodekind="0" strokeweight="0">
              <v:textbox style="mso-next-textbox:#_s1087"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HTN</w:t>
                    </w:r>
                  </w:p>
                </w:txbxContent>
              </v:textbox>
            </v:roundrect>
            <v:roundrect id="_s1088" o:spid="_x0000_s1088" style="position:absolute;left:6861;top:9870;width:373;height:187;v-text-anchor:middle" arcsize="10923f" o:dgmlayout="3" o:dgmnodekind="0" strokeweight="0">
              <v:textbox style="mso-next-textbox:#_s1088"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E/ENI</w:t>
                    </w:r>
                  </w:p>
                </w:txbxContent>
              </v:textbox>
            </v:roundrect>
            <v:roundrect id="_s1089" o:spid="_x0000_s1089" style="position:absolute;left:6861;top:10404;width:372;height:274;v-text-anchor:middle" arcsize="10923f" o:dgmlayout="3" o:dgmnodekind="0" strokeweight="0">
              <v:textbox style="mso-next-textbox:#_s1089"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NO</w:t>
                    </w:r>
                    <w:r w:rsidRPr="00444639">
                      <w:rPr>
                        <w:rFonts w:ascii="Helvetica LT Std" w:hAnsi="Helvetica LT Std"/>
                        <w:sz w:val="10"/>
                      </w:rPr>
                      <w:t>P</w:t>
                    </w:r>
                    <w:r w:rsidRPr="00444639">
                      <w:rPr>
                        <w:rFonts w:ascii="Helvetica LT Std" w:hAnsi="Helvetica LT Std"/>
                        <w:sz w:val="10"/>
                      </w:rPr>
                      <w:t>LOI</w:t>
                    </w:r>
                  </w:p>
                </w:txbxContent>
              </v:textbox>
            </v:roundrect>
            <v:roundrect id="_s1090" o:spid="_x0000_s1090" style="position:absolute;left:6751;top:10770;width:445;height:187;v-text-anchor:middle" arcsize="10923f" o:dgmlayout="3" o:dgmnodekind="0" strokeweight="0">
              <v:textbox style="mso-next-textbox:#_s1090" inset="0,0,0,0">
                <w:txbxContent>
                  <w:p w:rsidR="00D21B2D" w:rsidRPr="00444639" w:rsidRDefault="00D21B2D" w:rsidP="000333F1">
                    <w:pPr>
                      <w:spacing w:before="20" w:after="0"/>
                      <w:ind w:firstLine="0"/>
                      <w:jc w:val="center"/>
                      <w:rPr>
                        <w:rFonts w:ascii="Helvetica LT Std" w:hAnsi="Helvetica LT Std"/>
                        <w:sz w:val="10"/>
                        <w:szCs w:val="11"/>
                      </w:rPr>
                    </w:pPr>
                    <w:proofErr w:type="spellStart"/>
                    <w:r w:rsidRPr="00444639">
                      <w:rPr>
                        <w:rFonts w:ascii="Helvetica LT Std" w:hAnsi="Helvetica LT Std"/>
                        <w:sz w:val="10"/>
                      </w:rPr>
                      <w:t>O-NOZ</w:t>
                    </w:r>
                    <w:proofErr w:type="spellEnd"/>
                  </w:p>
                </w:txbxContent>
              </v:textbox>
            </v:roundrect>
            <v:roundrect id="_s1091" o:spid="_x0000_s1091" style="position:absolute;left:6861;top:12037;width:373;height:187;v-text-anchor:middle" arcsize="10923f" o:dgmlayout="3" o:dgmnodekind="0" strokeweight="0">
              <v:textbox style="mso-next-textbox:#_s1091"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PANA</w:t>
                    </w:r>
                  </w:p>
                </w:txbxContent>
              </v:textbox>
            </v:roundrect>
            <v:roundrect id="_s1092" o:spid="_x0000_s1092" style="position:absolute;left:6861;top:12397;width:373;height:186;v-text-anchor:middle" arcsize="10923f" o:dgmlayout="3" o:dgmnodekind="0" strokeweight="0">
              <v:textbox style="mso-next-textbox:#_s1092"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NFBI</w:t>
                    </w:r>
                  </w:p>
                </w:txbxContent>
              </v:textbox>
            </v:roundrect>
            <v:roundrect id="_s1093" o:spid="_x0000_s1093" style="position:absolute;left:8618;top:6749;width:1152;height:261;v-text-anchor:middle" arcsize="10923f" o:dgmlayout="2" o:dgmnodekind="0" strokeweight="0">
              <v:textbox style="mso-next-textbox:#_s1093" inset="0,0,0,0">
                <w:txbxContent>
                  <w:p w:rsidR="00D21B2D" w:rsidRPr="00444639" w:rsidRDefault="00D21B2D" w:rsidP="000333F1">
                    <w:pPr>
                      <w:spacing w:after="0"/>
                      <w:ind w:firstLine="0"/>
                      <w:jc w:val="center"/>
                      <w:rPr>
                        <w:rFonts w:ascii="Helvetica LT Std" w:hAnsi="Helvetica LT Std"/>
                        <w:sz w:val="10"/>
                        <w:szCs w:val="11"/>
                      </w:rPr>
                    </w:pPr>
                    <w:r w:rsidRPr="00444639">
                      <w:rPr>
                        <w:rFonts w:ascii="Helvetica LT Std" w:hAnsi="Helvetica LT Std"/>
                        <w:sz w:val="10"/>
                      </w:rPr>
                      <w:t xml:space="preserve">Miguel </w:t>
                    </w:r>
                    <w:proofErr w:type="spellStart"/>
                    <w:r w:rsidRPr="00444639">
                      <w:rPr>
                        <w:rFonts w:ascii="Helvetica LT Std" w:hAnsi="Helvetica LT Std"/>
                        <w:sz w:val="10"/>
                      </w:rPr>
                      <w:t>Servet</w:t>
                    </w:r>
                    <w:proofErr w:type="spellEnd"/>
                  </w:p>
                </w:txbxContent>
              </v:textbox>
            </v:roundrect>
            <v:roundrect id="_s1094" o:spid="_x0000_s1094" style="position:absolute;left:8455;top:7435;width:1315;height:306;v-text-anchor:middle" arcsize="10923f" o:dgmlayout="3" o:dgmnodekind="0" strokeweight="0">
              <v:textbox style="mso-next-textbox:#_s1094"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Nafarroako Ondare Histor</w:t>
                    </w:r>
                    <w:r w:rsidRPr="00444639">
                      <w:rPr>
                        <w:rFonts w:ascii="Helvetica LT Std" w:hAnsi="Helvetica LT Std"/>
                        <w:sz w:val="10"/>
                      </w:rPr>
                      <w:t>i</w:t>
                    </w:r>
                    <w:r w:rsidRPr="00444639">
                      <w:rPr>
                        <w:rFonts w:ascii="Helvetica LT Std" w:hAnsi="Helvetica LT Std"/>
                        <w:sz w:val="10"/>
                      </w:rPr>
                      <w:t>koaren Kontserbazioa</w:t>
                    </w:r>
                  </w:p>
                </w:txbxContent>
              </v:textbox>
            </v:roundrect>
            <v:roundrect id="_s1095" o:spid="_x0000_s1095" style="position:absolute;left:8627;top:8093;width:1143;height:306;v-text-anchor:middle" arcsize="10923f" o:dgmlayout="3" o:dgmnodekind="0" strokeweight="0">
              <v:textbox style="mso-next-textbox:#_s1095"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Pertsona Helduen Tutoretza</w:t>
                    </w:r>
                  </w:p>
                </w:txbxContent>
              </v:textbox>
            </v:roundrect>
            <v:roundrect id="_s1096" o:spid="_x0000_s1096" style="position:absolute;left:8627;top:8659;width:1143;height:305;v-text-anchor:middle" arcsize="10923f" o:dgmlayout="3" o:dgmnodekind="0" strokeweight="0">
              <v:textbox style="mso-next-textbox:#_s1096"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Nafarroako Bikaintas</w:t>
                    </w:r>
                    <w:r w:rsidRPr="00444639">
                      <w:rPr>
                        <w:rFonts w:ascii="Helvetica LT Std" w:hAnsi="Helvetica LT Std"/>
                        <w:sz w:val="10"/>
                      </w:rPr>
                      <w:t>u</w:t>
                    </w:r>
                    <w:r w:rsidRPr="00444639">
                      <w:rPr>
                        <w:rFonts w:ascii="Helvetica LT Std" w:hAnsi="Helvetica LT Std"/>
                        <w:sz w:val="10"/>
                      </w:rPr>
                      <w:t>nerako Fundazioa</w:t>
                    </w:r>
                  </w:p>
                </w:txbxContent>
              </v:textbox>
            </v:roundrect>
            <v:roundrect id="_s1097" o:spid="_x0000_s1097" style="position:absolute;left:8627;top:9223;width:1143;height:260;v-text-anchor:middle" arcsize="10923f" o:dgmlayout="3" o:dgmnodekind="0" strokeweight="0">
              <v:textbox style="mso-next-textbox:#_s1097" inset="0,0,0,0">
                <w:txbxContent>
                  <w:p w:rsidR="00D21B2D" w:rsidRPr="00444639" w:rsidRDefault="00D21B2D" w:rsidP="000333F1">
                    <w:pPr>
                      <w:spacing w:after="0"/>
                      <w:ind w:firstLine="0"/>
                      <w:jc w:val="center"/>
                      <w:rPr>
                        <w:rFonts w:ascii="Helvetica LT Std" w:hAnsi="Helvetica LT Std"/>
                        <w:sz w:val="10"/>
                        <w:szCs w:val="11"/>
                      </w:rPr>
                    </w:pPr>
                    <w:proofErr w:type="spellStart"/>
                    <w:r w:rsidRPr="00444639">
                      <w:rPr>
                        <w:rFonts w:ascii="Helvetica LT Std" w:hAnsi="Helvetica LT Std"/>
                        <w:sz w:val="10"/>
                      </w:rPr>
                      <w:t>Baluarte</w:t>
                    </w:r>
                    <w:proofErr w:type="spellEnd"/>
                  </w:p>
                </w:txbxContent>
              </v:textbox>
            </v:roundrect>
            <v:roundrect id="_x0000_s1098" style="position:absolute;left:6886;top:12757;width:373;height:186;v-text-anchor:middle" arcsize="11038f" o:dgmlayout="3" o:dgmnodekind="0" strokeweight="0">
              <v:textbox style="mso-next-textbox:#_x0000_s1098"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NKGI</w:t>
                    </w:r>
                  </w:p>
                </w:txbxContent>
              </v:textbox>
            </v:roundrect>
            <v:shape id="_x0000_s1099" type="#_x0000_t202" style="position:absolute;left:959;top:8076;width:4000;height:4739" filled="f" stroked="f">
              <v:textbox style="mso-next-textbox:#_x0000_s1099">
                <w:txbxContent>
                  <w:tbl>
                    <w:tblPr>
                      <w:tblW w:w="4068" w:type="dxa"/>
                      <w:tblLook w:val="01E0" w:firstRow="1" w:lastRow="1" w:firstColumn="1" w:lastColumn="1" w:noHBand="0" w:noVBand="0"/>
                    </w:tblPr>
                    <w:tblGrid>
                      <w:gridCol w:w="721"/>
                      <w:gridCol w:w="3347"/>
                    </w:tblGrid>
                    <w:tr w:rsidR="00D21B2D" w:rsidRPr="000333F1">
                      <w:tc>
                        <w:tcPr>
                          <w:tcW w:w="721" w:type="dxa"/>
                          <w:shd w:val="clear" w:color="auto" w:fill="auto"/>
                        </w:tcPr>
                        <w:p w:rsidR="00D21B2D" w:rsidRPr="000333F1" w:rsidRDefault="00D21B2D" w:rsidP="000E2288">
                          <w:pPr>
                            <w:spacing w:before="60" w:after="60"/>
                            <w:ind w:left="-100"/>
                            <w:rPr>
                              <w:rFonts w:ascii="Helvetica LT Std" w:hAnsi="Helvetica LT Std" w:cs="Arial"/>
                              <w:sz w:val="12"/>
                              <w:szCs w:val="12"/>
                            </w:rPr>
                          </w:pPr>
                        </w:p>
                      </w:tc>
                      <w:tc>
                        <w:tcPr>
                          <w:tcW w:w="3347" w:type="dxa"/>
                          <w:shd w:val="clear" w:color="auto" w:fill="auto"/>
                        </w:tcPr>
                        <w:p w:rsidR="00D21B2D" w:rsidRPr="000333F1" w:rsidRDefault="00D21B2D" w:rsidP="000E2288">
                          <w:pPr>
                            <w:spacing w:before="60" w:after="60"/>
                            <w:ind w:left="-121"/>
                            <w:rPr>
                              <w:rFonts w:ascii="Helvetica LT Std" w:hAnsi="Helvetica LT Std" w:cs="Arial"/>
                              <w:sz w:val="12"/>
                              <w:szCs w:val="12"/>
                            </w:rPr>
                          </w:pPr>
                          <w:r w:rsidRPr="000333F1">
                            <w:rPr>
                              <w:rFonts w:ascii="Helvetica LT Std" w:hAnsi="Helvetica LT Std"/>
                              <w:sz w:val="12"/>
                              <w:szCs w:val="12"/>
                            </w:rPr>
                            <w:t xml:space="preserve"> ERAKUNDE AUTONOMOAK</w:t>
                          </w:r>
                        </w:p>
                      </w:tc>
                    </w:tr>
                    <w:tr w:rsidR="00D21B2D" w:rsidRPr="000333F1">
                      <w:tc>
                        <w:tcPr>
                          <w:tcW w:w="721" w:type="dxa"/>
                          <w:shd w:val="clear" w:color="auto" w:fill="99CCFF"/>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NLA</w:t>
                          </w:r>
                        </w:p>
                      </w:tc>
                      <w:tc>
                        <w:tcPr>
                          <w:tcW w:w="3347" w:type="dxa"/>
                          <w:shd w:val="clear" w:color="auto" w:fill="99CCFF"/>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Nafarroako Larrialdietako Agentzia</w:t>
                          </w:r>
                        </w:p>
                      </w:tc>
                    </w:tr>
                    <w:tr w:rsidR="00D21B2D" w:rsidRPr="000333F1">
                      <w:tc>
                        <w:tcPr>
                          <w:tcW w:w="721" w:type="dxa"/>
                          <w:shd w:val="clear" w:color="auto" w:fill="auto"/>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HTN</w:t>
                          </w:r>
                        </w:p>
                      </w:tc>
                      <w:tc>
                        <w:tcPr>
                          <w:tcW w:w="3347" w:type="dxa"/>
                          <w:shd w:val="clear" w:color="auto" w:fill="auto"/>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Nafarroako Zerga Ogasuna</w:t>
                          </w:r>
                        </w:p>
                      </w:tc>
                    </w:tr>
                    <w:tr w:rsidR="00D21B2D" w:rsidRPr="000333F1">
                      <w:tc>
                        <w:tcPr>
                          <w:tcW w:w="721" w:type="dxa"/>
                          <w:shd w:val="clear" w:color="auto" w:fill="99CCFF"/>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NEZ</w:t>
                          </w:r>
                        </w:p>
                      </w:tc>
                      <w:tc>
                        <w:tcPr>
                          <w:tcW w:w="3347" w:type="dxa"/>
                          <w:shd w:val="clear" w:color="auto" w:fill="99CCFF"/>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Nafarroako Enplegu Zerbitzua</w:t>
                          </w:r>
                        </w:p>
                      </w:tc>
                    </w:tr>
                    <w:tr w:rsidR="00D21B2D" w:rsidRPr="000333F1">
                      <w:tc>
                        <w:tcPr>
                          <w:tcW w:w="721" w:type="dxa"/>
                          <w:shd w:val="clear" w:color="auto" w:fill="auto"/>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E/ENI</w:t>
                          </w:r>
                        </w:p>
                      </w:tc>
                      <w:tc>
                        <w:tcPr>
                          <w:tcW w:w="3347" w:type="dxa"/>
                          <w:shd w:val="clear" w:color="auto" w:fill="auto"/>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Euskarabidea-Euskararen Nafar Institutua</w:t>
                          </w:r>
                        </w:p>
                      </w:tc>
                    </w:tr>
                    <w:tr w:rsidR="00D21B2D" w:rsidRPr="000333F1">
                      <w:tc>
                        <w:tcPr>
                          <w:tcW w:w="721" w:type="dxa"/>
                          <w:shd w:val="clear" w:color="auto" w:fill="99CCFF"/>
                        </w:tcPr>
                        <w:p w:rsidR="00D21B2D" w:rsidRPr="000333F1" w:rsidRDefault="00D21B2D" w:rsidP="000E2288">
                          <w:pPr>
                            <w:spacing w:before="60" w:after="60"/>
                            <w:ind w:left="-100" w:firstLine="100"/>
                            <w:rPr>
                              <w:rFonts w:ascii="Helvetica LT Std" w:hAnsi="Helvetica LT Std" w:cs="Arial"/>
                              <w:sz w:val="12"/>
                              <w:szCs w:val="12"/>
                            </w:rPr>
                          </w:pPr>
                          <w:proofErr w:type="spellStart"/>
                          <w:r w:rsidRPr="000333F1">
                            <w:rPr>
                              <w:rFonts w:ascii="Helvetica LT Std" w:hAnsi="Helvetica LT Std"/>
                              <w:sz w:val="12"/>
                              <w:szCs w:val="12"/>
                            </w:rPr>
                            <w:t>NOP</w:t>
                          </w:r>
                          <w:r>
                            <w:rPr>
                              <w:rFonts w:ascii="Helvetica LT Std" w:hAnsi="Helvetica LT Std"/>
                              <w:sz w:val="12"/>
                              <w:szCs w:val="12"/>
                            </w:rPr>
                            <w:t>-</w:t>
                          </w:r>
                          <w:r w:rsidRPr="000333F1">
                            <w:rPr>
                              <w:rFonts w:ascii="Helvetica LT Std" w:hAnsi="Helvetica LT Std"/>
                              <w:sz w:val="12"/>
                              <w:szCs w:val="12"/>
                            </w:rPr>
                            <w:t>LOI</w:t>
                          </w:r>
                          <w:proofErr w:type="spellEnd"/>
                        </w:p>
                      </w:tc>
                      <w:tc>
                        <w:tcPr>
                          <w:tcW w:w="3347" w:type="dxa"/>
                          <w:shd w:val="clear" w:color="auto" w:fill="99CCFF"/>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 xml:space="preserve">Nafarroako Osasun Publikoaren eta Lan Osasunaren Institutua </w:t>
                          </w:r>
                        </w:p>
                      </w:tc>
                    </w:tr>
                    <w:tr w:rsidR="00D21B2D" w:rsidRPr="000333F1">
                      <w:tc>
                        <w:tcPr>
                          <w:tcW w:w="721" w:type="dxa"/>
                          <w:shd w:val="clear" w:color="auto" w:fill="auto"/>
                        </w:tcPr>
                        <w:p w:rsidR="00D21B2D" w:rsidRPr="000333F1" w:rsidRDefault="00D21B2D" w:rsidP="000E2288">
                          <w:pPr>
                            <w:spacing w:before="60" w:after="60"/>
                            <w:ind w:left="-100" w:right="-95" w:firstLine="100"/>
                            <w:rPr>
                              <w:rFonts w:ascii="Helvetica LT Std" w:hAnsi="Helvetica LT Std" w:cs="Arial"/>
                              <w:sz w:val="12"/>
                              <w:szCs w:val="12"/>
                            </w:rPr>
                          </w:pPr>
                          <w:r w:rsidRPr="000333F1">
                            <w:rPr>
                              <w:rFonts w:ascii="Helvetica LT Std" w:hAnsi="Helvetica LT Std"/>
                              <w:sz w:val="12"/>
                              <w:szCs w:val="12"/>
                            </w:rPr>
                            <w:t>O-NOZ</w:t>
                          </w:r>
                        </w:p>
                      </w:tc>
                      <w:tc>
                        <w:tcPr>
                          <w:tcW w:w="3347" w:type="dxa"/>
                          <w:shd w:val="clear" w:color="auto" w:fill="auto"/>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Osasunbidea-Nafarroako Osasun Zerbitzua</w:t>
                          </w:r>
                        </w:p>
                      </w:tc>
                    </w:tr>
                    <w:tr w:rsidR="00D21B2D" w:rsidRPr="000333F1">
                      <w:tc>
                        <w:tcPr>
                          <w:tcW w:w="721" w:type="dxa"/>
                          <w:shd w:val="clear" w:color="auto" w:fill="99CCFF"/>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PANA</w:t>
                          </w:r>
                        </w:p>
                      </w:tc>
                      <w:tc>
                        <w:tcPr>
                          <w:tcW w:w="3347" w:type="dxa"/>
                          <w:shd w:val="clear" w:color="auto" w:fill="99CCFF"/>
                        </w:tcPr>
                        <w:p w:rsidR="00D21B2D" w:rsidRPr="000333F1" w:rsidRDefault="00D21B2D" w:rsidP="000E2288">
                          <w:pPr>
                            <w:spacing w:before="60" w:after="60"/>
                            <w:ind w:left="-121" w:firstLine="0"/>
                            <w:rPr>
                              <w:rFonts w:ascii="Helvetica LT Std" w:hAnsi="Helvetica LT Std" w:cs="Arial"/>
                              <w:sz w:val="12"/>
                              <w:szCs w:val="12"/>
                            </w:rPr>
                          </w:pPr>
                          <w:r w:rsidRPr="000333F1">
                            <w:rPr>
                              <w:rFonts w:ascii="Helvetica LT Std" w:hAnsi="Helvetica LT Std"/>
                              <w:sz w:val="12"/>
                              <w:szCs w:val="12"/>
                            </w:rPr>
                            <w:t xml:space="preserve"> Pertsonen Autonomiarako Nafarroako Agentzia</w:t>
                          </w:r>
                        </w:p>
                      </w:tc>
                    </w:tr>
                    <w:tr w:rsidR="00D21B2D" w:rsidRPr="000333F1">
                      <w:tc>
                        <w:tcPr>
                          <w:tcW w:w="721" w:type="dxa"/>
                          <w:shd w:val="clear" w:color="auto" w:fill="auto"/>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NFBI</w:t>
                          </w:r>
                        </w:p>
                      </w:tc>
                      <w:tc>
                        <w:tcPr>
                          <w:tcW w:w="3347" w:type="dxa"/>
                          <w:shd w:val="clear" w:color="auto" w:fill="auto"/>
                        </w:tcPr>
                        <w:p w:rsidR="00D21B2D" w:rsidRPr="000333F1" w:rsidRDefault="00D21B2D" w:rsidP="000E2288">
                          <w:pPr>
                            <w:spacing w:before="60" w:after="60"/>
                            <w:ind w:left="-121" w:firstLine="0"/>
                            <w:rPr>
                              <w:rFonts w:ascii="Helvetica LT Std" w:hAnsi="Helvetica LT Std" w:cs="Arial"/>
                              <w:sz w:val="12"/>
                              <w:szCs w:val="12"/>
                            </w:rPr>
                          </w:pPr>
                          <w:r w:rsidRPr="000333F1">
                            <w:rPr>
                              <w:rFonts w:ascii="Helvetica LT Std" w:hAnsi="Helvetica LT Std"/>
                              <w:sz w:val="12"/>
                              <w:szCs w:val="12"/>
                            </w:rPr>
                            <w:t xml:space="preserve">  Nafarroako Familiarako eta Berdintasunerako Institutua</w:t>
                          </w:r>
                        </w:p>
                      </w:tc>
                    </w:tr>
                    <w:tr w:rsidR="00D21B2D" w:rsidRPr="000333F1">
                      <w:tc>
                        <w:tcPr>
                          <w:tcW w:w="721" w:type="dxa"/>
                          <w:shd w:val="clear" w:color="auto" w:fill="99CCFF"/>
                        </w:tcPr>
                        <w:p w:rsidR="00D21B2D" w:rsidRPr="000333F1" w:rsidRDefault="00D21B2D" w:rsidP="000E2288">
                          <w:pPr>
                            <w:spacing w:before="60" w:after="60"/>
                            <w:ind w:left="-100" w:firstLine="100"/>
                            <w:rPr>
                              <w:rFonts w:ascii="Helvetica LT Std" w:hAnsi="Helvetica LT Std" w:cs="Arial"/>
                              <w:sz w:val="12"/>
                              <w:szCs w:val="12"/>
                            </w:rPr>
                          </w:pPr>
                          <w:r w:rsidRPr="000333F1">
                            <w:rPr>
                              <w:rFonts w:ascii="Helvetica LT Std" w:hAnsi="Helvetica LT Std"/>
                              <w:sz w:val="12"/>
                              <w:szCs w:val="12"/>
                            </w:rPr>
                            <w:t xml:space="preserve">NKGI </w:t>
                          </w:r>
                        </w:p>
                      </w:tc>
                      <w:tc>
                        <w:tcPr>
                          <w:tcW w:w="3347" w:type="dxa"/>
                          <w:shd w:val="clear" w:color="auto" w:fill="99CCFF"/>
                        </w:tcPr>
                        <w:p w:rsidR="00D21B2D" w:rsidRPr="000333F1" w:rsidRDefault="00D21B2D" w:rsidP="000E2288">
                          <w:pPr>
                            <w:spacing w:before="60" w:after="60"/>
                            <w:ind w:left="-121" w:firstLine="119"/>
                            <w:rPr>
                              <w:rFonts w:ascii="Helvetica LT Std" w:hAnsi="Helvetica LT Std" w:cs="Arial"/>
                              <w:sz w:val="12"/>
                              <w:szCs w:val="12"/>
                            </w:rPr>
                          </w:pPr>
                          <w:r w:rsidRPr="000333F1">
                            <w:rPr>
                              <w:rFonts w:ascii="Helvetica LT Std" w:hAnsi="Helvetica LT Std"/>
                              <w:sz w:val="12"/>
                              <w:szCs w:val="12"/>
                            </w:rPr>
                            <w:t>Nafarroako Kirol eta Gazteriaren Institutua.</w:t>
                          </w:r>
                        </w:p>
                      </w:tc>
                    </w:tr>
                  </w:tbl>
                  <w:p w:rsidR="00D21B2D" w:rsidRPr="00314C79" w:rsidRDefault="00D21B2D" w:rsidP="009C1354">
                    <w:pPr>
                      <w:ind w:left="680" w:hanging="680"/>
                    </w:pPr>
                  </w:p>
                </w:txbxContent>
              </v:textbox>
            </v:shape>
            <v:line id="_x0000_s1100" style="position:absolute" from="7258,13055" to="7258,13055"/>
            <v:line id="_x0000_s1101" style="position:absolute" from="8639,5809" to="8639,5809"/>
            <v:roundrect id="_x0000_s1102" style="position:absolute;left:8039;top:5985;width:1200;height:434;v-text-anchor:middle" arcsize="10923f" o:dgmlayout="0" o:dgmnodekind="0" o:dgmlayoutmru="0" strokeweight="0">
              <v:textbox style="mso-next-textbox:#_x0000_s1102"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 xml:space="preserve">SOZIETATE </w:t>
                    </w:r>
                  </w:p>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PUBLIKOAK (15)</w:t>
                    </w:r>
                  </w:p>
                </w:txbxContent>
              </v:textbox>
            </v:roundrect>
            <v:line id="_x0000_s1103" style="position:absolute" from="8639,5809" to="8639,5809"/>
            <v:line id="_x0000_s1104" style="position:absolute" from="8639,5809" to="8639,5809"/>
            <v:line id="_x0000_s1105" style="position:absolute" from="8639,5809" to="8639,5809"/>
            <v:line id="_x0000_s1106" style="position:absolute" from="8759,5809" to="8759,5809"/>
            <v:line id="_x0000_s1107" style="position:absolute" from="8759,5809" to="8759,5809"/>
            <v:roundrect id="_s1108" o:spid="_x0000_s1108" style="position:absolute;left:8039;top:5283;width:1233;height:434;v-text-anchor:middle" arcsize="10923f" o:dgmlayout="0" o:dgmnodekind="0" o:dgmlayoutmru="0" strokeweight="0">
              <v:textbox style="mso-next-textbox:#_s1108" inset="0,0,0,0">
                <w:txbxContent>
                  <w:p w:rsidR="00D21B2D" w:rsidRPr="00444639" w:rsidRDefault="00D21B2D" w:rsidP="000333F1">
                    <w:pPr>
                      <w:spacing w:before="40" w:after="0"/>
                      <w:ind w:firstLine="0"/>
                      <w:jc w:val="center"/>
                      <w:rPr>
                        <w:rFonts w:ascii="Helvetica LT Std" w:hAnsi="Helvetica LT Std"/>
                        <w:sz w:val="10"/>
                        <w:szCs w:val="11"/>
                      </w:rPr>
                    </w:pPr>
                    <w:r w:rsidRPr="00444639">
                      <w:rPr>
                        <w:rFonts w:ascii="Helvetica LT Std" w:hAnsi="Helvetica LT Std"/>
                        <w:sz w:val="10"/>
                      </w:rPr>
                      <w:t>CPEN, SLU</w:t>
                    </w:r>
                  </w:p>
                </w:txbxContent>
              </v:textbox>
            </v:roundrect>
            <v:line id="_x0000_s1110" style="position:absolute" from="9949,10022" to="9950,10023"/>
            <v:roundrect id="_s1283" o:spid="_x0000_s1114" style="position:absolute;left:6741;top:7897;width:373;height:187;v-text-anchor:middle" arcsize="10923f" o:dgmlayout="3" o:dgmnodekind="0" strokeweight="0">
              <v:textbox style="mso-next-textbox:#_s1283" inset="0,0,0,0">
                <w:txbxContent>
                  <w:p w:rsidR="00D21B2D" w:rsidRPr="00444639" w:rsidRDefault="00D21B2D" w:rsidP="000333F1">
                    <w:pPr>
                      <w:spacing w:before="20" w:after="0"/>
                      <w:ind w:firstLine="0"/>
                      <w:jc w:val="center"/>
                      <w:rPr>
                        <w:rFonts w:ascii="Helvetica LT Std" w:hAnsi="Helvetica LT Std"/>
                        <w:sz w:val="10"/>
                        <w:szCs w:val="11"/>
                      </w:rPr>
                    </w:pPr>
                    <w:r w:rsidRPr="00444639">
                      <w:rPr>
                        <w:rFonts w:ascii="Helvetica LT Std" w:hAnsi="Helvetica LT Std"/>
                        <w:sz w:val="10"/>
                      </w:rPr>
                      <w:t>NEZ</w:t>
                    </w:r>
                  </w:p>
                </w:txbxContent>
              </v:textbox>
            </v:roundrect>
            <v:line id="_x0000_s1115" style="position:absolute" from="7113,8005" to="7293,8006" strokeweight=".25pt"/>
            <v:line id="_x0000_s1116" style="position:absolute" from="5459,10597" to="6179,10598" strokeweight=".25pt"/>
            <v:roundrect id="_s1560" o:spid="_x0000_s1117" style="position:absolute;left:5639;top:10417;width:970;height:294;v-text-anchor:middle" arcsize="10923f" o:dgmlayout="2" o:dgmnodekind="0" strokeweight="0">
              <v:textbox style="mso-next-textbox:#_s1560" inset="0,0,0,0">
                <w:txbxContent>
                  <w:p w:rsidR="00D21B2D" w:rsidRPr="00444639" w:rsidRDefault="00D21B2D" w:rsidP="000333F1">
                    <w:pPr>
                      <w:spacing w:before="60" w:after="120"/>
                      <w:ind w:firstLine="181"/>
                      <w:jc w:val="center"/>
                      <w:rPr>
                        <w:rFonts w:ascii="Helvetica LT Std" w:hAnsi="Helvetica LT Std"/>
                        <w:sz w:val="10"/>
                        <w:szCs w:val="11"/>
                      </w:rPr>
                    </w:pPr>
                    <w:r w:rsidRPr="00444639">
                      <w:rPr>
                        <w:rFonts w:ascii="Helvetica LT Std" w:hAnsi="Helvetica LT Std"/>
                        <w:sz w:val="10"/>
                      </w:rPr>
                      <w:t>Osasuna</w:t>
                    </w:r>
                  </w:p>
                </w:txbxContent>
              </v:textbox>
            </v:roundrect>
            <v:line id="_x0000_s1118" style="position:absolute;flip:x" from="7293,12385" to="7299,12925" strokeweight=".25pt"/>
            <v:shape id="_s1032" o:spid="_x0000_s1120" type="#_x0000_t34" style="position:absolute;left:9052;top:9178;width:1022;height:751;rotation:270" o:connectortype="elbow" adj=",-283676,-212175" strokeweight="0"/>
            <v:roundrect id="_s1126" o:spid="_x0000_s1113" style="position:absolute;left:8627;top:9887;width:1143;height:327;v-text-anchor:middle" arcsize="10923f" o:dgmlayout="3" o:dgmnodekind="0" strokeweight="0">
              <v:textbox style="mso-next-textbox:#_s1126" inset="0,0,0,0">
                <w:txbxContent>
                  <w:p w:rsidR="00D21B2D" w:rsidRPr="00444639" w:rsidRDefault="00D21B2D" w:rsidP="000333F1">
                    <w:pPr>
                      <w:spacing w:before="40" w:after="0"/>
                      <w:ind w:firstLine="0"/>
                      <w:jc w:val="center"/>
                      <w:rPr>
                        <w:rFonts w:ascii="Helvetica LT Std" w:hAnsi="Helvetica LT Std"/>
                        <w:sz w:val="10"/>
                        <w:szCs w:val="10"/>
                      </w:rPr>
                    </w:pPr>
                    <w:r w:rsidRPr="00444639">
                      <w:rPr>
                        <w:rFonts w:ascii="Helvetica LT Std" w:hAnsi="Helvetica LT Std"/>
                        <w:sz w:val="10"/>
                      </w:rPr>
                      <w:t>Energia  Berriztagarri</w:t>
                    </w:r>
                    <w:r w:rsidRPr="00444639">
                      <w:rPr>
                        <w:rFonts w:ascii="Helvetica LT Std" w:hAnsi="Helvetica LT Std"/>
                        <w:sz w:val="10"/>
                      </w:rPr>
                      <w:t>e</w:t>
                    </w:r>
                    <w:r w:rsidRPr="00444639">
                      <w:rPr>
                        <w:rFonts w:ascii="Helvetica LT Std" w:hAnsi="Helvetica LT Std"/>
                        <w:sz w:val="10"/>
                      </w:rPr>
                      <w:t>tarako Prestakuntza</w:t>
                    </w:r>
                  </w:p>
                </w:txbxContent>
              </v:textbox>
            </v:roundrect>
          </v:group>
        </w:pict>
      </w:r>
    </w:p>
    <w:p w:rsidR="001B3767" w:rsidRPr="00444639" w:rsidRDefault="001B3767" w:rsidP="001B3767">
      <w:pPr>
        <w:spacing w:before="240" w:after="0"/>
        <w:ind w:firstLine="0"/>
        <w:jc w:val="left"/>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0333F1">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1B3767">
      <w:pPr>
        <w:pStyle w:val="texto"/>
        <w:spacing w:after="0"/>
        <w:ind w:firstLine="0"/>
        <w:rPr>
          <w:rFonts w:ascii="Helvetica LT Std" w:hAnsi="Helvetica LT Std"/>
          <w:sz w:val="19"/>
          <w:szCs w:val="19"/>
          <w:highlight w:val="yellow"/>
        </w:rPr>
      </w:pP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99615E">
        <w:rPr>
          <w:rFonts w:ascii="Helvetica LT Std" w:hAnsi="Helvetica LT Std"/>
          <w:sz w:val="19"/>
          <w:szCs w:val="19"/>
          <w:u w:val="single"/>
        </w:rPr>
        <w:br w:type="page"/>
      </w:r>
      <w:r w:rsidRPr="00444639">
        <w:rPr>
          <w:rFonts w:ascii="Helvetica LT Std" w:hAnsi="Helvetica LT Std"/>
          <w:sz w:val="19"/>
          <w:szCs w:val="19"/>
        </w:rPr>
        <w:lastRenderedPageBreak/>
        <w:t>2014ko abenduaren 31n, bederatzi erakunde autonomo daude Nafarroako Foru Komunit</w:t>
      </w:r>
      <w:r w:rsidRPr="00444639">
        <w:rPr>
          <w:rFonts w:ascii="Helvetica LT Std" w:hAnsi="Helvetica LT Std"/>
          <w:sz w:val="19"/>
          <w:szCs w:val="19"/>
        </w:rPr>
        <w:t>a</w:t>
      </w:r>
      <w:r w:rsidRPr="00444639">
        <w:rPr>
          <w:rFonts w:ascii="Helvetica LT Std" w:hAnsi="Helvetica LT Std"/>
          <w:sz w:val="19"/>
          <w:szCs w:val="19"/>
        </w:rPr>
        <w:t>teko administrazioari atxikiak.</w:t>
      </w:r>
    </w:p>
    <w:p w:rsidR="001B3767" w:rsidRPr="00444639" w:rsidRDefault="001B3767" w:rsidP="001F60EA">
      <w:pPr>
        <w:pStyle w:val="texto"/>
        <w:numPr>
          <w:ilvl w:val="0"/>
          <w:numId w:val="11"/>
        </w:numPr>
        <w:tabs>
          <w:tab w:val="clear" w:pos="2835"/>
          <w:tab w:val="clear" w:pos="3969"/>
          <w:tab w:val="clear" w:pos="5103"/>
          <w:tab w:val="clear" w:pos="6237"/>
          <w:tab w:val="clear" w:pos="7371"/>
          <w:tab w:val="left" w:pos="480"/>
          <w:tab w:val="num" w:pos="600"/>
          <w:tab w:val="num" w:pos="720"/>
        </w:tabs>
        <w:spacing w:after="240"/>
        <w:ind w:left="0" w:firstLine="289"/>
        <w:rPr>
          <w:rFonts w:ascii="Helvetica LT Std" w:hAnsi="Helvetica LT Std" w:cs="Arial"/>
          <w:sz w:val="19"/>
          <w:szCs w:val="19"/>
        </w:rPr>
      </w:pPr>
      <w:r w:rsidRPr="00444639">
        <w:rPr>
          <w:rFonts w:ascii="Helvetica LT Std" w:hAnsi="Helvetica LT Std"/>
          <w:sz w:val="19"/>
          <w:szCs w:val="19"/>
        </w:rPr>
        <w:t>2014ko abenduan Foru Komunitateko Administrazioak 16 enpresaren partaidetzen gehie</w:t>
      </w:r>
      <w:r w:rsidRPr="00444639">
        <w:rPr>
          <w:rFonts w:ascii="Helvetica LT Std" w:hAnsi="Helvetica LT Std"/>
          <w:sz w:val="19"/>
          <w:szCs w:val="19"/>
        </w:rPr>
        <w:t>n</w:t>
      </w:r>
      <w:r w:rsidRPr="00444639">
        <w:rPr>
          <w:rFonts w:ascii="Helvetica LT Std" w:hAnsi="Helvetica LT Std"/>
          <w:sz w:val="19"/>
          <w:szCs w:val="19"/>
        </w:rPr>
        <w:t>goa zeukan (17 enpresa 2013an). Zuzenean parte hartzen zuen Corporación Pública Empres</w:t>
      </w:r>
      <w:r w:rsidRPr="00444639">
        <w:rPr>
          <w:rFonts w:ascii="Helvetica LT Std" w:hAnsi="Helvetica LT Std"/>
          <w:sz w:val="19"/>
          <w:szCs w:val="19"/>
        </w:rPr>
        <w:t>a</w:t>
      </w:r>
      <w:r w:rsidRPr="00444639">
        <w:rPr>
          <w:rFonts w:ascii="Helvetica LT Std" w:hAnsi="Helvetica LT Std"/>
          <w:sz w:val="19"/>
          <w:szCs w:val="19"/>
        </w:rPr>
        <w:t>rial, de Navarra, S.L.U. (CPEN) enpresan, zeinean kapitalaren ehuneko 100 baitzeukan, eta, z</w:t>
      </w:r>
      <w:r w:rsidRPr="00444639">
        <w:rPr>
          <w:rFonts w:ascii="Helvetica LT Std" w:hAnsi="Helvetica LT Std"/>
          <w:sz w:val="19"/>
          <w:szCs w:val="19"/>
        </w:rPr>
        <w:t>e</w:t>
      </w:r>
      <w:r w:rsidRPr="00444639">
        <w:rPr>
          <w:rFonts w:ascii="Helvetica LT Std" w:hAnsi="Helvetica LT Std"/>
          <w:sz w:val="19"/>
          <w:szCs w:val="19"/>
        </w:rPr>
        <w:t xml:space="preserve">harka, berriz, CPENen bitartez, hurrengo 15 sozietate hauetan:   </w:t>
      </w:r>
    </w:p>
    <w:tbl>
      <w:tblPr>
        <w:tblW w:w="9090" w:type="dxa"/>
        <w:jc w:val="center"/>
        <w:tblBorders>
          <w:top w:val="single" w:sz="2" w:space="0" w:color="000000"/>
          <w:bottom w:val="single" w:sz="2" w:space="0" w:color="000000"/>
        </w:tblBorders>
        <w:tblLook w:val="01E0" w:firstRow="1" w:lastRow="1" w:firstColumn="1" w:lastColumn="1" w:noHBand="0" w:noVBand="0"/>
      </w:tblPr>
      <w:tblGrid>
        <w:gridCol w:w="4399"/>
        <w:gridCol w:w="1552"/>
        <w:gridCol w:w="3139"/>
      </w:tblGrid>
      <w:tr w:rsidR="00911859" w:rsidRPr="0099615E" w:rsidTr="0099615E">
        <w:trPr>
          <w:trHeight w:val="284"/>
          <w:jc w:val="center"/>
        </w:trPr>
        <w:tc>
          <w:tcPr>
            <w:tcW w:w="4399" w:type="dxa"/>
            <w:tcBorders>
              <w:top w:val="single" w:sz="4" w:space="0" w:color="000000"/>
              <w:left w:val="nil"/>
              <w:bottom w:val="single" w:sz="4" w:space="0" w:color="000000"/>
              <w:right w:val="nil"/>
            </w:tcBorders>
            <w:shd w:val="clear" w:color="auto" w:fill="8DB3E2" w:themeFill="text2" w:themeFillTint="66"/>
            <w:vAlign w:val="center"/>
            <w:hideMark/>
          </w:tcPr>
          <w:p w:rsidR="001B3767" w:rsidRPr="0099615E" w:rsidRDefault="001B3767" w:rsidP="00911859">
            <w:pPr>
              <w:pStyle w:val="cuadroCabe"/>
              <w:jc w:val="left"/>
              <w:rPr>
                <w:rFonts w:ascii="Helvetica LT Std" w:hAnsi="Helvetica LT Std" w:cs="Arial"/>
                <w:sz w:val="16"/>
                <w:szCs w:val="16"/>
              </w:rPr>
            </w:pPr>
            <w:r w:rsidRPr="0099615E">
              <w:rPr>
                <w:rFonts w:ascii="Helvetica LT Std" w:hAnsi="Helvetica LT Std"/>
                <w:sz w:val="16"/>
                <w:szCs w:val="16"/>
              </w:rPr>
              <w:t xml:space="preserve">Enpresa publikoa </w:t>
            </w:r>
          </w:p>
        </w:tc>
        <w:tc>
          <w:tcPr>
            <w:tcW w:w="1552" w:type="dxa"/>
            <w:tcBorders>
              <w:top w:val="single" w:sz="4" w:space="0" w:color="000000"/>
              <w:left w:val="nil"/>
              <w:bottom w:val="single" w:sz="4" w:space="0" w:color="000000"/>
              <w:right w:val="nil"/>
            </w:tcBorders>
            <w:shd w:val="clear" w:color="auto" w:fill="8DB3E2" w:themeFill="text2" w:themeFillTint="66"/>
            <w:vAlign w:val="center"/>
            <w:hideMark/>
          </w:tcPr>
          <w:p w:rsidR="001B3767" w:rsidRPr="0099615E" w:rsidRDefault="001B3767" w:rsidP="00434B4A">
            <w:pPr>
              <w:pStyle w:val="cuadroCabe"/>
              <w:jc w:val="center"/>
              <w:rPr>
                <w:rFonts w:ascii="Helvetica LT Std" w:hAnsi="Helvetica LT Std" w:cs="Arial"/>
                <w:sz w:val="16"/>
                <w:szCs w:val="16"/>
              </w:rPr>
            </w:pPr>
            <w:r w:rsidRPr="0099615E">
              <w:rPr>
                <w:rFonts w:ascii="Helvetica LT Std" w:hAnsi="Helvetica LT Std"/>
                <w:sz w:val="16"/>
                <w:szCs w:val="16"/>
              </w:rPr>
              <w:t>Partaidetzaren ehunekoa CPEN</w:t>
            </w:r>
          </w:p>
        </w:tc>
        <w:tc>
          <w:tcPr>
            <w:tcW w:w="3139" w:type="dxa"/>
            <w:tcBorders>
              <w:top w:val="single" w:sz="4" w:space="0" w:color="000000"/>
              <w:left w:val="nil"/>
              <w:bottom w:val="single" w:sz="4" w:space="0" w:color="000000"/>
              <w:right w:val="nil"/>
            </w:tcBorders>
            <w:shd w:val="clear" w:color="auto" w:fill="8DB3E2" w:themeFill="text2" w:themeFillTint="66"/>
            <w:vAlign w:val="center"/>
            <w:hideMark/>
          </w:tcPr>
          <w:p w:rsidR="001B3767" w:rsidRPr="0099615E" w:rsidRDefault="001B3767" w:rsidP="00911859">
            <w:pPr>
              <w:pStyle w:val="cuadroCabe"/>
              <w:jc w:val="left"/>
              <w:rPr>
                <w:rFonts w:ascii="Helvetica LT Std" w:hAnsi="Helvetica LT Std" w:cs="Arial"/>
                <w:sz w:val="16"/>
                <w:szCs w:val="16"/>
              </w:rPr>
            </w:pPr>
            <w:r w:rsidRPr="0099615E">
              <w:rPr>
                <w:rFonts w:ascii="Helvetica LT Std" w:hAnsi="Helvetica LT Std"/>
                <w:sz w:val="16"/>
                <w:szCs w:val="16"/>
              </w:rPr>
              <w:t>Jarduera ekonomikoa</w:t>
            </w:r>
          </w:p>
        </w:tc>
      </w:tr>
      <w:tr w:rsidR="001B3767" w:rsidRPr="0099615E" w:rsidTr="0099615E">
        <w:trPr>
          <w:trHeight w:val="227"/>
          <w:jc w:val="center"/>
        </w:trPr>
        <w:tc>
          <w:tcPr>
            <w:tcW w:w="4399" w:type="dxa"/>
            <w:tcBorders>
              <w:top w:val="single" w:sz="4"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Centro Europeo de Empresas e Innovación, SLU (CEIN)</w:t>
            </w:r>
          </w:p>
        </w:tc>
        <w:tc>
          <w:tcPr>
            <w:tcW w:w="1552" w:type="dxa"/>
            <w:tcBorders>
              <w:top w:val="single" w:sz="4"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4"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Berrikuntza eta ekintzaileak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Centro Navarro de Aprendizaje de Idiomas, SAU (CNAI)</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Hezkuntza eta dohainak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Ciudad Agroalimentaria de Tudela, SLU (CAT)</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Nekazaritza-elikagaiak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Gestión Ambiental de Navarra, SAU (GAN)</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Ingurumena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Instituto Navarro de Tecnologías e Infraestructuras Agro</w:t>
            </w:r>
            <w:r w:rsidRPr="0099615E">
              <w:rPr>
                <w:rFonts w:ascii="Helvetica LT Std" w:hAnsi="Helvetica LT Std"/>
                <w:sz w:val="16"/>
                <w:szCs w:val="16"/>
              </w:rPr>
              <w:t>a</w:t>
            </w:r>
            <w:r w:rsidRPr="0099615E">
              <w:rPr>
                <w:rFonts w:ascii="Helvetica LT Std" w:hAnsi="Helvetica LT Std"/>
                <w:sz w:val="16"/>
                <w:szCs w:val="16"/>
              </w:rPr>
              <w:t>limentarias, SAU (INTIA)</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Nekazaritza-elikagaiak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Natural Clymate Systems,SA (MIYABI)</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66</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Enpresak ezagutarazi eta sustatzea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Navarra Infraestructuras de Cultura, Deporte y Ocio, SL (NICDO)</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Azpiegitura tematikoak, kulturalak, aisi</w:t>
            </w:r>
            <w:r w:rsidRPr="0099615E">
              <w:rPr>
                <w:rFonts w:ascii="Helvetica LT Std" w:hAnsi="Helvetica LT Std"/>
                <w:sz w:val="16"/>
                <w:szCs w:val="16"/>
              </w:rPr>
              <w:t>a</w:t>
            </w:r>
            <w:r w:rsidRPr="0099615E">
              <w:rPr>
                <w:rFonts w:ascii="Helvetica LT Std" w:hAnsi="Helvetica LT Std"/>
                <w:sz w:val="16"/>
                <w:szCs w:val="16"/>
              </w:rPr>
              <w:t>koak eta kirolekoak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Navarra de Infraestructuras Locales, SAU (NILSA)</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Tokian tokiko azpiegiturak</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Navarra de Servicios y Tecnologías, SAU (NASERTIC)</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Administrazio publikoentzako zerbitzuak eta teknologia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Navarra de Suelo y Vivienda, SA (NASUVINSA)</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Lurzorua eta etxebizitza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Potasas de Subiza, SAU</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Ingurumen jarduera eta industria ehu</w:t>
            </w:r>
            <w:r w:rsidRPr="0099615E">
              <w:rPr>
                <w:rFonts w:ascii="Helvetica LT Std" w:hAnsi="Helvetica LT Std"/>
                <w:sz w:val="16"/>
                <w:szCs w:val="16"/>
              </w:rPr>
              <w:t>n</w:t>
            </w:r>
            <w:r w:rsidRPr="0099615E">
              <w:rPr>
                <w:rFonts w:ascii="Helvetica LT Std" w:hAnsi="Helvetica LT Std"/>
                <w:sz w:val="16"/>
                <w:szCs w:val="16"/>
              </w:rPr>
              <w:t>dura berrosatzea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Salinas de Navarra, SA</w:t>
            </w:r>
          </w:p>
        </w:tc>
        <w:tc>
          <w:tcPr>
            <w:tcW w:w="1552" w:type="dxa"/>
            <w:tcBorders>
              <w:top w:val="single" w:sz="2" w:space="0" w:color="000000"/>
              <w:left w:val="nil"/>
              <w:bottom w:val="single" w:sz="2" w:space="0" w:color="000000"/>
              <w:right w:val="nil"/>
            </w:tcBorders>
            <w:vAlign w:val="center"/>
            <w:hideMark/>
          </w:tcPr>
          <w:p w:rsidR="001B3767" w:rsidRPr="0099615E" w:rsidRDefault="008D364F"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76</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Gatza eta haren eratorriak produzitzea eta merkaturatzea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 xml:space="preserve"> Sociedad de Desarrollo de Navarra, SL (SODENA)</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Ekonomiaren sustapena eta finantzaketa</w:t>
            </w:r>
          </w:p>
        </w:tc>
      </w:tr>
      <w:tr w:rsidR="001B3767" w:rsidRPr="0099615E" w:rsidTr="0099615E">
        <w:trPr>
          <w:trHeight w:val="227"/>
          <w:jc w:val="center"/>
        </w:trPr>
        <w:tc>
          <w:tcPr>
            <w:tcW w:w="4399" w:type="dxa"/>
            <w:tcBorders>
              <w:top w:val="single" w:sz="2" w:space="0" w:color="000000"/>
              <w:left w:val="nil"/>
              <w:bottom w:val="single" w:sz="2" w:space="0" w:color="000000"/>
              <w:right w:val="nil"/>
            </w:tcBorders>
            <w:vAlign w:val="center"/>
            <w:hideMark/>
          </w:tcPr>
          <w:p w:rsidR="001B3767" w:rsidRPr="0099615E" w:rsidRDefault="008D364F" w:rsidP="008D364F">
            <w:pPr>
              <w:spacing w:after="0"/>
              <w:ind w:firstLine="0"/>
              <w:jc w:val="left"/>
              <w:rPr>
                <w:rFonts w:ascii="Helvetica LT Std" w:hAnsi="Helvetica LT Std" w:cs="Arial"/>
                <w:sz w:val="16"/>
                <w:szCs w:val="16"/>
              </w:rPr>
            </w:pPr>
            <w:r w:rsidRPr="0099615E">
              <w:rPr>
                <w:rFonts w:ascii="Helvetica LT Std" w:hAnsi="Helvetica LT Std"/>
                <w:sz w:val="16"/>
                <w:szCs w:val="16"/>
              </w:rPr>
              <w:t>Start Up Capital Navarra, SA</w:t>
            </w:r>
          </w:p>
        </w:tc>
        <w:tc>
          <w:tcPr>
            <w:tcW w:w="1552"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59,36</w:t>
            </w:r>
          </w:p>
        </w:tc>
        <w:tc>
          <w:tcPr>
            <w:tcW w:w="3139" w:type="dxa"/>
            <w:tcBorders>
              <w:top w:val="single" w:sz="2" w:space="0" w:color="000000"/>
              <w:left w:val="nil"/>
              <w:bottom w:val="single" w:sz="2"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Enpresak ezagutarazi eta sustatzea</w:t>
            </w:r>
          </w:p>
        </w:tc>
      </w:tr>
      <w:tr w:rsidR="001B3767" w:rsidRPr="0099615E" w:rsidTr="0099615E">
        <w:trPr>
          <w:trHeight w:val="227"/>
          <w:jc w:val="center"/>
        </w:trPr>
        <w:tc>
          <w:tcPr>
            <w:tcW w:w="4399" w:type="dxa"/>
            <w:tcBorders>
              <w:top w:val="single" w:sz="2" w:space="0" w:color="000000"/>
              <w:left w:val="nil"/>
              <w:bottom w:val="single" w:sz="4"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Trabajos Catastrales, SA (TRACASA)</w:t>
            </w:r>
          </w:p>
        </w:tc>
        <w:tc>
          <w:tcPr>
            <w:tcW w:w="1552" w:type="dxa"/>
            <w:tcBorders>
              <w:top w:val="single" w:sz="2" w:space="0" w:color="000000"/>
              <w:left w:val="nil"/>
              <w:bottom w:val="single" w:sz="4" w:space="0" w:color="000000"/>
              <w:right w:val="nil"/>
            </w:tcBorders>
            <w:vAlign w:val="center"/>
            <w:hideMark/>
          </w:tcPr>
          <w:p w:rsidR="001B3767" w:rsidRPr="0099615E" w:rsidRDefault="001B3767" w:rsidP="00911859">
            <w:pPr>
              <w:spacing w:after="0"/>
              <w:ind w:left="-94" w:firstLine="0"/>
              <w:jc w:val="center"/>
              <w:rPr>
                <w:rFonts w:ascii="Helvetica LT Std" w:hAnsi="Helvetica LT Std" w:cs="Arial"/>
                <w:sz w:val="16"/>
                <w:szCs w:val="16"/>
              </w:rPr>
            </w:pPr>
            <w:r w:rsidRPr="0099615E">
              <w:rPr>
                <w:rFonts w:ascii="Helvetica LT Std" w:hAnsi="Helvetica LT Std"/>
                <w:sz w:val="16"/>
                <w:szCs w:val="16"/>
              </w:rPr>
              <w:t>100</w:t>
            </w:r>
          </w:p>
        </w:tc>
        <w:tc>
          <w:tcPr>
            <w:tcW w:w="3139" w:type="dxa"/>
            <w:tcBorders>
              <w:top w:val="single" w:sz="2" w:space="0" w:color="000000"/>
              <w:left w:val="nil"/>
              <w:bottom w:val="single" w:sz="4" w:space="0" w:color="000000"/>
              <w:right w:val="nil"/>
            </w:tcBorders>
            <w:vAlign w:val="center"/>
            <w:hideMark/>
          </w:tcPr>
          <w:p w:rsidR="001B3767" w:rsidRPr="0099615E" w:rsidRDefault="001B3767" w:rsidP="00911859">
            <w:pPr>
              <w:spacing w:after="0"/>
              <w:ind w:firstLine="0"/>
              <w:jc w:val="left"/>
              <w:rPr>
                <w:rFonts w:ascii="Helvetica LT Std" w:hAnsi="Helvetica LT Std" w:cs="Arial"/>
                <w:sz w:val="16"/>
                <w:szCs w:val="16"/>
              </w:rPr>
            </w:pPr>
            <w:r w:rsidRPr="0099615E">
              <w:rPr>
                <w:rFonts w:ascii="Helvetica LT Std" w:hAnsi="Helvetica LT Std"/>
                <w:sz w:val="16"/>
                <w:szCs w:val="16"/>
              </w:rPr>
              <w:t>Ogasuna eta ondarea</w:t>
            </w:r>
          </w:p>
        </w:tc>
      </w:tr>
    </w:tbl>
    <w:p w:rsidR="001B3767" w:rsidRPr="00444639" w:rsidRDefault="001B3767" w:rsidP="00D53F05">
      <w:pPr>
        <w:pStyle w:val="texto"/>
        <w:spacing w:before="240"/>
        <w:rPr>
          <w:rFonts w:ascii="Helvetica LT Std" w:hAnsi="Helvetica LT Std"/>
          <w:sz w:val="19"/>
          <w:szCs w:val="19"/>
        </w:rPr>
      </w:pPr>
      <w:r w:rsidRPr="00444639">
        <w:rPr>
          <w:rFonts w:ascii="Helvetica LT Std" w:hAnsi="Helvetica LT Std"/>
          <w:sz w:val="19"/>
          <w:szCs w:val="19"/>
        </w:rPr>
        <w:t>2014an, Agencia Navarra del Transporte y la Logística, S.A.U.ren (xurgatua) xurgatze bidezko bategitea gertatu zen, Navarra de Suelo y Vivienda, S.A.U.k (xurgatzailea) xurgatu baitzuen.</w:t>
      </w:r>
    </w:p>
    <w:p w:rsidR="001B3767" w:rsidRPr="00444639" w:rsidRDefault="001B3767" w:rsidP="001F60EA">
      <w:pPr>
        <w:pStyle w:val="texto"/>
        <w:numPr>
          <w:ilvl w:val="0"/>
          <w:numId w:val="11"/>
        </w:numPr>
        <w:tabs>
          <w:tab w:val="clear" w:pos="2835"/>
          <w:tab w:val="clear" w:pos="3969"/>
          <w:tab w:val="clear" w:pos="5103"/>
          <w:tab w:val="clear" w:pos="6237"/>
          <w:tab w:val="clear" w:pos="7371"/>
          <w:tab w:val="left" w:pos="480"/>
          <w:tab w:val="num" w:pos="600"/>
          <w:tab w:val="num" w:pos="720"/>
        </w:tabs>
        <w:spacing w:after="240"/>
        <w:ind w:left="0" w:firstLine="289"/>
        <w:rPr>
          <w:rFonts w:ascii="Helvetica LT Std" w:hAnsi="Helvetica LT Std" w:cs="Arial"/>
          <w:sz w:val="19"/>
          <w:szCs w:val="19"/>
        </w:rPr>
      </w:pPr>
      <w:r w:rsidRPr="00444639">
        <w:rPr>
          <w:rFonts w:ascii="Helvetica LT Std" w:hAnsi="Helvetica LT Std"/>
          <w:sz w:val="19"/>
          <w:szCs w:val="19"/>
        </w:rPr>
        <w:t xml:space="preserve">Honakoak ziren Foru Komunitateko Administrazioaren fundazio publikoak 2014an: </w:t>
      </w:r>
    </w:p>
    <w:tbl>
      <w:tblPr>
        <w:tblW w:w="8836" w:type="dxa"/>
        <w:jc w:val="center"/>
        <w:tblBorders>
          <w:top w:val="single" w:sz="4" w:space="0" w:color="auto"/>
          <w:bottom w:val="single" w:sz="4" w:space="0" w:color="auto"/>
        </w:tblBorders>
        <w:tblLook w:val="01E0" w:firstRow="1" w:lastRow="1" w:firstColumn="1" w:lastColumn="1" w:noHBand="0" w:noVBand="0"/>
      </w:tblPr>
      <w:tblGrid>
        <w:gridCol w:w="4156"/>
        <w:gridCol w:w="4680"/>
      </w:tblGrid>
      <w:tr w:rsidR="001B3767" w:rsidRPr="0099615E" w:rsidTr="001F60EA">
        <w:trPr>
          <w:trHeight w:val="284"/>
          <w:jc w:val="center"/>
        </w:trPr>
        <w:tc>
          <w:tcPr>
            <w:tcW w:w="4156"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941F20">
            <w:pPr>
              <w:pStyle w:val="cuadroCabe"/>
              <w:jc w:val="left"/>
              <w:rPr>
                <w:rFonts w:ascii="Helvetica LT Std" w:hAnsi="Helvetica LT Std" w:cs="Arial"/>
                <w:sz w:val="16"/>
                <w:szCs w:val="16"/>
              </w:rPr>
            </w:pPr>
            <w:r w:rsidRPr="0099615E">
              <w:rPr>
                <w:rFonts w:ascii="Helvetica LT Std" w:hAnsi="Helvetica LT Std"/>
                <w:sz w:val="16"/>
                <w:szCs w:val="16"/>
              </w:rPr>
              <w:t>Fundazioa</w:t>
            </w:r>
          </w:p>
        </w:tc>
        <w:tc>
          <w:tcPr>
            <w:tcW w:w="4680"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941F20">
            <w:pPr>
              <w:pStyle w:val="cuadroCabe"/>
              <w:jc w:val="left"/>
              <w:rPr>
                <w:rFonts w:ascii="Helvetica LT Std" w:hAnsi="Helvetica LT Std" w:cs="Arial"/>
                <w:sz w:val="16"/>
                <w:szCs w:val="16"/>
              </w:rPr>
            </w:pPr>
            <w:r w:rsidRPr="0099615E">
              <w:rPr>
                <w:rFonts w:ascii="Helvetica LT Std" w:hAnsi="Helvetica LT Std"/>
                <w:sz w:val="16"/>
                <w:szCs w:val="16"/>
              </w:rPr>
              <w:t>Helburua</w:t>
            </w:r>
          </w:p>
        </w:tc>
      </w:tr>
      <w:tr w:rsidR="001B3767" w:rsidRPr="0099615E" w:rsidTr="00941F20">
        <w:trPr>
          <w:trHeight w:val="227"/>
          <w:jc w:val="center"/>
        </w:trPr>
        <w:tc>
          <w:tcPr>
            <w:tcW w:w="4156" w:type="dxa"/>
            <w:tcBorders>
              <w:top w:val="single" w:sz="4"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Baluarte</w:t>
            </w:r>
          </w:p>
        </w:tc>
        <w:tc>
          <w:tcPr>
            <w:tcW w:w="4680" w:type="dxa"/>
            <w:tcBorders>
              <w:top w:val="single" w:sz="4"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Baluarte jauregian kultur jarduerak sustatzea</w:t>
            </w:r>
          </w:p>
        </w:tc>
      </w:tr>
      <w:tr w:rsidR="001B3767" w:rsidRPr="0099615E" w:rsidTr="00941F20">
        <w:trPr>
          <w:trHeight w:val="227"/>
          <w:jc w:val="center"/>
        </w:trPr>
        <w:tc>
          <w:tcPr>
            <w:tcW w:w="4156"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Nafarroako Ondare Historikoaren Kontserbazioa</w:t>
            </w:r>
          </w:p>
        </w:tc>
        <w:tc>
          <w:tcPr>
            <w:tcW w:w="4680"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Kultur intereseko ondasunak kontserbatu eta zaharberritzea</w:t>
            </w:r>
          </w:p>
        </w:tc>
      </w:tr>
      <w:tr w:rsidR="001B3767" w:rsidRPr="0099615E" w:rsidTr="00941F20">
        <w:trPr>
          <w:trHeight w:val="227"/>
          <w:jc w:val="center"/>
        </w:trPr>
        <w:tc>
          <w:tcPr>
            <w:tcW w:w="4156"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Energia Berriztagarrietarako Prestakuntza</w:t>
            </w:r>
          </w:p>
        </w:tc>
        <w:tc>
          <w:tcPr>
            <w:tcW w:w="4680"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Langileen lanbide-heziketa, energia berriztagarrien sektorea garatzeko.</w:t>
            </w:r>
          </w:p>
        </w:tc>
      </w:tr>
      <w:tr w:rsidR="001B3767" w:rsidRPr="0099615E" w:rsidTr="00941F20">
        <w:trPr>
          <w:trHeight w:val="227"/>
          <w:jc w:val="center"/>
        </w:trPr>
        <w:tc>
          <w:tcPr>
            <w:tcW w:w="4156"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Ikus-entzunezko Arteen eta Zinematografiaren Naf</w:t>
            </w:r>
            <w:r w:rsidRPr="0099615E">
              <w:rPr>
                <w:rFonts w:ascii="Helvetica LT Std" w:hAnsi="Helvetica LT Std"/>
                <w:sz w:val="16"/>
                <w:szCs w:val="16"/>
              </w:rPr>
              <w:t>a</w:t>
            </w:r>
            <w:r w:rsidRPr="0099615E">
              <w:rPr>
                <w:rFonts w:ascii="Helvetica LT Std" w:hAnsi="Helvetica LT Std"/>
                <w:sz w:val="16"/>
                <w:szCs w:val="16"/>
              </w:rPr>
              <w:t>rroako Institutua</w:t>
            </w:r>
          </w:p>
        </w:tc>
        <w:tc>
          <w:tcPr>
            <w:tcW w:w="4680"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Nafarroako ikus-entzunezkoen eta zinemaren sektorea sust</w:t>
            </w:r>
            <w:r w:rsidRPr="0099615E">
              <w:rPr>
                <w:rFonts w:ascii="Helvetica LT Std" w:hAnsi="Helvetica LT Std"/>
                <w:sz w:val="16"/>
                <w:szCs w:val="16"/>
              </w:rPr>
              <w:t>a</w:t>
            </w:r>
            <w:r w:rsidRPr="0099615E">
              <w:rPr>
                <w:rFonts w:ascii="Helvetica LT Std" w:hAnsi="Helvetica LT Std"/>
                <w:sz w:val="16"/>
                <w:szCs w:val="16"/>
              </w:rPr>
              <w:t>tzea</w:t>
            </w:r>
          </w:p>
        </w:tc>
      </w:tr>
      <w:tr w:rsidR="001B3767" w:rsidRPr="0099615E" w:rsidTr="00941F20">
        <w:trPr>
          <w:trHeight w:val="227"/>
          <w:jc w:val="center"/>
        </w:trPr>
        <w:tc>
          <w:tcPr>
            <w:tcW w:w="4156"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Miguel Servet</w:t>
            </w:r>
          </w:p>
        </w:tc>
        <w:tc>
          <w:tcPr>
            <w:tcW w:w="4680"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Ikerkuntza sanitarioaren sustapena</w:t>
            </w:r>
          </w:p>
        </w:tc>
      </w:tr>
      <w:tr w:rsidR="001B3767" w:rsidRPr="0099615E" w:rsidTr="001F60EA">
        <w:trPr>
          <w:trHeight w:val="227"/>
          <w:jc w:val="center"/>
        </w:trPr>
        <w:tc>
          <w:tcPr>
            <w:tcW w:w="4156"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Nafarroako Bikaintasunerako Fundazioa</w:t>
            </w:r>
          </w:p>
        </w:tc>
        <w:tc>
          <w:tcPr>
            <w:tcW w:w="4680" w:type="dxa"/>
            <w:tcBorders>
              <w:top w:val="single" w:sz="2" w:space="0" w:color="auto"/>
              <w:left w:val="nil"/>
              <w:bottom w:val="single" w:sz="2"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Nafarroako enpresetan –publikoetan zein pribatuetan–kalitate-zerbitzuak sustatzea.</w:t>
            </w:r>
          </w:p>
        </w:tc>
      </w:tr>
      <w:tr w:rsidR="001B3767" w:rsidRPr="0099615E" w:rsidTr="00941F20">
        <w:trPr>
          <w:trHeight w:val="227"/>
          <w:jc w:val="center"/>
        </w:trPr>
        <w:tc>
          <w:tcPr>
            <w:tcW w:w="4156" w:type="dxa"/>
            <w:tcBorders>
              <w:top w:val="single" w:sz="2" w:space="0" w:color="auto"/>
              <w:left w:val="nil"/>
              <w:bottom w:val="single" w:sz="4"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Pertsona Helduen Tutoretza</w:t>
            </w:r>
          </w:p>
        </w:tc>
        <w:tc>
          <w:tcPr>
            <w:tcW w:w="4680" w:type="dxa"/>
            <w:tcBorders>
              <w:top w:val="single" w:sz="2" w:space="0" w:color="auto"/>
              <w:left w:val="nil"/>
              <w:bottom w:val="single" w:sz="4" w:space="0" w:color="auto"/>
              <w:right w:val="nil"/>
            </w:tcBorders>
            <w:vAlign w:val="center"/>
            <w:hideMark/>
          </w:tcPr>
          <w:p w:rsidR="001B3767" w:rsidRPr="0099615E" w:rsidRDefault="001B3767" w:rsidP="00941F20">
            <w:pPr>
              <w:spacing w:after="0"/>
              <w:ind w:firstLine="0"/>
              <w:jc w:val="left"/>
              <w:rPr>
                <w:rFonts w:ascii="Helvetica LT Std" w:hAnsi="Helvetica LT Std" w:cs="Arial"/>
                <w:sz w:val="16"/>
                <w:szCs w:val="16"/>
              </w:rPr>
            </w:pPr>
            <w:r w:rsidRPr="0099615E">
              <w:rPr>
                <w:rFonts w:ascii="Helvetica LT Std" w:hAnsi="Helvetica LT Std"/>
                <w:sz w:val="16"/>
                <w:szCs w:val="16"/>
              </w:rPr>
              <w:t>Pertsona adindunen eta ezgaituen arreta eta tutoretza</w:t>
            </w:r>
          </w:p>
        </w:tc>
      </w:tr>
    </w:tbl>
    <w:p w:rsidR="00C3773A" w:rsidRPr="00444639" w:rsidRDefault="00C3773A" w:rsidP="00C3773A">
      <w:pPr>
        <w:pStyle w:val="texto"/>
        <w:spacing w:before="140" w:after="120"/>
        <w:rPr>
          <w:rFonts w:ascii="Helvetica LT Std" w:hAnsi="Helvetica LT Std"/>
          <w:sz w:val="19"/>
          <w:szCs w:val="19"/>
        </w:rPr>
      </w:pPr>
      <w:r w:rsidRPr="00444639">
        <w:rPr>
          <w:rFonts w:ascii="Helvetica LT Std" w:hAnsi="Helvetica LT Std"/>
          <w:sz w:val="19"/>
          <w:szCs w:val="19"/>
        </w:rPr>
        <w:t>2014an, Nafarroako Gobernuak erabaki zuen agintzea has zitezela Ondare Historikoaren Ko</w:t>
      </w:r>
      <w:r w:rsidRPr="00444639">
        <w:rPr>
          <w:rFonts w:ascii="Helvetica LT Std" w:hAnsi="Helvetica LT Std"/>
          <w:sz w:val="19"/>
          <w:szCs w:val="19"/>
        </w:rPr>
        <w:t>n</w:t>
      </w:r>
      <w:r w:rsidRPr="00444639">
        <w:rPr>
          <w:rFonts w:ascii="Helvetica LT Std" w:hAnsi="Helvetica LT Std"/>
          <w:sz w:val="19"/>
          <w:szCs w:val="19"/>
        </w:rPr>
        <w:t>tserbaziorako Fundazioa azkentzeko prozedurak, bai eta Energia Berriztagarrietarako Prestaku</w:t>
      </w:r>
      <w:r w:rsidRPr="00444639">
        <w:rPr>
          <w:rFonts w:ascii="Helvetica LT Std" w:hAnsi="Helvetica LT Std"/>
          <w:sz w:val="19"/>
          <w:szCs w:val="19"/>
        </w:rPr>
        <w:t>n</w:t>
      </w:r>
      <w:r w:rsidRPr="00444639">
        <w:rPr>
          <w:rFonts w:ascii="Helvetica LT Std" w:hAnsi="Helvetica LT Std"/>
          <w:sz w:val="19"/>
          <w:szCs w:val="19"/>
        </w:rPr>
        <w:t>tza fundazioaren estatutuak aldatzea ere, Administrazio Publikoa haren patronatutik kentzeko.</w:t>
      </w:r>
    </w:p>
    <w:p w:rsidR="001B3767" w:rsidRPr="00444639" w:rsidRDefault="001B3767" w:rsidP="00C3773A">
      <w:pPr>
        <w:pStyle w:val="texto"/>
        <w:spacing w:before="140" w:after="120"/>
        <w:rPr>
          <w:rFonts w:ascii="Helvetica LT Std" w:hAnsi="Helvetica LT Std"/>
          <w:sz w:val="19"/>
          <w:szCs w:val="19"/>
        </w:rPr>
      </w:pPr>
      <w:r w:rsidRPr="00444639">
        <w:rPr>
          <w:rFonts w:ascii="Helvetica LT Std" w:hAnsi="Helvetica LT Std"/>
          <w:sz w:val="19"/>
          <w:szCs w:val="19"/>
        </w:rPr>
        <w:t>2014ko maiatzaren 28an, Nafarroako Gobernuak erabaki zuen Ikus-entzunezko Arteen eta Z</w:t>
      </w:r>
      <w:r w:rsidRPr="00444639">
        <w:rPr>
          <w:rFonts w:ascii="Helvetica LT Std" w:hAnsi="Helvetica LT Std"/>
          <w:sz w:val="19"/>
          <w:szCs w:val="19"/>
        </w:rPr>
        <w:t>i</w:t>
      </w:r>
      <w:r w:rsidRPr="00444639">
        <w:rPr>
          <w:rFonts w:ascii="Helvetica LT Std" w:hAnsi="Helvetica LT Std"/>
          <w:sz w:val="19"/>
          <w:szCs w:val="19"/>
        </w:rPr>
        <w:t>nematografiaren Nafarroako Institutua fundazio publikoa azkentzea.</w:t>
      </w:r>
    </w:p>
    <w:p w:rsidR="00C3773A" w:rsidRPr="00444639" w:rsidRDefault="00C3773A" w:rsidP="00C3773A">
      <w:pPr>
        <w:pStyle w:val="texto"/>
        <w:spacing w:before="240" w:after="180"/>
        <w:rPr>
          <w:rFonts w:ascii="Helvetica LT Std" w:hAnsi="Helvetica LT Std"/>
          <w:sz w:val="19"/>
          <w:szCs w:val="19"/>
        </w:rPr>
      </w:pPr>
      <w:r w:rsidRPr="00444639">
        <w:rPr>
          <w:rFonts w:ascii="Helvetica LT Std" w:hAnsi="Helvetica LT Std"/>
          <w:sz w:val="19"/>
          <w:szCs w:val="19"/>
        </w:rPr>
        <w:t>2014ko abenduaren 29an, Nafarroako Gobernuak erabaki zuen Nafarroako Bikaintasunerako Fundazioaren estatutuak aldatzea, fundazio pribatua izan zedin.</w:t>
      </w:r>
    </w:p>
    <w:p w:rsidR="001B3767" w:rsidRPr="00444639" w:rsidRDefault="00D53F05" w:rsidP="00627EA1">
      <w:pPr>
        <w:pStyle w:val="texto"/>
        <w:spacing w:after="120"/>
        <w:rPr>
          <w:rFonts w:ascii="Helvetica LT Std" w:hAnsi="Helvetica LT Std"/>
          <w:sz w:val="19"/>
          <w:szCs w:val="19"/>
        </w:rPr>
      </w:pPr>
      <w:r w:rsidRPr="00444639">
        <w:rPr>
          <w:rFonts w:ascii="Helvetica LT Std" w:hAnsi="Helvetica LT Std"/>
          <w:sz w:val="19"/>
          <w:szCs w:val="19"/>
        </w:rPr>
        <w:t>Honakoak dira Foru Sektore Publikoa osatzen duten entitateen datu ekonomiko garrantzitsu</w:t>
      </w:r>
      <w:r w:rsidRPr="00444639">
        <w:rPr>
          <w:rFonts w:ascii="Helvetica LT Std" w:hAnsi="Helvetica LT Std"/>
          <w:sz w:val="19"/>
          <w:szCs w:val="19"/>
        </w:rPr>
        <w:t>e</w:t>
      </w:r>
      <w:r w:rsidRPr="00444639">
        <w:rPr>
          <w:rFonts w:ascii="Helvetica LT Std" w:hAnsi="Helvetica LT Std"/>
          <w:sz w:val="19"/>
          <w:szCs w:val="19"/>
        </w:rPr>
        <w:t>nak (euroak, milioitan) eta 2014ko abenduaren 31n zeuzkaten langileenak, Kontu Orokorren oro</w:t>
      </w:r>
      <w:r w:rsidRPr="00444639">
        <w:rPr>
          <w:rFonts w:ascii="Helvetica LT Std" w:hAnsi="Helvetica LT Std"/>
          <w:sz w:val="19"/>
          <w:szCs w:val="19"/>
        </w:rPr>
        <w:t>i</w:t>
      </w:r>
      <w:r w:rsidRPr="00444639">
        <w:rPr>
          <w:rFonts w:ascii="Helvetica LT Std" w:hAnsi="Helvetica LT Std"/>
          <w:sz w:val="19"/>
          <w:szCs w:val="19"/>
        </w:rPr>
        <w:t>tidazkian zabalduak eta komentatuak:</w:t>
      </w:r>
    </w:p>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240"/>
        <w:ind w:left="0" w:firstLine="289"/>
        <w:rPr>
          <w:rFonts w:ascii="Helvetica LT Std" w:hAnsi="Helvetica LT Std" w:cs="Arial"/>
          <w:sz w:val="19"/>
          <w:szCs w:val="19"/>
        </w:rPr>
      </w:pPr>
      <w:r w:rsidRPr="00444639">
        <w:rPr>
          <w:rFonts w:ascii="Helvetica LT Std" w:hAnsi="Helvetica LT Std"/>
          <w:sz w:val="19"/>
          <w:szCs w:val="19"/>
        </w:rPr>
        <w:lastRenderedPageBreak/>
        <w:t>Foru Komunitateko Administrazioa.</w:t>
      </w:r>
    </w:p>
    <w:tbl>
      <w:tblPr>
        <w:tblW w:w="8817" w:type="dxa"/>
        <w:jc w:val="center"/>
        <w:tblLayout w:type="fixed"/>
        <w:tblCellMar>
          <w:left w:w="80" w:type="dxa"/>
          <w:right w:w="80" w:type="dxa"/>
        </w:tblCellMar>
        <w:tblLook w:val="04A0" w:firstRow="1" w:lastRow="0" w:firstColumn="1" w:lastColumn="0" w:noHBand="0" w:noVBand="1"/>
      </w:tblPr>
      <w:tblGrid>
        <w:gridCol w:w="3083"/>
        <w:gridCol w:w="2564"/>
        <w:gridCol w:w="3170"/>
      </w:tblGrid>
      <w:tr w:rsidR="00D53F05" w:rsidRPr="0099615E" w:rsidTr="00DF620C">
        <w:trPr>
          <w:cantSplit/>
          <w:trHeight w:val="449"/>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D53F05" w:rsidRPr="0099615E" w:rsidRDefault="00D53F05" w:rsidP="00C86560">
            <w:pPr>
              <w:pStyle w:val="cuadroCabe"/>
              <w:jc w:val="left"/>
              <w:rPr>
                <w:rFonts w:ascii="Helvetica LT Std" w:hAnsi="Helvetica LT Std" w:cs="Arial"/>
                <w:sz w:val="16"/>
                <w:szCs w:val="16"/>
              </w:rPr>
            </w:pPr>
          </w:p>
        </w:tc>
        <w:tc>
          <w:tcPr>
            <w:tcW w:w="2564" w:type="dxa"/>
            <w:tcBorders>
              <w:top w:val="single" w:sz="4" w:space="0" w:color="auto"/>
              <w:left w:val="nil"/>
              <w:bottom w:val="single" w:sz="4" w:space="0" w:color="auto"/>
              <w:right w:val="nil"/>
            </w:tcBorders>
            <w:shd w:val="clear" w:color="auto" w:fill="8DB3E2" w:themeFill="text2" w:themeFillTint="66"/>
            <w:vAlign w:val="center"/>
            <w:hideMark/>
          </w:tcPr>
          <w:p w:rsidR="00D53F05" w:rsidRPr="0099615E" w:rsidRDefault="00D53F05" w:rsidP="00434B4A">
            <w:pPr>
              <w:pStyle w:val="cuadroCabe"/>
              <w:jc w:val="right"/>
              <w:rPr>
                <w:rFonts w:ascii="Helvetica LT Std" w:hAnsi="Helvetica LT Std" w:cs="Arial"/>
                <w:sz w:val="16"/>
                <w:szCs w:val="16"/>
              </w:rPr>
            </w:pPr>
            <w:r w:rsidRPr="0099615E">
              <w:rPr>
                <w:rFonts w:ascii="Helvetica LT Std" w:hAnsi="Helvetica LT Std"/>
                <w:sz w:val="16"/>
                <w:szCs w:val="16"/>
              </w:rPr>
              <w:t>Aitortutako eskubideak</w:t>
            </w:r>
          </w:p>
        </w:tc>
        <w:tc>
          <w:tcPr>
            <w:tcW w:w="3170" w:type="dxa"/>
            <w:tcBorders>
              <w:top w:val="single" w:sz="4" w:space="0" w:color="auto"/>
              <w:left w:val="nil"/>
              <w:bottom w:val="single" w:sz="4" w:space="0" w:color="auto"/>
              <w:right w:val="nil"/>
            </w:tcBorders>
            <w:shd w:val="clear" w:color="auto" w:fill="8DB3E2" w:themeFill="text2" w:themeFillTint="66"/>
            <w:vAlign w:val="center"/>
            <w:hideMark/>
          </w:tcPr>
          <w:p w:rsidR="00D53F05" w:rsidRPr="0099615E" w:rsidRDefault="00D53F05" w:rsidP="00434B4A">
            <w:pPr>
              <w:pStyle w:val="cuadroCabe"/>
              <w:jc w:val="right"/>
              <w:rPr>
                <w:rFonts w:ascii="Helvetica LT Std" w:hAnsi="Helvetica LT Std" w:cs="Arial"/>
                <w:sz w:val="16"/>
                <w:szCs w:val="16"/>
              </w:rPr>
            </w:pPr>
            <w:r w:rsidRPr="0099615E">
              <w:rPr>
                <w:rFonts w:ascii="Helvetica LT Std" w:hAnsi="Helvetica LT Std"/>
                <w:sz w:val="16"/>
                <w:szCs w:val="16"/>
              </w:rPr>
              <w:t>Aitortutako betebeharrak</w:t>
            </w:r>
          </w:p>
        </w:tc>
      </w:tr>
      <w:tr w:rsidR="00D53F05" w:rsidRPr="0099615E" w:rsidTr="00DF620C">
        <w:trPr>
          <w:cantSplit/>
          <w:trHeight w:val="255"/>
          <w:jc w:val="center"/>
        </w:trPr>
        <w:tc>
          <w:tcPr>
            <w:tcW w:w="3083" w:type="dxa"/>
            <w:tcBorders>
              <w:top w:val="single" w:sz="4" w:space="0" w:color="auto"/>
              <w:left w:val="nil"/>
              <w:bottom w:val="single" w:sz="2" w:space="0" w:color="auto"/>
              <w:right w:val="nil"/>
            </w:tcBorders>
            <w:vAlign w:val="center"/>
            <w:hideMark/>
          </w:tcPr>
          <w:p w:rsidR="00D53F05" w:rsidRPr="0099615E" w:rsidRDefault="00D53F05" w:rsidP="00C86560">
            <w:pPr>
              <w:spacing w:after="0"/>
              <w:ind w:firstLine="0"/>
              <w:jc w:val="left"/>
              <w:rPr>
                <w:rFonts w:ascii="Helvetica LT Std" w:hAnsi="Helvetica LT Std" w:cs="Arial"/>
                <w:sz w:val="16"/>
                <w:szCs w:val="16"/>
              </w:rPr>
            </w:pPr>
            <w:r w:rsidRPr="0099615E">
              <w:rPr>
                <w:rFonts w:ascii="Helvetica LT Std" w:hAnsi="Helvetica LT Std"/>
                <w:sz w:val="16"/>
                <w:szCs w:val="16"/>
              </w:rPr>
              <w:t>Departamentuak</w:t>
            </w:r>
          </w:p>
        </w:tc>
        <w:tc>
          <w:tcPr>
            <w:tcW w:w="2564" w:type="dxa"/>
            <w:tcBorders>
              <w:top w:val="single" w:sz="4" w:space="0" w:color="auto"/>
              <w:left w:val="nil"/>
              <w:bottom w:val="single" w:sz="2" w:space="0" w:color="auto"/>
              <w:right w:val="nil"/>
            </w:tcBorders>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sz w:val="16"/>
                <w:szCs w:val="16"/>
              </w:rPr>
              <w:t>691,58</w:t>
            </w:r>
          </w:p>
        </w:tc>
        <w:tc>
          <w:tcPr>
            <w:tcW w:w="3170" w:type="dxa"/>
            <w:tcBorders>
              <w:top w:val="single" w:sz="4" w:space="0" w:color="auto"/>
              <w:left w:val="nil"/>
              <w:bottom w:val="single" w:sz="2" w:space="0" w:color="auto"/>
              <w:right w:val="nil"/>
            </w:tcBorders>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sz w:val="16"/>
                <w:szCs w:val="16"/>
              </w:rPr>
              <w:t>2.632,04</w:t>
            </w:r>
          </w:p>
        </w:tc>
      </w:tr>
      <w:tr w:rsidR="00D53F05" w:rsidRPr="0099615E" w:rsidTr="00DF620C">
        <w:trPr>
          <w:cantSplit/>
          <w:trHeight w:val="255"/>
          <w:jc w:val="center"/>
        </w:trPr>
        <w:tc>
          <w:tcPr>
            <w:tcW w:w="3083" w:type="dxa"/>
            <w:tcBorders>
              <w:top w:val="single" w:sz="2" w:space="0" w:color="auto"/>
              <w:left w:val="nil"/>
              <w:bottom w:val="single" w:sz="4" w:space="0" w:color="auto"/>
              <w:right w:val="nil"/>
            </w:tcBorders>
            <w:vAlign w:val="center"/>
            <w:hideMark/>
          </w:tcPr>
          <w:p w:rsidR="00D53F05" w:rsidRPr="0099615E" w:rsidRDefault="00D53F05" w:rsidP="00C86560">
            <w:pPr>
              <w:spacing w:after="0"/>
              <w:ind w:firstLine="0"/>
              <w:jc w:val="left"/>
              <w:rPr>
                <w:rFonts w:ascii="Helvetica LT Std" w:hAnsi="Helvetica LT Std" w:cs="Arial"/>
                <w:sz w:val="16"/>
                <w:szCs w:val="16"/>
              </w:rPr>
            </w:pPr>
            <w:r w:rsidRPr="0099615E">
              <w:rPr>
                <w:rFonts w:ascii="Helvetica LT Std" w:hAnsi="Helvetica LT Std"/>
                <w:sz w:val="16"/>
                <w:szCs w:val="16"/>
              </w:rPr>
              <w:t>Erakunde autonomoak</w:t>
            </w:r>
          </w:p>
        </w:tc>
        <w:tc>
          <w:tcPr>
            <w:tcW w:w="2564" w:type="dxa"/>
            <w:tcBorders>
              <w:top w:val="single" w:sz="2" w:space="0" w:color="auto"/>
              <w:left w:val="nil"/>
              <w:bottom w:val="single" w:sz="4" w:space="0" w:color="auto"/>
              <w:right w:val="nil"/>
            </w:tcBorders>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sz w:val="16"/>
                <w:szCs w:val="16"/>
              </w:rPr>
              <w:t>3.164,40</w:t>
            </w:r>
          </w:p>
        </w:tc>
        <w:tc>
          <w:tcPr>
            <w:tcW w:w="3170" w:type="dxa"/>
            <w:tcBorders>
              <w:top w:val="single" w:sz="2" w:space="0" w:color="auto"/>
              <w:left w:val="nil"/>
              <w:bottom w:val="single" w:sz="4" w:space="0" w:color="auto"/>
              <w:right w:val="nil"/>
            </w:tcBorders>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sz w:val="16"/>
                <w:szCs w:val="16"/>
              </w:rPr>
              <w:t>1.171,52</w:t>
            </w:r>
          </w:p>
        </w:tc>
      </w:tr>
      <w:tr w:rsidR="00D53F05" w:rsidRPr="0099615E" w:rsidTr="00DF620C">
        <w:trPr>
          <w:cantSplit/>
          <w:trHeight w:val="312"/>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D53F05" w:rsidRPr="0099615E" w:rsidRDefault="00D53F05" w:rsidP="00C86560">
            <w:pPr>
              <w:spacing w:after="0"/>
              <w:ind w:firstLine="0"/>
              <w:jc w:val="left"/>
              <w:rPr>
                <w:rFonts w:ascii="Helvetica LT Std" w:hAnsi="Helvetica LT Std" w:cs="Arial"/>
                <w:sz w:val="16"/>
                <w:szCs w:val="16"/>
              </w:rPr>
            </w:pPr>
            <w:r w:rsidRPr="0099615E">
              <w:rPr>
                <w:rFonts w:ascii="Helvetica LT Std" w:hAnsi="Helvetica LT Std"/>
                <w:sz w:val="16"/>
                <w:szCs w:val="16"/>
              </w:rPr>
              <w:t>Guztira</w:t>
            </w:r>
          </w:p>
        </w:tc>
        <w:tc>
          <w:tcPr>
            <w:tcW w:w="2564" w:type="dxa"/>
            <w:tcBorders>
              <w:top w:val="single" w:sz="4" w:space="0" w:color="auto"/>
              <w:left w:val="nil"/>
              <w:bottom w:val="single" w:sz="4" w:space="0" w:color="auto"/>
              <w:right w:val="nil"/>
            </w:tcBorders>
            <w:shd w:val="clear" w:color="auto" w:fill="8DB3E2" w:themeFill="text2" w:themeFillTint="66"/>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cs="Arial"/>
                <w:sz w:val="16"/>
                <w:szCs w:val="16"/>
              </w:rPr>
              <w:fldChar w:fldCharType="begin"/>
            </w:r>
            <w:r w:rsidRPr="0099615E">
              <w:rPr>
                <w:rFonts w:ascii="Helvetica LT Std" w:hAnsi="Helvetica LT Std" w:cs="Arial"/>
                <w:sz w:val="16"/>
                <w:szCs w:val="16"/>
              </w:rPr>
              <w:instrText xml:space="preserve"> =SUM(ABOVE) </w:instrText>
            </w:r>
            <w:r w:rsidRPr="0099615E">
              <w:rPr>
                <w:rFonts w:ascii="Helvetica LT Std" w:hAnsi="Helvetica LT Std" w:cs="Arial"/>
                <w:sz w:val="16"/>
                <w:szCs w:val="16"/>
              </w:rPr>
              <w:fldChar w:fldCharType="separate"/>
            </w:r>
            <w:r w:rsidRPr="0099615E">
              <w:rPr>
                <w:rFonts w:ascii="Helvetica LT Std" w:hAnsi="Helvetica LT Std" w:cs="Arial"/>
                <w:sz w:val="16"/>
                <w:szCs w:val="16"/>
              </w:rPr>
              <w:t>3.855,98</w:t>
            </w:r>
            <w:r w:rsidRPr="0099615E">
              <w:rPr>
                <w:rFonts w:ascii="Helvetica LT Std" w:hAnsi="Helvetica LT Std" w:cs="Arial"/>
                <w:sz w:val="16"/>
                <w:szCs w:val="16"/>
              </w:rPr>
              <w:fldChar w:fldCharType="end"/>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D53F05" w:rsidRPr="0099615E" w:rsidRDefault="00D53F05" w:rsidP="00C86560">
            <w:pPr>
              <w:spacing w:after="0"/>
              <w:ind w:firstLine="0"/>
              <w:jc w:val="right"/>
              <w:rPr>
                <w:rFonts w:ascii="Helvetica LT Std" w:hAnsi="Helvetica LT Std" w:cs="Arial"/>
                <w:sz w:val="16"/>
                <w:szCs w:val="16"/>
              </w:rPr>
            </w:pPr>
            <w:r w:rsidRPr="0099615E">
              <w:rPr>
                <w:rFonts w:ascii="Helvetica LT Std" w:hAnsi="Helvetica LT Std" w:cs="Arial"/>
                <w:sz w:val="16"/>
                <w:szCs w:val="16"/>
              </w:rPr>
              <w:fldChar w:fldCharType="begin"/>
            </w:r>
            <w:r w:rsidRPr="0099615E">
              <w:rPr>
                <w:rFonts w:ascii="Helvetica LT Std" w:hAnsi="Helvetica LT Std" w:cs="Arial"/>
                <w:sz w:val="16"/>
                <w:szCs w:val="16"/>
              </w:rPr>
              <w:instrText xml:space="preserve"> =SUM(ABOVE) </w:instrText>
            </w:r>
            <w:r w:rsidRPr="0099615E">
              <w:rPr>
                <w:rFonts w:ascii="Helvetica LT Std" w:hAnsi="Helvetica LT Std" w:cs="Arial"/>
                <w:sz w:val="16"/>
                <w:szCs w:val="16"/>
              </w:rPr>
              <w:fldChar w:fldCharType="separate"/>
            </w:r>
            <w:r w:rsidRPr="0099615E">
              <w:rPr>
                <w:rFonts w:ascii="Helvetica LT Std" w:hAnsi="Helvetica LT Std" w:cs="Arial"/>
                <w:sz w:val="16"/>
                <w:szCs w:val="16"/>
              </w:rPr>
              <w:t>3.803,56</w:t>
            </w:r>
            <w:r w:rsidRPr="0099615E">
              <w:rPr>
                <w:rFonts w:ascii="Helvetica LT Std" w:hAnsi="Helvetica LT Std" w:cs="Arial"/>
                <w:sz w:val="16"/>
                <w:szCs w:val="16"/>
              </w:rPr>
              <w:fldChar w:fldCharType="end"/>
            </w:r>
          </w:p>
        </w:tc>
      </w:tr>
    </w:tbl>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before="280" w:after="240"/>
        <w:ind w:left="0" w:firstLine="289"/>
        <w:rPr>
          <w:rFonts w:ascii="Helvetica LT Std" w:hAnsi="Helvetica LT Std" w:cs="Arial"/>
          <w:sz w:val="19"/>
          <w:szCs w:val="19"/>
        </w:rPr>
      </w:pPr>
      <w:r w:rsidRPr="00444639">
        <w:rPr>
          <w:rFonts w:ascii="Helvetica LT Std" w:hAnsi="Helvetica LT Std"/>
          <w:sz w:val="19"/>
          <w:szCs w:val="19"/>
        </w:rPr>
        <w:t>Sozietate publikoak.</w:t>
      </w:r>
    </w:p>
    <w:tbl>
      <w:tblPr>
        <w:tblW w:w="8709" w:type="dxa"/>
        <w:jc w:val="center"/>
        <w:tblLayout w:type="fixed"/>
        <w:tblCellMar>
          <w:left w:w="80" w:type="dxa"/>
          <w:right w:w="80" w:type="dxa"/>
        </w:tblCellMar>
        <w:tblLook w:val="04A0" w:firstRow="1" w:lastRow="0" w:firstColumn="1" w:lastColumn="0" w:noHBand="0" w:noVBand="1"/>
      </w:tblPr>
      <w:tblGrid>
        <w:gridCol w:w="2314"/>
        <w:gridCol w:w="1134"/>
        <w:gridCol w:w="1396"/>
        <w:gridCol w:w="1519"/>
        <w:gridCol w:w="1214"/>
        <w:gridCol w:w="1132"/>
      </w:tblGrid>
      <w:tr w:rsidR="001B3767" w:rsidRPr="0099615E" w:rsidTr="009C1B5A">
        <w:trPr>
          <w:trHeight w:val="238"/>
          <w:jc w:val="center"/>
        </w:trPr>
        <w:tc>
          <w:tcPr>
            <w:tcW w:w="2314"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C86560">
            <w:pPr>
              <w:pStyle w:val="cuadroCabe"/>
              <w:jc w:val="left"/>
              <w:rPr>
                <w:rFonts w:ascii="Helvetica LT Std" w:hAnsi="Helvetica LT Std" w:cs="Arial"/>
                <w:sz w:val="16"/>
                <w:szCs w:val="16"/>
              </w:rPr>
            </w:pPr>
            <w:r w:rsidRPr="0099615E">
              <w:rPr>
                <w:rFonts w:ascii="Helvetica LT Std" w:hAnsi="Helvetica LT Std"/>
                <w:sz w:val="16"/>
                <w:szCs w:val="16"/>
              </w:rPr>
              <w:t>Gizartea</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Ekitaldiko emaitza</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Foru Admini</w:t>
            </w:r>
            <w:r w:rsidRPr="0099615E">
              <w:rPr>
                <w:rFonts w:ascii="Helvetica LT Std" w:hAnsi="Helvetica LT Std"/>
                <w:sz w:val="16"/>
                <w:szCs w:val="16"/>
              </w:rPr>
              <w:t>s</w:t>
            </w:r>
            <w:r w:rsidRPr="0099615E">
              <w:rPr>
                <w:rFonts w:ascii="Helvetica LT Std" w:hAnsi="Helvetica LT Std"/>
                <w:sz w:val="16"/>
                <w:szCs w:val="16"/>
              </w:rPr>
              <w:t>trazioa</w:t>
            </w:r>
            <w:r w:rsidR="00DF22D2">
              <w:rPr>
                <w:rFonts w:ascii="Helvetica LT Std" w:hAnsi="Helvetica LT Std"/>
                <w:sz w:val="16"/>
                <w:szCs w:val="16"/>
              </w:rPr>
              <w:t>ren</w:t>
            </w:r>
            <w:r w:rsidR="00DF22D2">
              <w:rPr>
                <w:rFonts w:ascii="Helvetica LT Std" w:hAnsi="Helvetica LT Std"/>
                <w:sz w:val="16"/>
                <w:szCs w:val="16"/>
              </w:rPr>
              <w:br/>
            </w:r>
            <w:r w:rsidRPr="0099615E">
              <w:rPr>
                <w:rFonts w:ascii="Helvetica LT Std" w:hAnsi="Helvetica LT Std"/>
                <w:sz w:val="16"/>
                <w:szCs w:val="16"/>
              </w:rPr>
              <w:t>diru-laguntzak</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1B3767" w:rsidRPr="0099615E" w:rsidRDefault="00DF22D2" w:rsidP="00434B4A">
            <w:pPr>
              <w:pStyle w:val="cuadroCabe"/>
              <w:jc w:val="right"/>
              <w:rPr>
                <w:rFonts w:ascii="Helvetica LT Std" w:hAnsi="Helvetica LT Std" w:cs="Arial"/>
                <w:sz w:val="16"/>
                <w:szCs w:val="16"/>
              </w:rPr>
            </w:pPr>
            <w:r>
              <w:rPr>
                <w:rFonts w:ascii="Helvetica LT Std" w:hAnsi="Helvetica LT Std"/>
                <w:sz w:val="16"/>
                <w:szCs w:val="16"/>
              </w:rPr>
              <w:t>Epe luzeko</w:t>
            </w:r>
            <w:r>
              <w:rPr>
                <w:rFonts w:ascii="Helvetica LT Std" w:hAnsi="Helvetica LT Std"/>
                <w:sz w:val="16"/>
                <w:szCs w:val="16"/>
              </w:rPr>
              <w:br/>
            </w:r>
            <w:r w:rsidR="001B3767" w:rsidRPr="0099615E">
              <w:rPr>
                <w:rFonts w:ascii="Helvetica LT Std" w:hAnsi="Helvetica LT Std"/>
                <w:sz w:val="16"/>
                <w:szCs w:val="16"/>
              </w:rPr>
              <w:t xml:space="preserve">zorpetzea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1B3767" w:rsidRPr="0099615E" w:rsidRDefault="00DF22D2" w:rsidP="00434B4A">
            <w:pPr>
              <w:pStyle w:val="cuadroCabe"/>
              <w:jc w:val="right"/>
              <w:rPr>
                <w:rFonts w:ascii="Helvetica LT Std" w:hAnsi="Helvetica LT Std" w:cs="Arial"/>
                <w:sz w:val="16"/>
                <w:szCs w:val="16"/>
              </w:rPr>
            </w:pPr>
            <w:r>
              <w:rPr>
                <w:rFonts w:ascii="Helvetica LT Std" w:hAnsi="Helvetica LT Std"/>
                <w:sz w:val="16"/>
                <w:szCs w:val="16"/>
              </w:rPr>
              <w:t>Ondare</w:t>
            </w:r>
            <w:r>
              <w:rPr>
                <w:rFonts w:ascii="Helvetica LT Std" w:hAnsi="Helvetica LT Std"/>
                <w:sz w:val="16"/>
                <w:szCs w:val="16"/>
              </w:rPr>
              <w:br/>
            </w:r>
            <w:r w:rsidR="001B3767" w:rsidRPr="0099615E">
              <w:rPr>
                <w:rFonts w:ascii="Helvetica LT Std" w:hAnsi="Helvetica LT Std"/>
                <w:sz w:val="16"/>
                <w:szCs w:val="16"/>
              </w:rPr>
              <w:t>garbia</w:t>
            </w:r>
          </w:p>
        </w:tc>
        <w:tc>
          <w:tcPr>
            <w:tcW w:w="1132"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Enplegatu kopuruaren batez be</w:t>
            </w:r>
            <w:r w:rsidRPr="0099615E">
              <w:rPr>
                <w:rFonts w:ascii="Helvetica LT Std" w:hAnsi="Helvetica LT Std"/>
                <w:sz w:val="16"/>
                <w:szCs w:val="16"/>
              </w:rPr>
              <w:t>s</w:t>
            </w:r>
            <w:r w:rsidRPr="0099615E">
              <w:rPr>
                <w:rFonts w:ascii="Helvetica LT Std" w:hAnsi="Helvetica LT Std"/>
                <w:sz w:val="16"/>
                <w:szCs w:val="16"/>
              </w:rPr>
              <w:t>tekoa</w:t>
            </w:r>
          </w:p>
        </w:tc>
      </w:tr>
      <w:tr w:rsidR="001B3767" w:rsidRPr="0099615E" w:rsidTr="009C1B5A">
        <w:trPr>
          <w:trHeight w:val="238"/>
          <w:jc w:val="center"/>
        </w:trPr>
        <w:tc>
          <w:tcPr>
            <w:tcW w:w="2314" w:type="dxa"/>
            <w:tcBorders>
              <w:top w:val="single" w:sz="4" w:space="0" w:color="auto"/>
              <w:left w:val="nil"/>
              <w:bottom w:val="single" w:sz="4" w:space="0" w:color="auto"/>
              <w:right w:val="nil"/>
            </w:tcBorders>
            <w:vAlign w:val="center"/>
          </w:tcPr>
          <w:p w:rsidR="001B3767" w:rsidRPr="0099615E" w:rsidRDefault="00747994" w:rsidP="00C86560">
            <w:pPr>
              <w:pStyle w:val="cuatexto"/>
              <w:jc w:val="left"/>
              <w:rPr>
                <w:rFonts w:ascii="Helvetica LT Std" w:hAnsi="Helvetica LT Std"/>
                <w:sz w:val="16"/>
                <w:szCs w:val="16"/>
              </w:rPr>
            </w:pPr>
            <w:r w:rsidRPr="0099615E">
              <w:rPr>
                <w:rFonts w:ascii="Helvetica LT Std" w:hAnsi="Helvetica LT Std"/>
                <w:sz w:val="16"/>
                <w:szCs w:val="16"/>
              </w:rPr>
              <w:t>16 sozietate publikoak, guztira</w:t>
            </w:r>
          </w:p>
        </w:tc>
        <w:tc>
          <w:tcPr>
            <w:tcW w:w="1134" w:type="dxa"/>
            <w:tcBorders>
              <w:top w:val="single" w:sz="4" w:space="0" w:color="auto"/>
              <w:left w:val="nil"/>
              <w:bottom w:val="single" w:sz="4" w:space="0" w:color="auto"/>
              <w:right w:val="nil"/>
            </w:tcBorders>
            <w:vAlign w:val="center"/>
          </w:tcPr>
          <w:p w:rsidR="001B3767" w:rsidRPr="0099615E" w:rsidRDefault="001B3767" w:rsidP="00C86560">
            <w:pPr>
              <w:pStyle w:val="cuatexto"/>
              <w:jc w:val="right"/>
              <w:rPr>
                <w:rFonts w:ascii="Helvetica LT Std" w:hAnsi="Helvetica LT Std"/>
                <w:sz w:val="16"/>
                <w:szCs w:val="16"/>
              </w:rPr>
            </w:pPr>
            <w:r w:rsidRPr="0099615E">
              <w:rPr>
                <w:rFonts w:ascii="Helvetica LT Std" w:hAnsi="Helvetica LT Std"/>
                <w:sz w:val="16"/>
                <w:szCs w:val="16"/>
              </w:rPr>
              <w:fldChar w:fldCharType="begin"/>
            </w:r>
            <w:r w:rsidRPr="0099615E">
              <w:rPr>
                <w:rFonts w:ascii="Helvetica LT Std" w:hAnsi="Helvetica LT Std"/>
                <w:sz w:val="16"/>
                <w:szCs w:val="16"/>
              </w:rPr>
              <w:instrText xml:space="preserve"> =SUM(ABOVE) </w:instrText>
            </w:r>
            <w:r w:rsidRPr="0099615E">
              <w:rPr>
                <w:rFonts w:ascii="Helvetica LT Std" w:hAnsi="Helvetica LT Std"/>
                <w:sz w:val="16"/>
                <w:szCs w:val="16"/>
              </w:rPr>
              <w:fldChar w:fldCharType="separate"/>
            </w:r>
            <w:r w:rsidRPr="0099615E">
              <w:rPr>
                <w:rFonts w:ascii="Helvetica LT Std" w:hAnsi="Helvetica LT Std"/>
                <w:noProof/>
                <w:sz w:val="16"/>
                <w:szCs w:val="16"/>
              </w:rPr>
              <w:t>3.358,52</w:t>
            </w:r>
            <w:r w:rsidRPr="0099615E">
              <w:rPr>
                <w:rFonts w:ascii="Helvetica LT Std" w:hAnsi="Helvetica LT Std"/>
                <w:sz w:val="16"/>
                <w:szCs w:val="16"/>
              </w:rPr>
              <w:fldChar w:fldCharType="end"/>
            </w:r>
          </w:p>
        </w:tc>
        <w:tc>
          <w:tcPr>
            <w:tcW w:w="1396" w:type="dxa"/>
            <w:tcBorders>
              <w:top w:val="single" w:sz="4" w:space="0" w:color="auto"/>
              <w:left w:val="nil"/>
              <w:bottom w:val="single" w:sz="4" w:space="0" w:color="auto"/>
              <w:right w:val="nil"/>
            </w:tcBorders>
            <w:vAlign w:val="center"/>
          </w:tcPr>
          <w:p w:rsidR="001B3767" w:rsidRPr="0099615E" w:rsidRDefault="001B3767" w:rsidP="00C86560">
            <w:pPr>
              <w:pStyle w:val="cuatexto"/>
              <w:jc w:val="right"/>
              <w:rPr>
                <w:rFonts w:ascii="Helvetica LT Std" w:hAnsi="Helvetica LT Std"/>
                <w:sz w:val="16"/>
                <w:szCs w:val="16"/>
              </w:rPr>
            </w:pPr>
            <w:r w:rsidRPr="0099615E">
              <w:rPr>
                <w:rFonts w:ascii="Helvetica LT Std" w:hAnsi="Helvetica LT Std"/>
                <w:sz w:val="16"/>
                <w:szCs w:val="16"/>
              </w:rPr>
              <w:fldChar w:fldCharType="begin"/>
            </w:r>
            <w:r w:rsidRPr="0099615E">
              <w:rPr>
                <w:rFonts w:ascii="Helvetica LT Std" w:hAnsi="Helvetica LT Std"/>
                <w:sz w:val="16"/>
                <w:szCs w:val="16"/>
              </w:rPr>
              <w:instrText xml:space="preserve"> =SUM(ABOVE) </w:instrText>
            </w:r>
            <w:r w:rsidRPr="0099615E">
              <w:rPr>
                <w:rFonts w:ascii="Helvetica LT Std" w:hAnsi="Helvetica LT Std"/>
                <w:sz w:val="16"/>
                <w:szCs w:val="16"/>
              </w:rPr>
              <w:fldChar w:fldCharType="separate"/>
            </w:r>
            <w:r w:rsidRPr="0099615E">
              <w:rPr>
                <w:rFonts w:ascii="Helvetica LT Std" w:hAnsi="Helvetica LT Std"/>
                <w:noProof/>
                <w:sz w:val="16"/>
                <w:szCs w:val="16"/>
              </w:rPr>
              <w:t>5.854,1</w:t>
            </w:r>
            <w:r w:rsidRPr="0099615E">
              <w:rPr>
                <w:rFonts w:ascii="Helvetica LT Std" w:hAnsi="Helvetica LT Std"/>
                <w:sz w:val="16"/>
                <w:szCs w:val="16"/>
              </w:rPr>
              <w:fldChar w:fldCharType="end"/>
            </w:r>
            <w:r w:rsidRPr="0099615E">
              <w:rPr>
                <w:rFonts w:ascii="Helvetica LT Std" w:hAnsi="Helvetica LT Std"/>
                <w:sz w:val="16"/>
                <w:szCs w:val="16"/>
              </w:rPr>
              <w:t>2</w:t>
            </w:r>
          </w:p>
        </w:tc>
        <w:tc>
          <w:tcPr>
            <w:tcW w:w="1519" w:type="dxa"/>
            <w:tcBorders>
              <w:top w:val="single" w:sz="4" w:space="0" w:color="auto"/>
              <w:left w:val="nil"/>
              <w:bottom w:val="single" w:sz="4" w:space="0" w:color="auto"/>
              <w:right w:val="nil"/>
            </w:tcBorders>
            <w:vAlign w:val="center"/>
          </w:tcPr>
          <w:p w:rsidR="001B3767" w:rsidRPr="0099615E" w:rsidRDefault="001B3767" w:rsidP="00C86560">
            <w:pPr>
              <w:pStyle w:val="cuatexto"/>
              <w:jc w:val="right"/>
              <w:rPr>
                <w:rFonts w:ascii="Helvetica LT Std" w:hAnsi="Helvetica LT Std"/>
                <w:sz w:val="16"/>
                <w:szCs w:val="16"/>
              </w:rPr>
            </w:pPr>
            <w:r w:rsidRPr="0099615E">
              <w:rPr>
                <w:rFonts w:ascii="Helvetica LT Std" w:hAnsi="Helvetica LT Std"/>
                <w:sz w:val="16"/>
                <w:szCs w:val="16"/>
              </w:rPr>
              <w:fldChar w:fldCharType="begin"/>
            </w:r>
            <w:r w:rsidRPr="0099615E">
              <w:rPr>
                <w:rFonts w:ascii="Helvetica LT Std" w:hAnsi="Helvetica LT Std"/>
                <w:sz w:val="16"/>
                <w:szCs w:val="16"/>
              </w:rPr>
              <w:instrText xml:space="preserve"> =SUM(ABOVE) </w:instrText>
            </w:r>
            <w:r w:rsidRPr="0099615E">
              <w:rPr>
                <w:rFonts w:ascii="Helvetica LT Std" w:hAnsi="Helvetica LT Std"/>
                <w:sz w:val="16"/>
                <w:szCs w:val="16"/>
              </w:rPr>
              <w:fldChar w:fldCharType="separate"/>
            </w:r>
            <w:r w:rsidRPr="0099615E">
              <w:rPr>
                <w:rFonts w:ascii="Helvetica LT Std" w:hAnsi="Helvetica LT Std"/>
                <w:noProof/>
                <w:sz w:val="16"/>
                <w:szCs w:val="16"/>
              </w:rPr>
              <w:t>224.649,7</w:t>
            </w:r>
            <w:r w:rsidRPr="0099615E">
              <w:rPr>
                <w:rFonts w:ascii="Helvetica LT Std" w:hAnsi="Helvetica LT Std"/>
                <w:sz w:val="16"/>
                <w:szCs w:val="16"/>
              </w:rPr>
              <w:fldChar w:fldCharType="end"/>
            </w:r>
            <w:r w:rsidRPr="0099615E">
              <w:rPr>
                <w:rFonts w:ascii="Helvetica LT Std" w:hAnsi="Helvetica LT Std"/>
                <w:sz w:val="16"/>
                <w:szCs w:val="16"/>
              </w:rPr>
              <w:t>4</w:t>
            </w:r>
          </w:p>
        </w:tc>
        <w:tc>
          <w:tcPr>
            <w:tcW w:w="1214" w:type="dxa"/>
            <w:tcBorders>
              <w:top w:val="single" w:sz="4" w:space="0" w:color="auto"/>
              <w:left w:val="nil"/>
              <w:bottom w:val="single" w:sz="4" w:space="0" w:color="auto"/>
              <w:right w:val="nil"/>
            </w:tcBorders>
            <w:vAlign w:val="center"/>
          </w:tcPr>
          <w:p w:rsidR="001B3767" w:rsidRPr="0099615E" w:rsidRDefault="001B3767" w:rsidP="00C86560">
            <w:pPr>
              <w:pStyle w:val="cuatexto"/>
              <w:jc w:val="right"/>
              <w:rPr>
                <w:rFonts w:ascii="Helvetica LT Std" w:hAnsi="Helvetica LT Std"/>
                <w:sz w:val="16"/>
                <w:szCs w:val="16"/>
              </w:rPr>
            </w:pPr>
            <w:r w:rsidRPr="0099615E">
              <w:rPr>
                <w:rFonts w:ascii="Helvetica LT Std" w:hAnsi="Helvetica LT Std"/>
                <w:sz w:val="16"/>
                <w:szCs w:val="16"/>
              </w:rPr>
              <w:fldChar w:fldCharType="begin"/>
            </w:r>
            <w:r w:rsidRPr="0099615E">
              <w:rPr>
                <w:rFonts w:ascii="Helvetica LT Std" w:hAnsi="Helvetica LT Std"/>
                <w:sz w:val="16"/>
                <w:szCs w:val="16"/>
              </w:rPr>
              <w:instrText xml:space="preserve"> =SUM(ABOVE) </w:instrText>
            </w:r>
            <w:r w:rsidRPr="0099615E">
              <w:rPr>
                <w:rFonts w:ascii="Helvetica LT Std" w:hAnsi="Helvetica LT Std"/>
                <w:sz w:val="16"/>
                <w:szCs w:val="16"/>
              </w:rPr>
              <w:fldChar w:fldCharType="separate"/>
            </w:r>
            <w:r w:rsidRPr="0099615E">
              <w:rPr>
                <w:rFonts w:ascii="Helvetica LT Std" w:hAnsi="Helvetica LT Std"/>
                <w:noProof/>
                <w:sz w:val="16"/>
                <w:szCs w:val="16"/>
              </w:rPr>
              <w:t>816.513,99</w:t>
            </w:r>
            <w:r w:rsidRPr="0099615E">
              <w:rPr>
                <w:rFonts w:ascii="Helvetica LT Std" w:hAnsi="Helvetica LT Std"/>
                <w:sz w:val="16"/>
                <w:szCs w:val="16"/>
              </w:rPr>
              <w:fldChar w:fldCharType="end"/>
            </w:r>
          </w:p>
        </w:tc>
        <w:tc>
          <w:tcPr>
            <w:tcW w:w="1132" w:type="dxa"/>
            <w:tcBorders>
              <w:top w:val="single" w:sz="4" w:space="0" w:color="auto"/>
              <w:left w:val="nil"/>
              <w:bottom w:val="single" w:sz="4" w:space="0" w:color="auto"/>
              <w:right w:val="nil"/>
            </w:tcBorders>
            <w:vAlign w:val="center"/>
          </w:tcPr>
          <w:p w:rsidR="001B3767" w:rsidRPr="0099615E" w:rsidRDefault="001B3767" w:rsidP="00C86560">
            <w:pPr>
              <w:pStyle w:val="cuatexto"/>
              <w:jc w:val="right"/>
              <w:rPr>
                <w:rFonts w:ascii="Helvetica LT Std" w:hAnsi="Helvetica LT Std"/>
                <w:sz w:val="16"/>
                <w:szCs w:val="16"/>
              </w:rPr>
            </w:pPr>
            <w:r w:rsidRPr="0099615E">
              <w:rPr>
                <w:rFonts w:ascii="Helvetica LT Std" w:hAnsi="Helvetica LT Std"/>
                <w:sz w:val="16"/>
                <w:szCs w:val="16"/>
              </w:rPr>
              <w:t>1.038</w:t>
            </w:r>
            <w:r w:rsidRPr="0099615E">
              <w:rPr>
                <w:rFonts w:ascii="Helvetica LT Std" w:hAnsi="Helvetica LT Std"/>
                <w:sz w:val="16"/>
                <w:szCs w:val="16"/>
              </w:rPr>
              <w:fldChar w:fldCharType="begin"/>
            </w:r>
            <w:r w:rsidRPr="0099615E">
              <w:rPr>
                <w:rFonts w:ascii="Helvetica LT Std" w:hAnsi="Helvetica LT Std"/>
                <w:sz w:val="16"/>
                <w:szCs w:val="16"/>
              </w:rPr>
              <w:instrText xml:space="preserve"> =SUM(ABOVE) </w:instrText>
            </w:r>
            <w:r w:rsidRPr="0099615E">
              <w:rPr>
                <w:rFonts w:ascii="Helvetica LT Std" w:hAnsi="Helvetica LT Std"/>
                <w:sz w:val="16"/>
                <w:szCs w:val="16"/>
              </w:rPr>
              <w:fldChar w:fldCharType="end"/>
            </w:r>
          </w:p>
        </w:tc>
      </w:tr>
    </w:tbl>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before="280" w:after="240"/>
        <w:ind w:left="0" w:firstLine="289"/>
        <w:rPr>
          <w:rFonts w:ascii="Helvetica LT Std" w:hAnsi="Helvetica LT Std" w:cs="Arial"/>
          <w:sz w:val="19"/>
          <w:szCs w:val="19"/>
        </w:rPr>
      </w:pPr>
      <w:r w:rsidRPr="00444639">
        <w:rPr>
          <w:rFonts w:ascii="Helvetica LT Std" w:hAnsi="Helvetica LT Std"/>
          <w:sz w:val="19"/>
          <w:szCs w:val="19"/>
        </w:rPr>
        <w:t>Fundazioak.</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1B3767" w:rsidRPr="0099615E" w:rsidTr="00D475E7">
        <w:trPr>
          <w:cantSplit/>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747994" w:rsidP="000E2288">
            <w:pPr>
              <w:pStyle w:val="cuadroCabe"/>
              <w:jc w:val="left"/>
              <w:rPr>
                <w:rFonts w:ascii="Helvetica LT Std" w:hAnsi="Helvetica LT Std" w:cs="Arial"/>
                <w:sz w:val="16"/>
                <w:szCs w:val="16"/>
              </w:rPr>
            </w:pPr>
            <w:r w:rsidRPr="0099615E">
              <w:rPr>
                <w:rFonts w:ascii="Helvetica LT Std" w:hAnsi="Helvetica LT Std"/>
                <w:sz w:val="16"/>
                <w:szCs w:val="16"/>
              </w:rPr>
              <w:t>Fundazioak</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Ekitaldiko sob</w:t>
            </w:r>
            <w:r w:rsidRPr="0099615E">
              <w:rPr>
                <w:rFonts w:ascii="Helvetica LT Std" w:hAnsi="Helvetica LT Std"/>
                <w:sz w:val="16"/>
                <w:szCs w:val="16"/>
              </w:rPr>
              <w:t>e</w:t>
            </w:r>
            <w:r w:rsidRPr="0099615E">
              <w:rPr>
                <w:rFonts w:ascii="Helvetica LT Std" w:hAnsi="Helvetica LT Std"/>
                <w:sz w:val="16"/>
                <w:szCs w:val="16"/>
              </w:rPr>
              <w:t>rakina</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Ondare garbia</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1B3767" w:rsidRPr="0099615E" w:rsidRDefault="001B3767" w:rsidP="00434B4A">
            <w:pPr>
              <w:pStyle w:val="cuadroCabe"/>
              <w:jc w:val="right"/>
              <w:rPr>
                <w:rFonts w:ascii="Helvetica LT Std" w:hAnsi="Helvetica LT Std" w:cs="Arial"/>
                <w:sz w:val="16"/>
                <w:szCs w:val="16"/>
              </w:rPr>
            </w:pPr>
            <w:r w:rsidRPr="0099615E">
              <w:rPr>
                <w:rFonts w:ascii="Helvetica LT Std" w:hAnsi="Helvetica LT Std"/>
                <w:sz w:val="16"/>
                <w:szCs w:val="16"/>
              </w:rPr>
              <w:t>Enplegatu kop</w:t>
            </w:r>
            <w:r w:rsidRPr="0099615E">
              <w:rPr>
                <w:rFonts w:ascii="Helvetica LT Std" w:hAnsi="Helvetica LT Std"/>
                <w:sz w:val="16"/>
                <w:szCs w:val="16"/>
              </w:rPr>
              <w:t>u</w:t>
            </w:r>
            <w:r w:rsidR="00DF22D2">
              <w:rPr>
                <w:rFonts w:ascii="Helvetica LT Std" w:hAnsi="Helvetica LT Std"/>
                <w:sz w:val="16"/>
                <w:szCs w:val="16"/>
              </w:rPr>
              <w:t>ruaren batez</w:t>
            </w:r>
            <w:r w:rsidR="00DF22D2">
              <w:rPr>
                <w:rFonts w:ascii="Helvetica LT Std" w:hAnsi="Helvetica LT Std"/>
                <w:sz w:val="16"/>
                <w:szCs w:val="16"/>
              </w:rPr>
              <w:br/>
            </w:r>
            <w:r w:rsidRPr="0099615E">
              <w:rPr>
                <w:rFonts w:ascii="Helvetica LT Std" w:hAnsi="Helvetica LT Std"/>
                <w:sz w:val="16"/>
                <w:szCs w:val="16"/>
              </w:rPr>
              <w:t>bestekoa</w:t>
            </w:r>
          </w:p>
        </w:tc>
      </w:tr>
      <w:tr w:rsidR="001B3767" w:rsidRPr="0099615E" w:rsidTr="00747994">
        <w:trPr>
          <w:trHeight w:val="284"/>
          <w:jc w:val="center"/>
        </w:trPr>
        <w:tc>
          <w:tcPr>
            <w:tcW w:w="4142" w:type="dxa"/>
            <w:tcBorders>
              <w:top w:val="single" w:sz="4" w:space="0" w:color="auto"/>
              <w:left w:val="nil"/>
              <w:bottom w:val="single" w:sz="4" w:space="0" w:color="auto"/>
              <w:right w:val="nil"/>
            </w:tcBorders>
            <w:shd w:val="clear" w:color="auto" w:fill="auto"/>
            <w:vAlign w:val="center"/>
          </w:tcPr>
          <w:p w:rsidR="001B3767" w:rsidRPr="0099615E" w:rsidRDefault="001B3767" w:rsidP="00D475E7">
            <w:pPr>
              <w:spacing w:after="0"/>
              <w:ind w:firstLine="0"/>
              <w:jc w:val="left"/>
              <w:rPr>
                <w:rFonts w:ascii="Helvetica LT Std" w:hAnsi="Helvetica LT Std" w:cs="Arial"/>
                <w:sz w:val="16"/>
                <w:szCs w:val="16"/>
              </w:rPr>
            </w:pPr>
            <w:r w:rsidRPr="0099615E">
              <w:rPr>
                <w:rFonts w:ascii="Helvetica LT Std" w:hAnsi="Helvetica LT Std"/>
                <w:sz w:val="16"/>
                <w:szCs w:val="16"/>
              </w:rPr>
              <w:t>7 fundazio publikoak, guztira</w:t>
            </w:r>
          </w:p>
        </w:tc>
        <w:tc>
          <w:tcPr>
            <w:tcW w:w="1521" w:type="dxa"/>
            <w:tcBorders>
              <w:top w:val="single" w:sz="4" w:space="0" w:color="auto"/>
              <w:left w:val="nil"/>
              <w:bottom w:val="single" w:sz="4" w:space="0" w:color="auto"/>
              <w:right w:val="nil"/>
            </w:tcBorders>
            <w:shd w:val="clear" w:color="auto" w:fill="auto"/>
            <w:vAlign w:val="center"/>
          </w:tcPr>
          <w:p w:rsidR="001B3767" w:rsidRPr="0099615E" w:rsidRDefault="001B3767" w:rsidP="00D475E7">
            <w:pPr>
              <w:spacing w:after="0"/>
              <w:ind w:firstLine="0"/>
              <w:jc w:val="right"/>
              <w:rPr>
                <w:rFonts w:ascii="Helvetica LT Std" w:hAnsi="Helvetica LT Std" w:cs="Arial"/>
                <w:sz w:val="16"/>
                <w:szCs w:val="16"/>
              </w:rPr>
            </w:pPr>
            <w:r w:rsidRPr="0099615E">
              <w:rPr>
                <w:rFonts w:ascii="Helvetica LT Std" w:hAnsi="Helvetica LT Std" w:cs="Arial"/>
                <w:sz w:val="16"/>
                <w:szCs w:val="16"/>
              </w:rPr>
              <w:fldChar w:fldCharType="begin"/>
            </w:r>
            <w:r w:rsidRPr="0099615E">
              <w:rPr>
                <w:rFonts w:ascii="Helvetica LT Std" w:hAnsi="Helvetica LT Std" w:cs="Arial"/>
                <w:sz w:val="16"/>
                <w:szCs w:val="16"/>
              </w:rPr>
              <w:instrText xml:space="preserve"> =SUM(ABOVE) </w:instrText>
            </w:r>
            <w:r w:rsidRPr="0099615E">
              <w:rPr>
                <w:rFonts w:ascii="Helvetica LT Std" w:hAnsi="Helvetica LT Std" w:cs="Arial"/>
                <w:sz w:val="16"/>
                <w:szCs w:val="16"/>
              </w:rPr>
              <w:fldChar w:fldCharType="separate"/>
            </w:r>
            <w:r w:rsidRPr="0099615E">
              <w:rPr>
                <w:rFonts w:ascii="Helvetica LT Std" w:hAnsi="Helvetica LT Std" w:cs="Arial"/>
                <w:sz w:val="16"/>
                <w:szCs w:val="16"/>
              </w:rPr>
              <w:t>-651,21</w:t>
            </w:r>
            <w:r w:rsidRPr="0099615E">
              <w:rPr>
                <w:rFonts w:ascii="Helvetica LT Std" w:hAnsi="Helvetica LT Std" w:cs="Arial"/>
                <w:sz w:val="16"/>
                <w:szCs w:val="16"/>
              </w:rPr>
              <w:fldChar w:fldCharType="end"/>
            </w:r>
          </w:p>
        </w:tc>
        <w:tc>
          <w:tcPr>
            <w:tcW w:w="1555" w:type="dxa"/>
            <w:tcBorders>
              <w:top w:val="single" w:sz="4" w:space="0" w:color="auto"/>
              <w:left w:val="nil"/>
              <w:bottom w:val="single" w:sz="4" w:space="0" w:color="auto"/>
              <w:right w:val="nil"/>
            </w:tcBorders>
            <w:shd w:val="clear" w:color="auto" w:fill="auto"/>
            <w:vAlign w:val="center"/>
          </w:tcPr>
          <w:p w:rsidR="001B3767" w:rsidRPr="0099615E" w:rsidRDefault="001B3767" w:rsidP="00D475E7">
            <w:pPr>
              <w:spacing w:after="0"/>
              <w:ind w:firstLine="0"/>
              <w:jc w:val="right"/>
              <w:rPr>
                <w:rFonts w:ascii="Helvetica LT Std" w:hAnsi="Helvetica LT Std" w:cs="Arial"/>
                <w:sz w:val="16"/>
                <w:szCs w:val="16"/>
              </w:rPr>
            </w:pPr>
            <w:r w:rsidRPr="0099615E">
              <w:rPr>
                <w:rFonts w:ascii="Helvetica LT Std" w:hAnsi="Helvetica LT Std" w:cs="Arial"/>
                <w:sz w:val="16"/>
                <w:szCs w:val="16"/>
              </w:rPr>
              <w:fldChar w:fldCharType="begin"/>
            </w:r>
            <w:r w:rsidRPr="0099615E">
              <w:rPr>
                <w:rFonts w:ascii="Helvetica LT Std" w:hAnsi="Helvetica LT Std" w:cs="Arial"/>
                <w:sz w:val="16"/>
                <w:szCs w:val="16"/>
              </w:rPr>
              <w:instrText xml:space="preserve"> =SUM(ABOVE) </w:instrText>
            </w:r>
            <w:r w:rsidRPr="0099615E">
              <w:rPr>
                <w:rFonts w:ascii="Helvetica LT Std" w:hAnsi="Helvetica LT Std" w:cs="Arial"/>
                <w:sz w:val="16"/>
                <w:szCs w:val="16"/>
              </w:rPr>
              <w:fldChar w:fldCharType="separate"/>
            </w:r>
            <w:r w:rsidRPr="0099615E">
              <w:rPr>
                <w:rFonts w:ascii="Helvetica LT Std" w:hAnsi="Helvetica LT Std" w:cs="Arial"/>
                <w:sz w:val="16"/>
                <w:szCs w:val="16"/>
              </w:rPr>
              <w:t>8.519,6</w:t>
            </w:r>
            <w:r w:rsidRPr="0099615E">
              <w:rPr>
                <w:rFonts w:ascii="Helvetica LT Std" w:hAnsi="Helvetica LT Std" w:cs="Arial"/>
                <w:sz w:val="16"/>
                <w:szCs w:val="16"/>
              </w:rPr>
              <w:fldChar w:fldCharType="end"/>
            </w:r>
            <w:r w:rsidRPr="0099615E">
              <w:rPr>
                <w:rFonts w:ascii="Helvetica LT Std" w:hAnsi="Helvetica LT Std"/>
                <w:sz w:val="16"/>
                <w:szCs w:val="16"/>
              </w:rPr>
              <w:t>1</w:t>
            </w:r>
          </w:p>
        </w:tc>
        <w:tc>
          <w:tcPr>
            <w:tcW w:w="1625" w:type="dxa"/>
            <w:tcBorders>
              <w:top w:val="single" w:sz="4" w:space="0" w:color="auto"/>
              <w:left w:val="nil"/>
              <w:bottom w:val="single" w:sz="4" w:space="0" w:color="auto"/>
              <w:right w:val="nil"/>
            </w:tcBorders>
            <w:shd w:val="clear" w:color="auto" w:fill="auto"/>
            <w:vAlign w:val="center"/>
          </w:tcPr>
          <w:p w:rsidR="001B3767" w:rsidRPr="0099615E" w:rsidRDefault="001B3767"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80,51</w:t>
            </w:r>
          </w:p>
        </w:tc>
      </w:tr>
    </w:tbl>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before="280" w:after="240"/>
        <w:ind w:left="0" w:firstLine="289"/>
        <w:rPr>
          <w:rFonts w:ascii="Helvetica LT Std" w:hAnsi="Helvetica LT Std" w:cs="Arial"/>
          <w:sz w:val="19"/>
          <w:szCs w:val="19"/>
        </w:rPr>
      </w:pPr>
      <w:r w:rsidRPr="00444639">
        <w:rPr>
          <w:rFonts w:ascii="Helvetica LT Std" w:hAnsi="Helvetica LT Std"/>
          <w:sz w:val="19"/>
          <w:szCs w:val="19"/>
        </w:rPr>
        <w:t>Beste entitate batzuk.</w:t>
      </w:r>
    </w:p>
    <w:tbl>
      <w:tblPr>
        <w:tblW w:w="8819" w:type="dxa"/>
        <w:jc w:val="center"/>
        <w:tblInd w:w="902" w:type="dxa"/>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835"/>
        <w:gridCol w:w="1420"/>
        <w:gridCol w:w="1638"/>
        <w:gridCol w:w="1599"/>
        <w:gridCol w:w="1327"/>
      </w:tblGrid>
      <w:tr w:rsidR="004E2DE3" w:rsidRPr="0099615E" w:rsidTr="00374983">
        <w:trPr>
          <w:cantSplit/>
          <w:trHeight w:val="240"/>
          <w:jc w:val="center"/>
        </w:trPr>
        <w:tc>
          <w:tcPr>
            <w:tcW w:w="2835" w:type="dxa"/>
            <w:tcBorders>
              <w:top w:val="single" w:sz="4" w:space="0" w:color="auto"/>
              <w:left w:val="nil"/>
              <w:bottom w:val="single" w:sz="4" w:space="0" w:color="auto"/>
              <w:right w:val="nil"/>
            </w:tcBorders>
            <w:shd w:val="clear" w:color="auto" w:fill="8DB3E2" w:themeFill="text2" w:themeFillTint="66"/>
            <w:vAlign w:val="center"/>
            <w:hideMark/>
          </w:tcPr>
          <w:p w:rsidR="004E2DE3" w:rsidRPr="0099615E" w:rsidRDefault="004E2DE3" w:rsidP="000E2288">
            <w:pPr>
              <w:pStyle w:val="cuadroCabe"/>
              <w:jc w:val="left"/>
              <w:rPr>
                <w:rFonts w:ascii="Helvetica LT Std" w:hAnsi="Helvetica LT Std" w:cs="Arial"/>
                <w:sz w:val="16"/>
                <w:szCs w:val="16"/>
              </w:rPr>
            </w:pPr>
            <w:r w:rsidRPr="0099615E">
              <w:rPr>
                <w:rFonts w:ascii="Helvetica LT Std" w:hAnsi="Helvetica LT Std"/>
                <w:sz w:val="16"/>
                <w:szCs w:val="16"/>
              </w:rPr>
              <w:t>Entitatea</w:t>
            </w:r>
          </w:p>
        </w:tc>
        <w:tc>
          <w:tcPr>
            <w:tcW w:w="1420" w:type="dxa"/>
            <w:tcBorders>
              <w:top w:val="single" w:sz="4" w:space="0" w:color="auto"/>
              <w:left w:val="nil"/>
              <w:bottom w:val="single" w:sz="4" w:space="0" w:color="auto"/>
              <w:right w:val="nil"/>
            </w:tcBorders>
            <w:shd w:val="clear" w:color="auto" w:fill="8DB3E2" w:themeFill="text2" w:themeFillTint="66"/>
            <w:vAlign w:val="center"/>
          </w:tcPr>
          <w:p w:rsidR="004E2DE3" w:rsidRPr="0099615E" w:rsidRDefault="004E2DE3" w:rsidP="00434B4A">
            <w:pPr>
              <w:pStyle w:val="cuadroCabe"/>
              <w:jc w:val="right"/>
              <w:rPr>
                <w:rFonts w:ascii="Helvetica LT Std" w:hAnsi="Helvetica LT Std" w:cs="Arial"/>
                <w:sz w:val="16"/>
                <w:szCs w:val="16"/>
              </w:rPr>
            </w:pPr>
            <w:r w:rsidRPr="0099615E">
              <w:rPr>
                <w:rFonts w:ascii="Helvetica LT Std" w:hAnsi="Helvetica LT Std"/>
                <w:sz w:val="16"/>
                <w:szCs w:val="16"/>
              </w:rPr>
              <w:t>Aitortutako e</w:t>
            </w:r>
            <w:r w:rsidRPr="0099615E">
              <w:rPr>
                <w:rFonts w:ascii="Helvetica LT Std" w:hAnsi="Helvetica LT Std"/>
                <w:sz w:val="16"/>
                <w:szCs w:val="16"/>
              </w:rPr>
              <w:t>s</w:t>
            </w:r>
            <w:r w:rsidRPr="0099615E">
              <w:rPr>
                <w:rFonts w:ascii="Helvetica LT Std" w:hAnsi="Helvetica LT Std"/>
                <w:sz w:val="16"/>
                <w:szCs w:val="16"/>
              </w:rPr>
              <w:t>kubideak</w:t>
            </w:r>
          </w:p>
        </w:tc>
        <w:tc>
          <w:tcPr>
            <w:tcW w:w="1638" w:type="dxa"/>
            <w:tcBorders>
              <w:top w:val="single" w:sz="4" w:space="0" w:color="auto"/>
              <w:left w:val="nil"/>
              <w:bottom w:val="single" w:sz="4" w:space="0" w:color="auto"/>
              <w:right w:val="nil"/>
            </w:tcBorders>
            <w:shd w:val="clear" w:color="auto" w:fill="8DB3E2" w:themeFill="text2" w:themeFillTint="66"/>
            <w:vAlign w:val="center"/>
          </w:tcPr>
          <w:p w:rsidR="004E2DE3" w:rsidRPr="0099615E" w:rsidRDefault="004E2DE3" w:rsidP="00434B4A">
            <w:pPr>
              <w:pStyle w:val="cuadroCabe"/>
              <w:jc w:val="right"/>
              <w:rPr>
                <w:rFonts w:ascii="Helvetica LT Std" w:hAnsi="Helvetica LT Std" w:cs="Arial"/>
                <w:sz w:val="16"/>
                <w:szCs w:val="16"/>
              </w:rPr>
            </w:pPr>
            <w:r w:rsidRPr="0099615E">
              <w:rPr>
                <w:rFonts w:ascii="Helvetica LT Std" w:hAnsi="Helvetica LT Std"/>
                <w:sz w:val="16"/>
                <w:szCs w:val="16"/>
              </w:rPr>
              <w:t>Aitortutako bet</w:t>
            </w:r>
            <w:r w:rsidRPr="0099615E">
              <w:rPr>
                <w:rFonts w:ascii="Helvetica LT Std" w:hAnsi="Helvetica LT Std"/>
                <w:sz w:val="16"/>
                <w:szCs w:val="16"/>
              </w:rPr>
              <w:t>e</w:t>
            </w:r>
            <w:r w:rsidRPr="0099615E">
              <w:rPr>
                <w:rFonts w:ascii="Helvetica LT Std" w:hAnsi="Helvetica LT Std"/>
                <w:sz w:val="16"/>
                <w:szCs w:val="16"/>
              </w:rPr>
              <w:t>beharrak</w:t>
            </w:r>
          </w:p>
        </w:tc>
        <w:tc>
          <w:tcPr>
            <w:tcW w:w="1599" w:type="dxa"/>
            <w:tcBorders>
              <w:top w:val="single" w:sz="4" w:space="0" w:color="auto"/>
              <w:left w:val="nil"/>
              <w:bottom w:val="single" w:sz="4" w:space="0" w:color="auto"/>
              <w:right w:val="nil"/>
            </w:tcBorders>
            <w:shd w:val="clear" w:color="auto" w:fill="8DB3E2" w:themeFill="text2" w:themeFillTint="66"/>
          </w:tcPr>
          <w:p w:rsidR="004E2DE3" w:rsidRPr="0099615E" w:rsidRDefault="00F15917" w:rsidP="00D475E7">
            <w:pPr>
              <w:pStyle w:val="cuadroCabe"/>
              <w:jc w:val="right"/>
              <w:rPr>
                <w:rFonts w:ascii="Helvetica LT Std" w:hAnsi="Helvetica LT Std" w:cs="Arial"/>
                <w:sz w:val="16"/>
                <w:szCs w:val="16"/>
              </w:rPr>
            </w:pPr>
            <w:r w:rsidRPr="0099615E">
              <w:rPr>
                <w:rFonts w:ascii="Helvetica LT Std" w:hAnsi="Helvetica LT Std"/>
                <w:sz w:val="16"/>
                <w:szCs w:val="16"/>
              </w:rPr>
              <w:t>Foru Ogasunari itzulitako gerakina</w:t>
            </w:r>
          </w:p>
        </w:tc>
        <w:tc>
          <w:tcPr>
            <w:tcW w:w="1327" w:type="dxa"/>
            <w:tcBorders>
              <w:top w:val="single" w:sz="4" w:space="0" w:color="auto"/>
              <w:left w:val="nil"/>
              <w:bottom w:val="single" w:sz="4" w:space="0" w:color="auto"/>
              <w:right w:val="nil"/>
            </w:tcBorders>
            <w:shd w:val="clear" w:color="auto" w:fill="8DB3E2" w:themeFill="text2" w:themeFillTint="66"/>
            <w:vAlign w:val="center"/>
          </w:tcPr>
          <w:p w:rsidR="004E2DE3" w:rsidRPr="0099615E" w:rsidRDefault="004E2DE3" w:rsidP="00434B4A">
            <w:pPr>
              <w:pStyle w:val="cuadroCabe"/>
              <w:jc w:val="right"/>
              <w:rPr>
                <w:rFonts w:ascii="Helvetica LT Std" w:hAnsi="Helvetica LT Std" w:cs="Arial"/>
                <w:sz w:val="16"/>
                <w:szCs w:val="16"/>
              </w:rPr>
            </w:pPr>
            <w:r w:rsidRPr="0099615E">
              <w:rPr>
                <w:rFonts w:ascii="Helvetica LT Std" w:hAnsi="Helvetica LT Std"/>
                <w:sz w:val="16"/>
                <w:szCs w:val="16"/>
              </w:rPr>
              <w:t>Langileak, 2014-12-31n</w:t>
            </w:r>
          </w:p>
        </w:tc>
      </w:tr>
      <w:tr w:rsidR="004E2DE3" w:rsidRPr="0099615E" w:rsidTr="00374983">
        <w:trPr>
          <w:trHeight w:val="227"/>
          <w:jc w:val="center"/>
        </w:trPr>
        <w:tc>
          <w:tcPr>
            <w:tcW w:w="2835" w:type="dxa"/>
            <w:tcBorders>
              <w:top w:val="single" w:sz="4" w:space="0" w:color="auto"/>
              <w:left w:val="nil"/>
              <w:bottom w:val="single" w:sz="2" w:space="0" w:color="auto"/>
              <w:right w:val="nil"/>
            </w:tcBorders>
            <w:vAlign w:val="center"/>
            <w:hideMark/>
          </w:tcPr>
          <w:p w:rsidR="004E2DE3" w:rsidRPr="0099615E" w:rsidRDefault="004E2DE3" w:rsidP="00D475E7">
            <w:pPr>
              <w:spacing w:after="0"/>
              <w:ind w:firstLine="0"/>
              <w:jc w:val="left"/>
              <w:rPr>
                <w:rFonts w:ascii="Helvetica LT Std" w:hAnsi="Helvetica LT Std" w:cs="Arial"/>
                <w:sz w:val="16"/>
                <w:szCs w:val="16"/>
              </w:rPr>
            </w:pPr>
            <w:r w:rsidRPr="0099615E">
              <w:rPr>
                <w:rFonts w:ascii="Helvetica LT Std" w:hAnsi="Helvetica LT Std"/>
                <w:sz w:val="16"/>
                <w:szCs w:val="16"/>
              </w:rPr>
              <w:t>Nafarroako Parlamentua</w:t>
            </w:r>
          </w:p>
        </w:tc>
        <w:tc>
          <w:tcPr>
            <w:tcW w:w="1420" w:type="dxa"/>
            <w:tcBorders>
              <w:top w:val="single" w:sz="4"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12.531.560</w:t>
            </w:r>
          </w:p>
        </w:tc>
        <w:tc>
          <w:tcPr>
            <w:tcW w:w="1638" w:type="dxa"/>
            <w:tcBorders>
              <w:top w:val="single" w:sz="4"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10.471.684</w:t>
            </w:r>
          </w:p>
        </w:tc>
        <w:tc>
          <w:tcPr>
            <w:tcW w:w="1599" w:type="dxa"/>
            <w:tcBorders>
              <w:top w:val="single" w:sz="4" w:space="0" w:color="auto"/>
              <w:left w:val="nil"/>
              <w:bottom w:val="single" w:sz="2" w:space="0" w:color="auto"/>
              <w:right w:val="nil"/>
            </w:tcBorders>
          </w:tcPr>
          <w:p w:rsidR="004E2DE3" w:rsidRPr="0099615E" w:rsidRDefault="00727B28"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2.027.837</w:t>
            </w:r>
          </w:p>
        </w:tc>
        <w:tc>
          <w:tcPr>
            <w:tcW w:w="1327" w:type="dxa"/>
            <w:tcBorders>
              <w:top w:val="single" w:sz="4"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67</w:t>
            </w:r>
          </w:p>
        </w:tc>
      </w:tr>
      <w:tr w:rsidR="004E2DE3" w:rsidRPr="0099615E" w:rsidTr="00374983">
        <w:trPr>
          <w:trHeight w:val="227"/>
          <w:jc w:val="center"/>
        </w:trPr>
        <w:tc>
          <w:tcPr>
            <w:tcW w:w="2835"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left"/>
              <w:rPr>
                <w:rFonts w:ascii="Helvetica LT Std" w:hAnsi="Helvetica LT Std" w:cs="Arial"/>
                <w:sz w:val="16"/>
                <w:szCs w:val="16"/>
              </w:rPr>
            </w:pPr>
            <w:r w:rsidRPr="0099615E">
              <w:rPr>
                <w:rFonts w:ascii="Helvetica LT Std" w:hAnsi="Helvetica LT Std"/>
                <w:sz w:val="16"/>
                <w:szCs w:val="16"/>
              </w:rPr>
              <w:t>Kontuen Ganbera</w:t>
            </w:r>
          </w:p>
        </w:tc>
        <w:tc>
          <w:tcPr>
            <w:tcW w:w="1420"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2.584.899</w:t>
            </w:r>
          </w:p>
        </w:tc>
        <w:tc>
          <w:tcPr>
            <w:tcW w:w="1638"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2.436.228</w:t>
            </w:r>
          </w:p>
        </w:tc>
        <w:tc>
          <w:tcPr>
            <w:tcW w:w="1599" w:type="dxa"/>
            <w:tcBorders>
              <w:top w:val="single" w:sz="2" w:space="0" w:color="auto"/>
              <w:left w:val="nil"/>
              <w:bottom w:val="single" w:sz="2" w:space="0" w:color="auto"/>
              <w:right w:val="nil"/>
            </w:tcBorders>
          </w:tcPr>
          <w:p w:rsidR="004E2DE3" w:rsidRPr="0099615E" w:rsidRDefault="00727B28"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164.541</w:t>
            </w:r>
          </w:p>
        </w:tc>
        <w:tc>
          <w:tcPr>
            <w:tcW w:w="1327" w:type="dxa"/>
            <w:tcBorders>
              <w:top w:val="single" w:sz="2" w:space="0" w:color="auto"/>
              <w:left w:val="nil"/>
              <w:bottom w:val="single" w:sz="2" w:space="0" w:color="auto"/>
              <w:right w:val="nil"/>
            </w:tcBorders>
            <w:vAlign w:val="center"/>
          </w:tcPr>
          <w:p w:rsidR="004E2DE3" w:rsidRPr="0099615E" w:rsidRDefault="00F15917"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36</w:t>
            </w:r>
          </w:p>
        </w:tc>
      </w:tr>
      <w:tr w:rsidR="004E2DE3" w:rsidRPr="0099615E" w:rsidTr="00374983">
        <w:trPr>
          <w:trHeight w:val="227"/>
          <w:jc w:val="center"/>
        </w:trPr>
        <w:tc>
          <w:tcPr>
            <w:tcW w:w="2835"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left"/>
              <w:rPr>
                <w:rFonts w:ascii="Helvetica LT Std" w:hAnsi="Helvetica LT Std" w:cs="Arial"/>
                <w:sz w:val="16"/>
                <w:szCs w:val="16"/>
              </w:rPr>
            </w:pPr>
            <w:r w:rsidRPr="0099615E">
              <w:rPr>
                <w:rFonts w:ascii="Helvetica LT Std" w:hAnsi="Helvetica LT Std"/>
                <w:sz w:val="16"/>
                <w:szCs w:val="16"/>
              </w:rPr>
              <w:t>Arartekoa</w:t>
            </w:r>
          </w:p>
        </w:tc>
        <w:tc>
          <w:tcPr>
            <w:tcW w:w="1420"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774.836</w:t>
            </w:r>
          </w:p>
        </w:tc>
        <w:tc>
          <w:tcPr>
            <w:tcW w:w="1638"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640.687</w:t>
            </w:r>
          </w:p>
        </w:tc>
        <w:tc>
          <w:tcPr>
            <w:tcW w:w="1599" w:type="dxa"/>
            <w:tcBorders>
              <w:top w:val="single" w:sz="2" w:space="0" w:color="auto"/>
              <w:left w:val="nil"/>
              <w:bottom w:val="single" w:sz="2" w:space="0" w:color="auto"/>
              <w:right w:val="nil"/>
            </w:tcBorders>
          </w:tcPr>
          <w:p w:rsidR="004E2DE3" w:rsidRPr="0099615E" w:rsidRDefault="00727B28"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134.148</w:t>
            </w:r>
          </w:p>
        </w:tc>
        <w:tc>
          <w:tcPr>
            <w:tcW w:w="1327" w:type="dxa"/>
            <w:tcBorders>
              <w:top w:val="single" w:sz="2" w:space="0" w:color="auto"/>
              <w:left w:val="nil"/>
              <w:bottom w:val="single" w:sz="2"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7</w:t>
            </w:r>
          </w:p>
        </w:tc>
      </w:tr>
      <w:tr w:rsidR="004E2DE3" w:rsidRPr="0099615E" w:rsidTr="00374983">
        <w:trPr>
          <w:trHeight w:val="227"/>
          <w:jc w:val="center"/>
        </w:trPr>
        <w:tc>
          <w:tcPr>
            <w:tcW w:w="2835" w:type="dxa"/>
            <w:tcBorders>
              <w:top w:val="single" w:sz="2" w:space="0" w:color="auto"/>
              <w:left w:val="nil"/>
              <w:bottom w:val="single" w:sz="4" w:space="0" w:color="auto"/>
              <w:right w:val="nil"/>
            </w:tcBorders>
            <w:vAlign w:val="center"/>
          </w:tcPr>
          <w:p w:rsidR="004E2DE3" w:rsidRPr="0099615E" w:rsidRDefault="004E2DE3" w:rsidP="00D475E7">
            <w:pPr>
              <w:spacing w:after="0"/>
              <w:ind w:firstLine="0"/>
              <w:jc w:val="left"/>
              <w:rPr>
                <w:rFonts w:ascii="Helvetica LT Std" w:hAnsi="Helvetica LT Std" w:cs="Arial"/>
                <w:sz w:val="16"/>
                <w:szCs w:val="16"/>
              </w:rPr>
            </w:pPr>
            <w:r w:rsidRPr="0099615E">
              <w:rPr>
                <w:rFonts w:ascii="Helvetica LT Std" w:hAnsi="Helvetica LT Std"/>
                <w:sz w:val="16"/>
                <w:szCs w:val="16"/>
              </w:rPr>
              <w:t>Nafarroako Kontseilua</w:t>
            </w:r>
          </w:p>
        </w:tc>
        <w:tc>
          <w:tcPr>
            <w:tcW w:w="1420" w:type="dxa"/>
            <w:tcBorders>
              <w:top w:val="single" w:sz="2" w:space="0" w:color="auto"/>
              <w:left w:val="nil"/>
              <w:bottom w:val="single" w:sz="4"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369.677</w:t>
            </w:r>
          </w:p>
        </w:tc>
        <w:tc>
          <w:tcPr>
            <w:tcW w:w="1638" w:type="dxa"/>
            <w:tcBorders>
              <w:top w:val="single" w:sz="2" w:space="0" w:color="auto"/>
              <w:left w:val="nil"/>
              <w:bottom w:val="single" w:sz="4"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273.305</w:t>
            </w:r>
          </w:p>
        </w:tc>
        <w:tc>
          <w:tcPr>
            <w:tcW w:w="1599" w:type="dxa"/>
            <w:tcBorders>
              <w:top w:val="single" w:sz="2" w:space="0" w:color="auto"/>
              <w:left w:val="nil"/>
              <w:bottom w:val="single" w:sz="4" w:space="0" w:color="auto"/>
              <w:right w:val="nil"/>
            </w:tcBorders>
          </w:tcPr>
          <w:p w:rsidR="004E2DE3" w:rsidRPr="0099615E" w:rsidRDefault="00EA6B34"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96.372</w:t>
            </w:r>
          </w:p>
        </w:tc>
        <w:tc>
          <w:tcPr>
            <w:tcW w:w="1327" w:type="dxa"/>
            <w:tcBorders>
              <w:top w:val="single" w:sz="2" w:space="0" w:color="auto"/>
              <w:left w:val="nil"/>
              <w:bottom w:val="single" w:sz="4" w:space="0" w:color="auto"/>
              <w:right w:val="nil"/>
            </w:tcBorders>
            <w:vAlign w:val="center"/>
          </w:tcPr>
          <w:p w:rsidR="004E2DE3" w:rsidRPr="0099615E" w:rsidRDefault="004E2DE3" w:rsidP="00D475E7">
            <w:pPr>
              <w:spacing w:after="0"/>
              <w:ind w:firstLine="0"/>
              <w:jc w:val="right"/>
              <w:rPr>
                <w:rFonts w:ascii="Helvetica LT Std" w:hAnsi="Helvetica LT Std" w:cs="Arial"/>
                <w:sz w:val="16"/>
                <w:szCs w:val="16"/>
              </w:rPr>
            </w:pPr>
            <w:r w:rsidRPr="0099615E">
              <w:rPr>
                <w:rFonts w:ascii="Helvetica LT Std" w:hAnsi="Helvetica LT Std"/>
                <w:sz w:val="16"/>
                <w:szCs w:val="16"/>
              </w:rPr>
              <w:t>2</w:t>
            </w:r>
          </w:p>
        </w:tc>
      </w:tr>
    </w:tbl>
    <w:p w:rsidR="001B3767" w:rsidRPr="00444639" w:rsidRDefault="0099615E" w:rsidP="00627EA1">
      <w:pPr>
        <w:pStyle w:val="atitulo2"/>
        <w:spacing w:before="360" w:after="200"/>
        <w:rPr>
          <w:szCs w:val="19"/>
        </w:rPr>
      </w:pPr>
      <w:bookmarkStart w:id="10" w:name="_Toc418853773"/>
      <w:bookmarkStart w:id="11" w:name="_Toc402180170"/>
      <w:bookmarkStart w:id="12" w:name="_Toc434399385"/>
      <w:bookmarkStart w:id="13" w:name="_Toc440276443"/>
      <w:r w:rsidRPr="00444639">
        <w:rPr>
          <w:szCs w:val="19"/>
        </w:rPr>
        <w:t>II.2. SEKTORE PUBLIKOA, AURREKONTU-EGONKORTASUNARI ETA FINANTZA-IRAUNKORTASUNARI BURUZKO APIRILAREN 27ko 2/2012 LEGE ORGANIKOAREN ER</w:t>
      </w:r>
      <w:r w:rsidRPr="00444639">
        <w:rPr>
          <w:szCs w:val="19"/>
        </w:rPr>
        <w:t>A</w:t>
      </w:r>
      <w:r w:rsidRPr="00444639">
        <w:rPr>
          <w:szCs w:val="19"/>
        </w:rPr>
        <w:t>GINETARAKO.</w:t>
      </w:r>
      <w:bookmarkEnd w:id="10"/>
      <w:bookmarkEnd w:id="11"/>
      <w:bookmarkEnd w:id="12"/>
      <w:bookmarkEnd w:id="13"/>
    </w:p>
    <w:p w:rsidR="001B3767" w:rsidRPr="00444639" w:rsidRDefault="001B3767" w:rsidP="00627EA1">
      <w:pPr>
        <w:pStyle w:val="texto"/>
        <w:spacing w:after="120"/>
        <w:rPr>
          <w:rFonts w:ascii="Helvetica LT Std" w:hAnsi="Helvetica LT Std"/>
          <w:sz w:val="19"/>
          <w:szCs w:val="19"/>
        </w:rPr>
      </w:pPr>
      <w:r w:rsidRPr="00444639">
        <w:rPr>
          <w:rFonts w:ascii="Helvetica LT Std" w:hAnsi="Helvetica LT Std"/>
          <w:sz w:val="19"/>
          <w:szCs w:val="19"/>
        </w:rPr>
        <w:t>2/2012 Lege Organikoa aplikatzearen eraginetarako, sektore publikoa honako unitateek os</w:t>
      </w:r>
      <w:r w:rsidRPr="00444639">
        <w:rPr>
          <w:rFonts w:ascii="Helvetica LT Std" w:hAnsi="Helvetica LT Std"/>
          <w:sz w:val="19"/>
          <w:szCs w:val="19"/>
        </w:rPr>
        <w:t>a</w:t>
      </w:r>
      <w:r w:rsidRPr="00444639">
        <w:rPr>
          <w:rFonts w:ascii="Helvetica LT Std" w:hAnsi="Helvetica LT Std"/>
          <w:sz w:val="19"/>
          <w:szCs w:val="19"/>
        </w:rPr>
        <w:t xml:space="preserve">tuko dute: </w:t>
      </w:r>
    </w:p>
    <w:p w:rsidR="001B3767" w:rsidRPr="00444639" w:rsidRDefault="00BA4E29" w:rsidP="00627EA1">
      <w:pPr>
        <w:pStyle w:val="texto"/>
        <w:spacing w:after="120"/>
        <w:rPr>
          <w:rFonts w:ascii="Helvetica LT Std" w:hAnsi="Helvetica LT Std"/>
          <w:sz w:val="19"/>
          <w:szCs w:val="19"/>
        </w:rPr>
      </w:pPr>
      <w:r w:rsidRPr="00444639">
        <w:rPr>
          <w:rFonts w:ascii="Helvetica LT Std" w:hAnsi="Helvetica LT Std"/>
          <w:b/>
          <w:sz w:val="19"/>
          <w:szCs w:val="19"/>
        </w:rPr>
        <w:t>A1)</w:t>
      </w:r>
      <w:r w:rsidRPr="00444639">
        <w:rPr>
          <w:rFonts w:ascii="Helvetica LT Std" w:hAnsi="Helvetica LT Std"/>
          <w:sz w:val="19"/>
          <w:szCs w:val="19"/>
        </w:rPr>
        <w:t xml:space="preserve"> Administrazio Publikoaren Sektorea, Europako Nazioetako eta Erregioetako Kontuen Si</w:t>
      </w:r>
      <w:r w:rsidRPr="00444639">
        <w:rPr>
          <w:rFonts w:ascii="Helvetica LT Std" w:hAnsi="Helvetica LT Std"/>
          <w:sz w:val="19"/>
          <w:szCs w:val="19"/>
        </w:rPr>
        <w:t>s</w:t>
      </w:r>
      <w:r w:rsidRPr="00444639">
        <w:rPr>
          <w:rFonts w:ascii="Helvetica LT Std" w:hAnsi="Helvetica LT Std"/>
          <w:sz w:val="19"/>
          <w:szCs w:val="19"/>
        </w:rPr>
        <w:t>temaren arabera definitua; bertan sartuta dago, besteak beste, autonomia erkidegoen azpisekt</w:t>
      </w:r>
      <w:r w:rsidRPr="00444639">
        <w:rPr>
          <w:rFonts w:ascii="Helvetica LT Std" w:hAnsi="Helvetica LT Std"/>
          <w:sz w:val="19"/>
          <w:szCs w:val="19"/>
        </w:rPr>
        <w:t>o</w:t>
      </w:r>
      <w:r w:rsidRPr="00444639">
        <w:rPr>
          <w:rFonts w:ascii="Helvetica LT Std" w:hAnsi="Helvetica LT Std"/>
          <w:sz w:val="19"/>
          <w:szCs w:val="19"/>
        </w:rPr>
        <w:t>rea. Azpisektore hori, foru erkidegoaren kasuan, merkatuz besteko honako unitate instituzionalek osatzen dute:</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Foru Komunitateko Administrazioak eta haren erakunde autonomoak.</w:t>
      </w:r>
    </w:p>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z w:val="19"/>
          <w:szCs w:val="19"/>
        </w:rPr>
      </w:pPr>
      <w:r w:rsidRPr="00444639">
        <w:rPr>
          <w:rFonts w:ascii="Helvetica LT Std" w:hAnsi="Helvetica LT Std"/>
          <w:sz w:val="19"/>
          <w:szCs w:val="19"/>
        </w:rPr>
        <w:t>Nafarroako Parlamentua eta haren mendeko erakundeak.</w:t>
      </w:r>
    </w:p>
    <w:p w:rsidR="00E671E9" w:rsidRPr="00444639" w:rsidRDefault="00E671E9"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z w:val="19"/>
          <w:szCs w:val="19"/>
        </w:rPr>
      </w:pPr>
      <w:r w:rsidRPr="00444639">
        <w:rPr>
          <w:rFonts w:ascii="Helvetica LT Std" w:hAnsi="Helvetica LT Std"/>
          <w:sz w:val="19"/>
          <w:szCs w:val="19"/>
        </w:rPr>
        <w:t>Nafarroako Kontseilua.</w:t>
      </w:r>
    </w:p>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z w:val="19"/>
          <w:szCs w:val="19"/>
        </w:rPr>
      </w:pPr>
      <w:r w:rsidRPr="00444639">
        <w:rPr>
          <w:rFonts w:ascii="Helvetica LT Std" w:hAnsi="Helvetica LT Std"/>
          <w:sz w:val="19"/>
          <w:szCs w:val="19"/>
        </w:rPr>
        <w:t>Nafarroako Unibertsitate Publikoa.</w:t>
      </w:r>
    </w:p>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pacing w:val="4"/>
          <w:sz w:val="19"/>
          <w:szCs w:val="19"/>
        </w:rPr>
      </w:pPr>
      <w:r w:rsidRPr="00444639">
        <w:rPr>
          <w:rFonts w:ascii="Helvetica LT Std" w:hAnsi="Helvetica LT Std"/>
          <w:sz w:val="19"/>
          <w:szCs w:val="19"/>
        </w:rPr>
        <w:t>Gehienean merkataritza bidezko diru-sarrerez finantzatzen ez diren Foru Komunitatearen sozietate publikoak. Zehazki, Foru Administrazioak partaidetzaren gehiengoa duen 16 sozietate</w:t>
      </w:r>
      <w:r w:rsidRPr="00444639">
        <w:rPr>
          <w:rFonts w:ascii="Helvetica LT Std" w:hAnsi="Helvetica LT Std"/>
          <w:sz w:val="19"/>
          <w:szCs w:val="19"/>
        </w:rPr>
        <w:t>e</w:t>
      </w:r>
      <w:r w:rsidRPr="00444639">
        <w:rPr>
          <w:rFonts w:ascii="Helvetica LT Std" w:hAnsi="Helvetica LT Std"/>
          <w:sz w:val="19"/>
          <w:szCs w:val="19"/>
        </w:rPr>
        <w:t>tatik hurrengo 11 jotzen dira administrazio publikotzat: Centro Europeo de Empresa e Innovación, SLU; Centro Navarro de Autoaprendizaje de Idiomas, SAU; Ciudad Agroalimentaria de Tudela, SLU; Corporación Pública Empresarial de Navarra, SLU; Gestión Ambiental de Navarra, SAU; Instituto Navarro de Tecnologías e Infraestructuras Agroalimentarias, SAU; Navarra de Infrae</w:t>
      </w:r>
      <w:r w:rsidRPr="00444639">
        <w:rPr>
          <w:rFonts w:ascii="Helvetica LT Std" w:hAnsi="Helvetica LT Std"/>
          <w:sz w:val="19"/>
          <w:szCs w:val="19"/>
        </w:rPr>
        <w:t>s</w:t>
      </w:r>
      <w:r w:rsidRPr="00444639">
        <w:rPr>
          <w:rFonts w:ascii="Helvetica LT Std" w:hAnsi="Helvetica LT Std"/>
          <w:sz w:val="19"/>
          <w:szCs w:val="19"/>
        </w:rPr>
        <w:lastRenderedPageBreak/>
        <w:t>tructuras de Cultura, Deporte y Ocio, SL; Navarra de Servicios y Tecnologías, SAU; Sociedad de Desarrollo de Navarra SL; Start Up Capital Navarra, SA, eta Trabajos Catastrales, SA.</w:t>
      </w:r>
    </w:p>
    <w:p w:rsidR="001B3767" w:rsidRPr="00444639" w:rsidRDefault="001B3767" w:rsidP="00627EA1">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z w:val="19"/>
          <w:szCs w:val="19"/>
        </w:rPr>
      </w:pPr>
      <w:r w:rsidRPr="00444639">
        <w:rPr>
          <w:rFonts w:ascii="Helvetica LT Std" w:hAnsi="Helvetica LT Std"/>
          <w:sz w:val="19"/>
          <w:szCs w:val="19"/>
        </w:rPr>
        <w:t>Fundazioak: zazpi fundazio publikoak sartzen dira, honako bost hauetaz gainera: Pablo S</w:t>
      </w:r>
      <w:r w:rsidRPr="00444639">
        <w:rPr>
          <w:rFonts w:ascii="Helvetica LT Std" w:hAnsi="Helvetica LT Std"/>
          <w:sz w:val="19"/>
          <w:szCs w:val="19"/>
        </w:rPr>
        <w:t>a</w:t>
      </w:r>
      <w:r w:rsidRPr="00444639">
        <w:rPr>
          <w:rFonts w:ascii="Helvetica LT Std" w:hAnsi="Helvetica LT Std"/>
          <w:sz w:val="19"/>
          <w:szCs w:val="19"/>
        </w:rPr>
        <w:t>rasate Fundazioa, Cener-Ciemat Fundazioa, Amado Alonso Fundazioa, Itoiz-Canal de Navarra Fundazioa</w:t>
      </w:r>
      <w:r w:rsidRPr="00444639">
        <w:rPr>
          <w:rStyle w:val="Refdenotaalpie"/>
          <w:rFonts w:ascii="Helvetica LT Std" w:hAnsi="Helvetica LT Std"/>
          <w:sz w:val="19"/>
          <w:szCs w:val="19"/>
        </w:rPr>
        <w:footnoteReference w:id="1"/>
      </w:r>
      <w:r w:rsidRPr="00444639">
        <w:rPr>
          <w:rFonts w:ascii="Helvetica LT Std" w:hAnsi="Helvetica LT Std"/>
          <w:sz w:val="19"/>
          <w:szCs w:val="19"/>
        </w:rPr>
        <w:t>, Centro de Recursos Ambientales de Navarra Fundazioa</w:t>
      </w:r>
      <w:r w:rsidRPr="00444639">
        <w:rPr>
          <w:rStyle w:val="Refdenotaalpie"/>
          <w:rFonts w:ascii="Helvetica LT Std" w:hAnsi="Helvetica LT Std"/>
          <w:sz w:val="19"/>
          <w:szCs w:val="19"/>
        </w:rPr>
        <w:footnoteReference w:id="2"/>
      </w:r>
      <w:r w:rsidRPr="00444639">
        <w:rPr>
          <w:rFonts w:ascii="Helvetica LT Std" w:hAnsi="Helvetica LT Std"/>
          <w:sz w:val="19"/>
          <w:szCs w:val="19"/>
        </w:rPr>
        <w:t>. Guztira, 12 fundazio dira.</w:t>
      </w:r>
    </w:p>
    <w:p w:rsidR="001B3767" w:rsidRPr="00444639" w:rsidRDefault="00BA4E29" w:rsidP="00627EA1">
      <w:pPr>
        <w:pStyle w:val="texto"/>
        <w:spacing w:after="120"/>
        <w:rPr>
          <w:rFonts w:ascii="Helvetica LT Std" w:hAnsi="Helvetica LT Std"/>
          <w:sz w:val="19"/>
          <w:szCs w:val="19"/>
        </w:rPr>
      </w:pPr>
      <w:r w:rsidRPr="00444639">
        <w:rPr>
          <w:rFonts w:ascii="Helvetica LT Std" w:hAnsi="Helvetica LT Std"/>
          <w:b/>
          <w:sz w:val="19"/>
          <w:szCs w:val="19"/>
        </w:rPr>
        <w:t>B2)</w:t>
      </w:r>
      <w:r w:rsidRPr="00444639">
        <w:rPr>
          <w:rFonts w:ascii="Helvetica LT Std" w:hAnsi="Helvetica LT Std"/>
          <w:sz w:val="19"/>
          <w:szCs w:val="19"/>
        </w:rPr>
        <w:t xml:space="preserve"> Halaber, Administrazio Publikoaren menpeko gainerako merkataritza-sozietate eta zuze</w:t>
      </w:r>
      <w:r w:rsidRPr="00444639">
        <w:rPr>
          <w:rFonts w:ascii="Helvetica LT Std" w:hAnsi="Helvetica LT Std"/>
          <w:sz w:val="19"/>
          <w:szCs w:val="19"/>
        </w:rPr>
        <w:t>n</w:t>
      </w:r>
      <w:r w:rsidRPr="00444639">
        <w:rPr>
          <w:rFonts w:ascii="Helvetica LT Std" w:hAnsi="Helvetica LT Std"/>
          <w:sz w:val="19"/>
          <w:szCs w:val="19"/>
        </w:rPr>
        <w:t>bide publikoko enteak, Administrazio Publikoaren Sektorean sartzen ez direnak, sektore publik</w:t>
      </w:r>
      <w:r w:rsidRPr="00444639">
        <w:rPr>
          <w:rFonts w:ascii="Helvetica LT Std" w:hAnsi="Helvetica LT Std"/>
          <w:sz w:val="19"/>
          <w:szCs w:val="19"/>
        </w:rPr>
        <w:t>o</w:t>
      </w:r>
      <w:r w:rsidRPr="00444639">
        <w:rPr>
          <w:rFonts w:ascii="Helvetica LT Std" w:hAnsi="Helvetica LT Std"/>
          <w:sz w:val="19"/>
          <w:szCs w:val="19"/>
        </w:rPr>
        <w:t>tzat hartuko dira.</w:t>
      </w:r>
    </w:p>
    <w:p w:rsidR="00DA49C0" w:rsidRPr="00444639" w:rsidRDefault="00DA49C0" w:rsidP="001302E4">
      <w:pPr>
        <w:pStyle w:val="texto"/>
        <w:spacing w:after="180"/>
        <w:rPr>
          <w:rFonts w:ascii="Helvetica LT Std" w:hAnsi="Helvetica LT Std"/>
          <w:sz w:val="19"/>
          <w:szCs w:val="19"/>
        </w:rPr>
      </w:pPr>
      <w:r w:rsidRPr="00444639">
        <w:rPr>
          <w:rFonts w:ascii="Helvetica LT Std" w:hAnsi="Helvetica LT Std"/>
          <w:sz w:val="19"/>
          <w:szCs w:val="19"/>
        </w:rPr>
        <w:t>Laburbilduz, Foru Komunitateko Administrazio Publikoaren Sektorea, Aurrekontu-egonkortasunari eta Finantza-iraunkortasunari buruzko 2/2012 Lege Organikoaren eraginetarako, Ogasun Publikoari buruzko 13/2007 Foru Legean araututako foru sektore publikoaz bereizten da; izan ere, azken horretan Nafarroako Unibertsitate Publikoa, Foru Komunitateko 16 sozietate p</w:t>
      </w:r>
      <w:r w:rsidRPr="00444639">
        <w:rPr>
          <w:rFonts w:ascii="Helvetica LT Std" w:hAnsi="Helvetica LT Std"/>
          <w:sz w:val="19"/>
          <w:szCs w:val="19"/>
        </w:rPr>
        <w:t>u</w:t>
      </w:r>
      <w:r w:rsidRPr="00444639">
        <w:rPr>
          <w:rFonts w:ascii="Helvetica LT Std" w:hAnsi="Helvetica LT Std"/>
          <w:sz w:val="19"/>
          <w:szCs w:val="19"/>
        </w:rPr>
        <w:t xml:space="preserve">blikoetatik 11 eta bost fundazio sartzen dira, zazpi fundazio publikoez gainera.  </w:t>
      </w:r>
    </w:p>
    <w:p w:rsidR="00DF22D2" w:rsidRDefault="00DF22D2" w:rsidP="00627EA1">
      <w:pPr>
        <w:pStyle w:val="atitulo2"/>
        <w:spacing w:after="200"/>
        <w:rPr>
          <w:szCs w:val="19"/>
        </w:rPr>
      </w:pPr>
      <w:bookmarkStart w:id="14" w:name="_Toc418853774"/>
      <w:bookmarkStart w:id="15" w:name="_Toc290377611"/>
      <w:bookmarkStart w:id="16" w:name="_Toc253057723"/>
      <w:bookmarkStart w:id="17" w:name="_Toc434399386"/>
      <w:bookmarkStart w:id="18" w:name="_Toc440276444"/>
    </w:p>
    <w:p w:rsidR="001B3767" w:rsidRPr="00444639" w:rsidRDefault="004936B5" w:rsidP="00627EA1">
      <w:pPr>
        <w:pStyle w:val="atitulo2"/>
        <w:spacing w:after="200"/>
        <w:rPr>
          <w:szCs w:val="19"/>
        </w:rPr>
      </w:pPr>
      <w:r w:rsidRPr="00444639">
        <w:rPr>
          <w:szCs w:val="19"/>
        </w:rPr>
        <w:t>II.3. ARAUDIA</w:t>
      </w:r>
      <w:bookmarkEnd w:id="14"/>
      <w:bookmarkEnd w:id="15"/>
      <w:bookmarkEnd w:id="16"/>
      <w:bookmarkEnd w:id="17"/>
      <w:bookmarkEnd w:id="18"/>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 xml:space="preserve">2014ko ekitaldian Foru Ogasunari aplikatzekoa zitzaion oinarrizko araudia, funtsean honakoek osatzen dute: 2012rako Nafarroako Aurrekontu Orokorrei buruzko abenduaren 28ko 19/2011 Foru Legea; Nafarroako Gobernuaren 2013ko abenduaren 30eko Erabakia, 2012ko Nafarroako Aurrekontu Orokorrak 2014ko ekitaldirako luzatzeko exekuzio arauak ematen dituena; Nafarroako Ogasun Publikoari buruzko apirilaren 4ko 13/2007 Foru Legea; Aurrekontu-egonkortasunari eta Finantza-iraunkortasunari buruzko apirilaren 27ko 2/2012 Lege Organikoa, eta sektoreari buruzko arau indardunak.  </w:t>
      </w:r>
    </w:p>
    <w:p w:rsidR="001B3767" w:rsidRPr="00444639" w:rsidRDefault="007350FD" w:rsidP="001B3767">
      <w:pPr>
        <w:pStyle w:val="atitulo1"/>
        <w:rPr>
          <w:szCs w:val="19"/>
        </w:rPr>
      </w:pPr>
      <w:r w:rsidRPr="00444639">
        <w:rPr>
          <w:szCs w:val="19"/>
        </w:rPr>
        <w:br w:type="page"/>
      </w:r>
      <w:bookmarkStart w:id="19" w:name="_Toc434399387"/>
      <w:bookmarkStart w:id="20" w:name="_Toc440276445"/>
      <w:r w:rsidRPr="00444639">
        <w:rPr>
          <w:szCs w:val="19"/>
        </w:rPr>
        <w:lastRenderedPageBreak/>
        <w:t>III. HELBURUA</w:t>
      </w:r>
      <w:bookmarkEnd w:id="19"/>
      <w:bookmarkEnd w:id="20"/>
      <w:r w:rsidRPr="00444639">
        <w:rPr>
          <w:szCs w:val="19"/>
        </w:rPr>
        <w:t xml:space="preserv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Aplikatzekoa den legediaren arabera, 2014ko ekitaldiko Nafarroako kontu orokorren finantzak eta legezkotasunaren betetzea fiskalizatu dira.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Fiskalizazioaren helburua da gure iritzia ematea hurrengo gaiei buruz:</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 Nafarroako Foru Komunitateko Administrazioaren eta haren erakunde autonomoen 2014ko ekitaldiko kontu orokorrek irudi zehatza erakusten duten alderdi esanguratsu guztiei dagokienez, hots, ondareari, aurrekontuaren likidazioari eta 2014ko abenduaren 31ko finantza-egoerari dag</w:t>
      </w:r>
      <w:r w:rsidRPr="00444639">
        <w:rPr>
          <w:rFonts w:ascii="Helvetica LT Std" w:hAnsi="Helvetica LT Std"/>
          <w:sz w:val="19"/>
          <w:szCs w:val="19"/>
        </w:rPr>
        <w:t>o</w:t>
      </w:r>
      <w:r w:rsidRPr="00444639">
        <w:rPr>
          <w:rFonts w:ascii="Helvetica LT Std" w:hAnsi="Helvetica LT Std"/>
          <w:sz w:val="19"/>
          <w:szCs w:val="19"/>
        </w:rPr>
        <w:t>kienez, bai eta data horretan amaitutako urteko ekitaldian egindako eragiketen emaitzei dagoki</w:t>
      </w:r>
      <w:r w:rsidRPr="00444639">
        <w:rPr>
          <w:rFonts w:ascii="Helvetica LT Std" w:hAnsi="Helvetica LT Std"/>
          <w:sz w:val="19"/>
          <w:szCs w:val="19"/>
        </w:rPr>
        <w:t>e</w:t>
      </w:r>
      <w:r w:rsidRPr="00444639">
        <w:rPr>
          <w:rFonts w:ascii="Helvetica LT Std" w:hAnsi="Helvetica LT Std"/>
          <w:sz w:val="19"/>
          <w:szCs w:val="19"/>
        </w:rPr>
        <w:t>nez ere, betiere aplikatzekoa den finantza-informazio publikoari buruzko lege-esparruari eta, b</w:t>
      </w:r>
      <w:r w:rsidRPr="00444639">
        <w:rPr>
          <w:rFonts w:ascii="Helvetica LT Std" w:hAnsi="Helvetica LT Std"/>
          <w:sz w:val="19"/>
          <w:szCs w:val="19"/>
        </w:rPr>
        <w:t>e</w:t>
      </w:r>
      <w:r w:rsidRPr="00444639">
        <w:rPr>
          <w:rFonts w:ascii="Helvetica LT Std" w:hAnsi="Helvetica LT Std"/>
          <w:sz w:val="19"/>
          <w:szCs w:val="19"/>
        </w:rPr>
        <w:t>reziki, bertan jasotako kontabilitateko printzipio eta irizpideei jarraikiz.</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 Aplikagarri zaion legedia betetzen ote den Foru Administrazioak eta haren erakunde aut</w:t>
      </w:r>
      <w:r w:rsidRPr="00444639">
        <w:rPr>
          <w:rFonts w:ascii="Helvetica LT Std" w:hAnsi="Helvetica LT Std"/>
          <w:sz w:val="19"/>
          <w:szCs w:val="19"/>
        </w:rPr>
        <w:t>o</w:t>
      </w:r>
      <w:r w:rsidRPr="00444639">
        <w:rPr>
          <w:rFonts w:ascii="Helvetica LT Std" w:hAnsi="Helvetica LT Std"/>
          <w:sz w:val="19"/>
          <w:szCs w:val="19"/>
        </w:rPr>
        <w:t>nomoek aurrera eramandako jarduera finantzarioan, 2014ko ekitaldian.</w:t>
      </w:r>
    </w:p>
    <w:p w:rsidR="00E671E9"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 Foru Komunitateko Administrazioaren eta haren erakunde autonomoen 2014ko abenduaren 31ko egoera finantzarioa. </w:t>
      </w:r>
    </w:p>
    <w:p w:rsidR="00B93539" w:rsidRPr="00444639" w:rsidRDefault="00DB38D2"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Aurrekontu-egonkortasuneko eta finantza-iraunkortasunaren helburuak betetzeari buruzko azterketa.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Aurreko txostenetan Ganbera honek emandako gomendioen betetzea.</w:t>
      </w:r>
    </w:p>
    <w:p w:rsidR="001B3767" w:rsidRPr="00444639" w:rsidRDefault="007350FD" w:rsidP="001B3767">
      <w:pPr>
        <w:pStyle w:val="atitulo1"/>
        <w:suppressAutoHyphens/>
        <w:rPr>
          <w:color w:val="auto"/>
          <w:szCs w:val="19"/>
        </w:rPr>
      </w:pPr>
      <w:r w:rsidRPr="00444639">
        <w:rPr>
          <w:szCs w:val="19"/>
        </w:rPr>
        <w:br w:type="page"/>
      </w:r>
      <w:bookmarkStart w:id="21" w:name="_Toc434399388"/>
      <w:bookmarkStart w:id="22" w:name="_Toc440276446"/>
      <w:bookmarkStart w:id="23" w:name="_Toc305415947"/>
      <w:bookmarkStart w:id="24" w:name="_Toc305480465"/>
      <w:r w:rsidRPr="00444639">
        <w:rPr>
          <w:color w:val="auto"/>
          <w:szCs w:val="19"/>
        </w:rPr>
        <w:lastRenderedPageBreak/>
        <w:t>IV. NORAINOKOA</w:t>
      </w:r>
      <w:bookmarkEnd w:id="21"/>
      <w:bookmarkEnd w:id="22"/>
      <w:r w:rsidRPr="00444639">
        <w:rPr>
          <w:color w:val="auto"/>
          <w:szCs w:val="19"/>
        </w:rPr>
        <w:t xml:space="preserve"> </w:t>
      </w:r>
      <w:bookmarkEnd w:id="23"/>
      <w:bookmarkEnd w:id="24"/>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kontu orokorrak Foru Sektore Publikoa osatzen duten enteen kontuek osatuta daude. Ente horiek, Nafarroako Ogasun Publikoari buruzko 13/2007 Foru Legean ezarritakoak dira. Haien kontuen xehetasunak txosten honetako II.1 atalean ageri dira.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Erregulartasunari buruzko fiskalizazioak aztergai hartu zituen Nafarroako Foru Komunitateko Administrazioaren eta haren erakunde autonomoen 2014ko ekitaldiko urteko kontuak. Haietan, honako egoera-orriak ageri dira: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Aurrekontuen likidazioa.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Ekonomia eta Ogasun Departamentuak zehaztu zituen 65 aurrekontu-programetako ema</w:t>
      </w:r>
      <w:r w:rsidRPr="00444639">
        <w:rPr>
          <w:rFonts w:ascii="Helvetica LT Std" w:hAnsi="Helvetica LT Std"/>
          <w:sz w:val="19"/>
          <w:szCs w:val="19"/>
        </w:rPr>
        <w:t>i</w:t>
      </w:r>
      <w:r w:rsidRPr="00444639">
        <w:rPr>
          <w:rFonts w:ascii="Helvetica LT Std" w:hAnsi="Helvetica LT Std"/>
          <w:sz w:val="19"/>
          <w:szCs w:val="19"/>
        </w:rPr>
        <w:t>tzen balantze bat eta kudeaketari buruzko txosten bat.</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Egoeraren balantze bateratua eta banakakoa, entitate bakoitzarena.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 Ekonomia eta ondare arloetako emaitzen kontu bateratua eta banakakoa, entitate bakoitz</w:t>
      </w:r>
      <w:r w:rsidRPr="00444639">
        <w:rPr>
          <w:rFonts w:ascii="Helvetica LT Std" w:hAnsi="Helvetica LT Std"/>
          <w:sz w:val="19"/>
          <w:szCs w:val="19"/>
        </w:rPr>
        <w:t>a</w:t>
      </w:r>
      <w:r w:rsidRPr="00444639">
        <w:rPr>
          <w:rFonts w:ascii="Helvetica LT Std" w:hAnsi="Helvetica LT Std"/>
          <w:sz w:val="19"/>
          <w:szCs w:val="19"/>
        </w:rPr>
        <w:t>rena.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Oroitidazki orokor bat, aurreko egoera-orrietan jasotako informazioa zabaltzen eta iruzki</w:t>
      </w:r>
      <w:r w:rsidRPr="00444639">
        <w:rPr>
          <w:rFonts w:ascii="Helvetica LT Std" w:hAnsi="Helvetica LT Std"/>
          <w:sz w:val="19"/>
          <w:szCs w:val="19"/>
        </w:rPr>
        <w:t>n</w:t>
      </w:r>
      <w:r w:rsidRPr="00444639">
        <w:rPr>
          <w:rFonts w:ascii="Helvetica LT Std" w:hAnsi="Helvetica LT Std"/>
          <w:sz w:val="19"/>
          <w:szCs w:val="19"/>
        </w:rPr>
        <w:t>tzen duena.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Fiskalizatutako ekitaldia 2014. urtekoa da, eta konparazio-eraginetarako, aurreko ekitaldiko i</w:t>
      </w:r>
      <w:r w:rsidRPr="00444639">
        <w:rPr>
          <w:rFonts w:ascii="Helvetica LT Std" w:hAnsi="Helvetica LT Std"/>
          <w:sz w:val="19"/>
          <w:szCs w:val="19"/>
        </w:rPr>
        <w:t>n</w:t>
      </w:r>
      <w:r w:rsidRPr="00444639">
        <w:rPr>
          <w:rFonts w:ascii="Helvetica LT Std" w:hAnsi="Helvetica LT Std"/>
          <w:sz w:val="19"/>
          <w:szCs w:val="19"/>
        </w:rPr>
        <w:t>formazio finantzarioa jaso dugu.</w:t>
      </w:r>
    </w:p>
    <w:p w:rsidR="00835398" w:rsidRPr="00444639" w:rsidRDefault="00835398" w:rsidP="00835398">
      <w:pPr>
        <w:pStyle w:val="texto"/>
        <w:rPr>
          <w:rFonts w:ascii="Helvetica LT Std" w:hAnsi="Helvetica LT Std"/>
          <w:sz w:val="19"/>
          <w:szCs w:val="19"/>
        </w:rPr>
      </w:pPr>
      <w:r w:rsidRPr="00444639">
        <w:rPr>
          <w:rFonts w:ascii="Helvetica LT Std" w:hAnsi="Helvetica LT Std"/>
          <w:sz w:val="19"/>
          <w:szCs w:val="19"/>
        </w:rPr>
        <w:t>Aurrekontu-egonkortasuneko eta finantza-iraunkortasuneko helburuei dagokienez, Foru Adm</w:t>
      </w:r>
      <w:r w:rsidRPr="00444639">
        <w:rPr>
          <w:rFonts w:ascii="Helvetica LT Std" w:hAnsi="Helvetica LT Std"/>
          <w:sz w:val="19"/>
          <w:szCs w:val="19"/>
        </w:rPr>
        <w:t>i</w:t>
      </w:r>
      <w:r w:rsidRPr="00444639">
        <w:rPr>
          <w:rFonts w:ascii="Helvetica LT Std" w:hAnsi="Helvetica LT Std"/>
          <w:sz w:val="19"/>
          <w:szCs w:val="19"/>
        </w:rPr>
        <w:t>nistrazioak egindako kalkuluak berrikusi dira, eta aztertu da Aurrekontu-egonkortasunari eta F</w:t>
      </w:r>
      <w:r w:rsidRPr="00444639">
        <w:rPr>
          <w:rFonts w:ascii="Helvetica LT Std" w:hAnsi="Helvetica LT Std"/>
          <w:sz w:val="19"/>
          <w:szCs w:val="19"/>
        </w:rPr>
        <w:t>i</w:t>
      </w:r>
      <w:r w:rsidRPr="00444639">
        <w:rPr>
          <w:rFonts w:ascii="Helvetica LT Std" w:hAnsi="Helvetica LT Std"/>
          <w:sz w:val="19"/>
          <w:szCs w:val="19"/>
        </w:rPr>
        <w:t>nantza-iraunkortasunari buruzko apirilaren 27ko 2/2012 Lege Organikoan ezarritakoaren arab</w:t>
      </w:r>
      <w:r w:rsidRPr="00444639">
        <w:rPr>
          <w:rFonts w:ascii="Helvetica LT Std" w:hAnsi="Helvetica LT Std"/>
          <w:sz w:val="19"/>
          <w:szCs w:val="19"/>
        </w:rPr>
        <w:t>e</w:t>
      </w:r>
      <w:r w:rsidRPr="00444639">
        <w:rPr>
          <w:rFonts w:ascii="Helvetica LT Std" w:hAnsi="Helvetica LT Std"/>
          <w:sz w:val="19"/>
          <w:szCs w:val="19"/>
        </w:rPr>
        <w:t>rakoak diren.</w:t>
      </w:r>
    </w:p>
    <w:p w:rsidR="00835398" w:rsidRPr="00444639" w:rsidRDefault="00835398" w:rsidP="00835398">
      <w:pPr>
        <w:pStyle w:val="texto"/>
        <w:rPr>
          <w:rFonts w:ascii="Helvetica LT Std" w:hAnsi="Helvetica LT Std"/>
          <w:sz w:val="19"/>
          <w:szCs w:val="19"/>
        </w:rPr>
      </w:pPr>
      <w:r w:rsidRPr="00444639">
        <w:rPr>
          <w:rFonts w:ascii="Helvetica LT Std" w:hAnsi="Helvetica LT Std"/>
          <w:sz w:val="19"/>
          <w:szCs w:val="19"/>
        </w:rPr>
        <w:t>Lana egin da Espainiako Estatuko Kanpo Kontroleko Organo Publikoen Koordinazio Batzo</w:t>
      </w:r>
      <w:r w:rsidRPr="00444639">
        <w:rPr>
          <w:rFonts w:ascii="Helvetica LT Std" w:hAnsi="Helvetica LT Std"/>
          <w:sz w:val="19"/>
          <w:szCs w:val="19"/>
        </w:rPr>
        <w:t>r</w:t>
      </w:r>
      <w:r w:rsidRPr="00444639">
        <w:rPr>
          <w:rFonts w:ascii="Helvetica LT Std" w:hAnsi="Helvetica LT Std"/>
          <w:sz w:val="19"/>
          <w:szCs w:val="19"/>
        </w:rPr>
        <w:t>deak onetsitako fiskalizazio-printzipio eta -arauei eta Kanpo Kontroleko Erakunde Publikoek on</w:t>
      </w:r>
      <w:r w:rsidRPr="00444639">
        <w:rPr>
          <w:rFonts w:ascii="Helvetica LT Std" w:hAnsi="Helvetica LT Std"/>
          <w:sz w:val="19"/>
          <w:szCs w:val="19"/>
        </w:rPr>
        <w:t>e</w:t>
      </w:r>
      <w:r w:rsidRPr="00444639">
        <w:rPr>
          <w:rFonts w:ascii="Helvetica LT Std" w:hAnsi="Helvetica LT Std"/>
          <w:sz w:val="19"/>
          <w:szCs w:val="19"/>
        </w:rPr>
        <w:t>tsitako ISSAI-ES 100, 200 eta 400 arauei jarraituz.</w:t>
      </w:r>
    </w:p>
    <w:p w:rsidR="00835398" w:rsidRPr="00444639" w:rsidRDefault="00EA6B34" w:rsidP="00835398">
      <w:pPr>
        <w:pStyle w:val="texto"/>
        <w:rPr>
          <w:rFonts w:ascii="Helvetica LT Std" w:hAnsi="Helvetica LT Std"/>
          <w:sz w:val="19"/>
          <w:szCs w:val="19"/>
        </w:rPr>
      </w:pPr>
      <w:r w:rsidRPr="00444639">
        <w:rPr>
          <w:rFonts w:ascii="Helvetica LT Std" w:hAnsi="Helvetica LT Std"/>
          <w:sz w:val="19"/>
          <w:szCs w:val="19"/>
        </w:rPr>
        <w:t>Kontuan hartu dira Nafarroako Gobernuko Kontu-hartzailetza Orokorrak egindako barne ko</w:t>
      </w:r>
      <w:r w:rsidRPr="00444639">
        <w:rPr>
          <w:rFonts w:ascii="Helvetica LT Std" w:hAnsi="Helvetica LT Std"/>
          <w:sz w:val="19"/>
          <w:szCs w:val="19"/>
        </w:rPr>
        <w:t>n</w:t>
      </w:r>
      <w:r w:rsidRPr="00444639">
        <w:rPr>
          <w:rFonts w:ascii="Helvetica LT Std" w:hAnsi="Helvetica LT Std"/>
          <w:sz w:val="19"/>
          <w:szCs w:val="19"/>
        </w:rPr>
        <w:t xml:space="preserve">troleko txostenak, finantza-kontrol iraunkorreko eta auditoria publikoko jarduketei dagokienez. </w:t>
      </w:r>
    </w:p>
    <w:p w:rsidR="00E671E9" w:rsidRPr="00444639" w:rsidRDefault="00835398" w:rsidP="00E671E9">
      <w:pPr>
        <w:pStyle w:val="texto"/>
        <w:rPr>
          <w:rFonts w:ascii="Helvetica LT Std" w:hAnsi="Helvetica LT Std"/>
          <w:sz w:val="19"/>
          <w:szCs w:val="19"/>
        </w:rPr>
      </w:pPr>
      <w:r w:rsidRPr="00444639">
        <w:rPr>
          <w:rFonts w:ascii="Helvetica LT Std" w:hAnsi="Helvetica LT Std"/>
          <w:sz w:val="19"/>
          <w:szCs w:val="19"/>
        </w:rPr>
        <w:t>Halaber, Ganbera honek 2014ko ekitaldiari buruz egindako honako txostenak hartu dira ko</w:t>
      </w:r>
      <w:r w:rsidRPr="00444639">
        <w:rPr>
          <w:rFonts w:ascii="Helvetica LT Std" w:hAnsi="Helvetica LT Std"/>
          <w:sz w:val="19"/>
          <w:szCs w:val="19"/>
        </w:rPr>
        <w:t>n</w:t>
      </w:r>
      <w:r w:rsidRPr="00444639">
        <w:rPr>
          <w:rFonts w:ascii="Helvetica LT Std" w:hAnsi="Helvetica LT Std"/>
          <w:sz w:val="19"/>
          <w:szCs w:val="19"/>
        </w:rPr>
        <w:t>tuan: "Nafarroako Gobernuak entitate eta elkarte batzuei emaniko diru-laguntzak", "Nafarroako Gobernuaren garbiketa zerbitzuen kontratazioa" eta "Osasunbidea-Nafarroako Osasun Zerbitzu</w:t>
      </w:r>
      <w:r w:rsidRPr="00444639">
        <w:rPr>
          <w:rFonts w:ascii="Helvetica LT Std" w:hAnsi="Helvetica LT Std"/>
          <w:sz w:val="19"/>
          <w:szCs w:val="19"/>
        </w:rPr>
        <w:t>a</w:t>
      </w:r>
      <w:r w:rsidRPr="00444639">
        <w:rPr>
          <w:rFonts w:ascii="Helvetica LT Std" w:hAnsi="Helvetica LT Std"/>
          <w:sz w:val="19"/>
          <w:szCs w:val="19"/>
        </w:rPr>
        <w:t>ren osasun azpiegituren kudeaketa".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Foru Sektore Publikoa osatzen duten gainerako enteak ez dira izan erregulartasunari buruzko fiskalizazio-lan honen xede, honako arrazoiak direla eta: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Nafarroako Parlamentuaren 2014ko urteko orokorrak, Nafarroako Arartekoarenak eta Naf</w:t>
      </w:r>
      <w:r w:rsidRPr="00444639">
        <w:rPr>
          <w:rFonts w:ascii="Helvetica LT Std" w:hAnsi="Helvetica LT Std"/>
          <w:sz w:val="19"/>
          <w:szCs w:val="19"/>
        </w:rPr>
        <w:t>a</w:t>
      </w:r>
      <w:r w:rsidRPr="00444639">
        <w:rPr>
          <w:rFonts w:ascii="Helvetica LT Std" w:hAnsi="Helvetica LT Std"/>
          <w:sz w:val="19"/>
          <w:szCs w:val="19"/>
        </w:rPr>
        <w:t>rroako Kontseiluarenak Kontuen Ganbera honek fiskalizatu ditu.</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Kontuen Ganberaren beraren 2014ko urteko orokorrak auditoriako enpresa batek auditatu ditu.</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Sozietate eta fundazio publikoen urteko kontuen auditoria kanpoko profesional batzuek eg</w:t>
      </w:r>
      <w:r w:rsidRPr="00444639">
        <w:rPr>
          <w:rFonts w:ascii="Helvetica LT Std" w:hAnsi="Helvetica LT Std"/>
          <w:sz w:val="19"/>
          <w:szCs w:val="19"/>
        </w:rPr>
        <w:t>i</w:t>
      </w:r>
      <w:r w:rsidRPr="00444639">
        <w:rPr>
          <w:rFonts w:ascii="Helvetica LT Std" w:hAnsi="Helvetica LT Std"/>
          <w:sz w:val="19"/>
          <w:szCs w:val="19"/>
        </w:rPr>
        <w:t>ten dute.</w:t>
      </w:r>
    </w:p>
    <w:p w:rsidR="001B3767" w:rsidRPr="00444639" w:rsidRDefault="007350FD" w:rsidP="001B3767">
      <w:pPr>
        <w:pStyle w:val="atitulo1"/>
        <w:suppressAutoHyphens/>
        <w:rPr>
          <w:color w:val="auto"/>
          <w:szCs w:val="19"/>
        </w:rPr>
      </w:pPr>
      <w:r w:rsidRPr="00444639">
        <w:rPr>
          <w:szCs w:val="19"/>
        </w:rPr>
        <w:br w:type="page"/>
      </w:r>
      <w:bookmarkStart w:id="25" w:name="_Toc434399389"/>
      <w:bookmarkStart w:id="26" w:name="_Toc440276447"/>
      <w:r w:rsidRPr="00444639">
        <w:rPr>
          <w:color w:val="auto"/>
          <w:szCs w:val="19"/>
        </w:rPr>
        <w:lastRenderedPageBreak/>
        <w:t>V. IRITZIA</w:t>
      </w:r>
      <w:bookmarkEnd w:id="25"/>
      <w:bookmarkEnd w:id="26"/>
    </w:p>
    <w:p w:rsidR="001B3767" w:rsidRPr="00444639" w:rsidRDefault="001B3767" w:rsidP="002834DA">
      <w:pPr>
        <w:pStyle w:val="texto"/>
        <w:spacing w:after="180"/>
        <w:rPr>
          <w:rFonts w:ascii="Helvetica LT Std" w:hAnsi="Helvetica LT Std"/>
          <w:sz w:val="19"/>
          <w:szCs w:val="19"/>
        </w:rPr>
      </w:pPr>
      <w:r w:rsidRPr="00444639">
        <w:rPr>
          <w:rFonts w:ascii="Helvetica LT Std" w:hAnsi="Helvetica LT Std"/>
          <w:sz w:val="19"/>
          <w:szCs w:val="19"/>
        </w:rPr>
        <w:t>Foru Komunitateko Administrazioaren eta haren erakunde autonomoen 2014ko ekitaldiko u</w:t>
      </w:r>
      <w:r w:rsidRPr="00444639">
        <w:rPr>
          <w:rFonts w:ascii="Helvetica LT Std" w:hAnsi="Helvetica LT Std"/>
          <w:sz w:val="19"/>
          <w:szCs w:val="19"/>
        </w:rPr>
        <w:t>r</w:t>
      </w:r>
      <w:r w:rsidRPr="00444639">
        <w:rPr>
          <w:rFonts w:ascii="Helvetica LT Std" w:hAnsi="Helvetica LT Std"/>
          <w:sz w:val="19"/>
          <w:szCs w:val="19"/>
        </w:rPr>
        <w:t xml:space="preserve">teko kontuak fiskalizatu ditugu. Horien kontabilitateko egoera-orri batzuk txosten honetako VI. atalean jaso ditugu. </w:t>
      </w:r>
    </w:p>
    <w:p w:rsidR="001B3767" w:rsidRPr="00444639" w:rsidRDefault="001B3767" w:rsidP="002834DA">
      <w:pPr>
        <w:pStyle w:val="texto"/>
        <w:spacing w:before="120" w:after="180"/>
        <w:ind w:firstLine="0"/>
        <w:rPr>
          <w:rFonts w:ascii="Helvetica LT Std" w:hAnsi="Helvetica LT Std" w:cs="Arial"/>
          <w:i/>
          <w:sz w:val="19"/>
          <w:szCs w:val="19"/>
        </w:rPr>
      </w:pPr>
      <w:r w:rsidRPr="00444639">
        <w:rPr>
          <w:rFonts w:ascii="Helvetica LT Std" w:hAnsi="Helvetica LT Std"/>
          <w:i/>
          <w:sz w:val="19"/>
          <w:szCs w:val="19"/>
        </w:rPr>
        <w:t xml:space="preserve">Nafarroako Gobernuaren erantzukizuna </w:t>
      </w:r>
    </w:p>
    <w:p w:rsidR="00E56FA9" w:rsidRPr="00444639" w:rsidRDefault="001B3767" w:rsidP="009852EB">
      <w:pPr>
        <w:pStyle w:val="texto"/>
        <w:spacing w:after="120"/>
        <w:rPr>
          <w:rFonts w:ascii="Helvetica LT Std" w:hAnsi="Helvetica LT Std"/>
          <w:sz w:val="19"/>
          <w:szCs w:val="19"/>
        </w:rPr>
      </w:pPr>
      <w:r w:rsidRPr="00444639">
        <w:rPr>
          <w:rFonts w:ascii="Helvetica LT Std" w:hAnsi="Helvetica LT Std"/>
          <w:sz w:val="19"/>
          <w:szCs w:val="19"/>
        </w:rPr>
        <w:t>Ekonomia eta Ogasun Departamentua da Foru Administrazioaren eta haren erakunde aut</w:t>
      </w:r>
      <w:r w:rsidRPr="00444639">
        <w:rPr>
          <w:rFonts w:ascii="Helvetica LT Std" w:hAnsi="Helvetica LT Std"/>
          <w:sz w:val="19"/>
          <w:szCs w:val="19"/>
        </w:rPr>
        <w:t>o</w:t>
      </w:r>
      <w:r w:rsidRPr="00444639">
        <w:rPr>
          <w:rFonts w:ascii="Helvetica LT Std" w:hAnsi="Helvetica LT Std"/>
          <w:sz w:val="19"/>
          <w:szCs w:val="19"/>
        </w:rPr>
        <w:t>nomoen urteko kontuak egiteko arduraduna, zertarako-eta irudi zehatza azal dezaten ondareari, finantza-egoerari, emaitzei eta aurrekontu-betetzeari buruz, aplikatzekoa de finantza-informazioko eta barne kontroleko arau-esparruari jarraituz, horren bidez prestatu ahal izateko iruzur edo akatsen ondoriozko oker materialik ez duten urteko kontu batzuk.</w:t>
      </w:r>
    </w:p>
    <w:p w:rsidR="00E56FA9" w:rsidRPr="00444639" w:rsidRDefault="00E56FA9" w:rsidP="002834DA">
      <w:pPr>
        <w:pStyle w:val="texto"/>
        <w:spacing w:after="180"/>
        <w:rPr>
          <w:rFonts w:ascii="Helvetica LT Std" w:hAnsi="Helvetica LT Std"/>
          <w:sz w:val="19"/>
          <w:szCs w:val="19"/>
        </w:rPr>
      </w:pPr>
      <w:r w:rsidRPr="00444639">
        <w:rPr>
          <w:rFonts w:ascii="Helvetica LT Std" w:hAnsi="Helvetica LT Std"/>
          <w:sz w:val="19"/>
          <w:szCs w:val="19"/>
        </w:rPr>
        <w:t>Nafarroako Gobernuak, gainera, bermatu beharko du urteko kontuetan islatutako jarduerak, aurrekontu- nahiz finantza-eragiketak eta informazioa bat datozela aplikatzekoa den araudiarekin, eta xede horretarako beharrezkoak diren barne kontroleko sistemak ezarri beharko ditu.</w:t>
      </w:r>
    </w:p>
    <w:p w:rsidR="001B3767" w:rsidRPr="00444639" w:rsidRDefault="001B3767" w:rsidP="002834DA">
      <w:pPr>
        <w:pStyle w:val="texto"/>
        <w:spacing w:before="120" w:after="180"/>
        <w:ind w:firstLine="0"/>
        <w:rPr>
          <w:rFonts w:ascii="Helvetica LT Std" w:hAnsi="Helvetica LT Std" w:cs="Arial"/>
          <w:i/>
          <w:sz w:val="19"/>
          <w:szCs w:val="19"/>
        </w:rPr>
      </w:pPr>
      <w:r w:rsidRPr="00444639">
        <w:rPr>
          <w:rFonts w:ascii="Helvetica LT Std" w:hAnsi="Helvetica LT Std"/>
          <w:i/>
          <w:sz w:val="19"/>
          <w:szCs w:val="19"/>
        </w:rPr>
        <w:t>Nafarroako Kontuen Ganberaren erantzukizuna</w:t>
      </w:r>
    </w:p>
    <w:p w:rsidR="00240FC2" w:rsidRPr="00444639" w:rsidRDefault="001B3767" w:rsidP="009852EB">
      <w:pPr>
        <w:pStyle w:val="texto"/>
        <w:spacing w:after="120"/>
        <w:rPr>
          <w:rFonts w:ascii="Helvetica LT Std" w:hAnsi="Helvetica LT Std"/>
          <w:sz w:val="19"/>
          <w:szCs w:val="19"/>
        </w:rPr>
      </w:pPr>
      <w:r w:rsidRPr="00444639">
        <w:rPr>
          <w:rFonts w:ascii="Helvetica LT Std" w:hAnsi="Helvetica LT Std"/>
          <w:sz w:val="19"/>
          <w:szCs w:val="19"/>
        </w:rPr>
        <w:t>Gure erantzukizuna da iritzi bat adieraztea erantsitako urteko kontuei buruz eta gure fiskaliz</w:t>
      </w:r>
      <w:r w:rsidRPr="00444639">
        <w:rPr>
          <w:rFonts w:ascii="Helvetica LT Std" w:hAnsi="Helvetica LT Std"/>
          <w:sz w:val="19"/>
          <w:szCs w:val="19"/>
        </w:rPr>
        <w:t>a</w:t>
      </w:r>
      <w:r w:rsidRPr="00444639">
        <w:rPr>
          <w:rFonts w:ascii="Helvetica LT Std" w:hAnsi="Helvetica LT Std"/>
          <w:sz w:val="19"/>
          <w:szCs w:val="19"/>
        </w:rPr>
        <w:t>zioan oinarrituta egin diren eragiketen legezkotasunari buruz. Horretarako, hura egin dugu Kanpo Kontroleko Erakunde publikoen fiskalizaziorako oinarrizko printzipioen arabera. Printzipio horiek exijitzen dute etikaren arloko eskakizunak bete ditzagula, bai eta auditoriaren plangintza eta ex</w:t>
      </w:r>
      <w:r w:rsidRPr="00444639">
        <w:rPr>
          <w:rFonts w:ascii="Helvetica LT Std" w:hAnsi="Helvetica LT Std"/>
          <w:sz w:val="19"/>
          <w:szCs w:val="19"/>
        </w:rPr>
        <w:t>e</w:t>
      </w:r>
      <w:r w:rsidRPr="00444639">
        <w:rPr>
          <w:rFonts w:ascii="Helvetica LT Std" w:hAnsi="Helvetica LT Std"/>
          <w:sz w:val="19"/>
          <w:szCs w:val="19"/>
        </w:rPr>
        <w:t>kuzioa egin dezagula ere, honako helburuarekin: urteko kontuetan arrazoizko segurtasun bat lo</w:t>
      </w:r>
      <w:r w:rsidRPr="00444639">
        <w:rPr>
          <w:rFonts w:ascii="Helvetica LT Std" w:hAnsi="Helvetica LT Std"/>
          <w:sz w:val="19"/>
          <w:szCs w:val="19"/>
        </w:rPr>
        <w:t>r</w:t>
      </w:r>
      <w:r w:rsidRPr="00444639">
        <w:rPr>
          <w:rFonts w:ascii="Helvetica LT Std" w:hAnsi="Helvetica LT Std"/>
          <w:sz w:val="19"/>
          <w:szCs w:val="19"/>
        </w:rPr>
        <w:t>tzea eta haietan akats materialik ez egotea; eta finantzen egoera-orrietan islatutako jarduketak, finantza-eragiketak eta informazioa, alderdi adierazgarri guztietan, aplikatzekoak diren arauen araberakoak izatea.</w:t>
      </w:r>
    </w:p>
    <w:p w:rsidR="001B3767" w:rsidRPr="00444639" w:rsidRDefault="001B3767" w:rsidP="009852EB">
      <w:pPr>
        <w:pStyle w:val="texto"/>
        <w:spacing w:after="120"/>
        <w:rPr>
          <w:rFonts w:ascii="Helvetica LT Std" w:hAnsi="Helvetica LT Std"/>
          <w:w w:val="98"/>
          <w:sz w:val="19"/>
          <w:szCs w:val="19"/>
        </w:rPr>
      </w:pPr>
      <w:r w:rsidRPr="00444639">
        <w:rPr>
          <w:rFonts w:ascii="Helvetica LT Std" w:hAnsi="Helvetica LT Std"/>
          <w:sz w:val="19"/>
          <w:szCs w:val="19"/>
        </w:rPr>
        <w:t>Auditoria batek eskatzen du prozedura batzuk aplika ditzagula ebidentzia bat lortzeko zenb</w:t>
      </w:r>
      <w:r w:rsidRPr="00444639">
        <w:rPr>
          <w:rFonts w:ascii="Helvetica LT Std" w:hAnsi="Helvetica LT Std"/>
          <w:sz w:val="19"/>
          <w:szCs w:val="19"/>
        </w:rPr>
        <w:t>a</w:t>
      </w:r>
      <w:r w:rsidRPr="00444639">
        <w:rPr>
          <w:rFonts w:ascii="Helvetica LT Std" w:hAnsi="Helvetica LT Std"/>
          <w:sz w:val="19"/>
          <w:szCs w:val="19"/>
        </w:rPr>
        <w:t>tekoei eta urteko kontuetan adierazitako informazioari buruz, bai eta eragiketen legezkotasunari buruz ere. Hautatutako prozedurak auditorearen irizpidearen araberakoak dira, horren barne dela kontu orokorren akats materialei buruzko arriskuen balorazioa, akats hori iruzurraren nahiz ak</w:t>
      </w:r>
      <w:r w:rsidRPr="00444639">
        <w:rPr>
          <w:rFonts w:ascii="Helvetica LT Std" w:hAnsi="Helvetica LT Std"/>
          <w:sz w:val="19"/>
          <w:szCs w:val="19"/>
        </w:rPr>
        <w:t>a</w:t>
      </w:r>
      <w:r w:rsidRPr="00444639">
        <w:rPr>
          <w:rFonts w:ascii="Helvetica LT Std" w:hAnsi="Helvetica LT Std"/>
          <w:sz w:val="19"/>
          <w:szCs w:val="19"/>
        </w:rPr>
        <w:t>tsaren ondoriozkoa denean eta legezkotasunaren ez-betetze aipagarrien ondoriozkoa denean ere. Arriskuari buruzko balorazio horiek egiterakoan, auditoreak barne kontrola hartzen du ko</w:t>
      </w:r>
      <w:r w:rsidRPr="00444639">
        <w:rPr>
          <w:rFonts w:ascii="Helvetica LT Std" w:hAnsi="Helvetica LT Std"/>
          <w:sz w:val="19"/>
          <w:szCs w:val="19"/>
        </w:rPr>
        <w:t>n</w:t>
      </w:r>
      <w:r w:rsidRPr="00444639">
        <w:rPr>
          <w:rFonts w:ascii="Helvetica LT Std" w:hAnsi="Helvetica LT Std"/>
          <w:sz w:val="19"/>
          <w:szCs w:val="19"/>
        </w:rPr>
        <w:t>tuan –entitateak urteko kontuak egin ditzan eta legezkotasuna betetzen dela bermatzeko garra</w:t>
      </w:r>
      <w:r w:rsidRPr="00444639">
        <w:rPr>
          <w:rFonts w:ascii="Helvetica LT Std" w:hAnsi="Helvetica LT Std"/>
          <w:sz w:val="19"/>
          <w:szCs w:val="19"/>
        </w:rPr>
        <w:t>n</w:t>
      </w:r>
      <w:r w:rsidRPr="00444639">
        <w:rPr>
          <w:rFonts w:ascii="Helvetica LT Std" w:hAnsi="Helvetica LT Std"/>
          <w:sz w:val="19"/>
          <w:szCs w:val="19"/>
        </w:rPr>
        <w:t>tzitsua baita– inguruabarren araberako auditoria prozedura egokiak diseinatze aldera, eta ez ent</w:t>
      </w:r>
      <w:r w:rsidRPr="00444639">
        <w:rPr>
          <w:rFonts w:ascii="Helvetica LT Std" w:hAnsi="Helvetica LT Std"/>
          <w:sz w:val="19"/>
          <w:szCs w:val="19"/>
        </w:rPr>
        <w:t>i</w:t>
      </w:r>
      <w:r w:rsidRPr="00444639">
        <w:rPr>
          <w:rFonts w:ascii="Helvetica LT Std" w:hAnsi="Helvetica LT Std"/>
          <w:sz w:val="19"/>
          <w:szCs w:val="19"/>
        </w:rPr>
        <w:t>tatearen barne kontrolaren eraginkortasunari buruzko iritzia emateko xedez. Auditoria batek barne biltzen du, era berean, aplikatutako kontabilitate-politiken egokitasuna eta arduradunek egindako kontabilitate-estimazioen arrazoizkotasuna, bai eta urteko kontuen aurkezpena ere, oro har.</w:t>
      </w:r>
    </w:p>
    <w:p w:rsidR="001B3767" w:rsidRPr="00444639" w:rsidRDefault="001B3767" w:rsidP="002834DA">
      <w:pPr>
        <w:pStyle w:val="texto"/>
        <w:rPr>
          <w:rFonts w:ascii="Helvetica LT Std" w:hAnsi="Helvetica LT Std"/>
          <w:sz w:val="19"/>
          <w:szCs w:val="19"/>
        </w:rPr>
      </w:pPr>
      <w:r w:rsidRPr="00444639">
        <w:rPr>
          <w:rFonts w:ascii="Helvetica LT Std" w:hAnsi="Helvetica LT Std"/>
          <w:sz w:val="19"/>
          <w:szCs w:val="19"/>
        </w:rPr>
        <w:t>Gure ustez lortu dugun auditoria-ebidentziak behar adinako oinarria eta oinarri egokia biltzen du gure fiskalizazio- eta legezkotasun-iritzia oinarritzeko.</w:t>
      </w:r>
    </w:p>
    <w:p w:rsidR="001B3767" w:rsidRPr="00444639" w:rsidRDefault="007350FD" w:rsidP="002A47E2">
      <w:pPr>
        <w:pStyle w:val="atitulo2"/>
        <w:spacing w:before="240" w:after="320"/>
        <w:rPr>
          <w:szCs w:val="19"/>
        </w:rPr>
      </w:pPr>
      <w:bookmarkStart w:id="27" w:name="_Toc305415949"/>
      <w:bookmarkStart w:id="28" w:name="_Toc305480467"/>
      <w:bookmarkStart w:id="29" w:name="_Toc434399390"/>
      <w:bookmarkStart w:id="30" w:name="_Toc440276448"/>
      <w:r w:rsidRPr="00444639">
        <w:rPr>
          <w:szCs w:val="19"/>
        </w:rPr>
        <w:t xml:space="preserve">V.1. FORU ADMINISTRAZIOAREN </w:t>
      </w:r>
      <w:bookmarkEnd w:id="27"/>
      <w:bookmarkEnd w:id="28"/>
      <w:r w:rsidRPr="00444639">
        <w:rPr>
          <w:szCs w:val="19"/>
        </w:rPr>
        <w:t>ETA HAREN ERAKUNDE AUTONOMOEN 2014</w:t>
      </w:r>
      <w:r w:rsidRPr="00444639">
        <w:rPr>
          <w:caps w:val="0"/>
          <w:szCs w:val="19"/>
        </w:rPr>
        <w:t>ko</w:t>
      </w:r>
      <w:r w:rsidRPr="00444639">
        <w:rPr>
          <w:szCs w:val="19"/>
        </w:rPr>
        <w:t xml:space="preserve"> U</w:t>
      </w:r>
      <w:r w:rsidRPr="00444639">
        <w:rPr>
          <w:szCs w:val="19"/>
        </w:rPr>
        <w:t>R</w:t>
      </w:r>
      <w:r w:rsidRPr="00444639">
        <w:rPr>
          <w:szCs w:val="19"/>
        </w:rPr>
        <w:t>TEKO KONTUEI BURUZKO FINANTZA-IRITZIA.</w:t>
      </w:r>
      <w:bookmarkEnd w:id="29"/>
      <w:bookmarkEnd w:id="30"/>
    </w:p>
    <w:p w:rsidR="001B3767" w:rsidRPr="00444639" w:rsidRDefault="001B3767" w:rsidP="002A47E2">
      <w:pPr>
        <w:pStyle w:val="texto"/>
        <w:spacing w:before="240" w:after="240"/>
        <w:ind w:firstLine="0"/>
        <w:rPr>
          <w:rFonts w:ascii="Helvetica LT Std" w:hAnsi="Helvetica LT Std" w:cs="Arial"/>
          <w:i/>
          <w:sz w:val="19"/>
          <w:szCs w:val="19"/>
        </w:rPr>
      </w:pPr>
      <w:r w:rsidRPr="00444639">
        <w:rPr>
          <w:rFonts w:ascii="Helvetica LT Std" w:hAnsi="Helvetica LT Std"/>
          <w:i/>
          <w:sz w:val="19"/>
          <w:szCs w:val="19"/>
        </w:rPr>
        <w:t>Iritziaren oinarria, salbuespenekin</w:t>
      </w:r>
    </w:p>
    <w:p w:rsidR="001B3767" w:rsidRPr="00444639" w:rsidRDefault="001B3767" w:rsidP="002A47E2">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90"/>
        <w:rPr>
          <w:rFonts w:ascii="Helvetica LT Std" w:hAnsi="Helvetica LT Std" w:cs="Arial"/>
          <w:sz w:val="19"/>
          <w:szCs w:val="19"/>
        </w:rPr>
      </w:pPr>
      <w:r w:rsidRPr="00444639">
        <w:rPr>
          <w:rFonts w:ascii="Helvetica LT Std" w:hAnsi="Helvetica LT Std"/>
          <w:sz w:val="19"/>
          <w:szCs w:val="19"/>
        </w:rPr>
        <w:t>Ibilgetu materialaren saldoa, abenduaren 31n 2.107,55 eurokoa dena, ez dago oinarrituta ondasunen eta eskubideen inbentario orokorrean, eta ez ditu jasotzen Foru Komunitateko Adm</w:t>
      </w:r>
      <w:r w:rsidRPr="00444639">
        <w:rPr>
          <w:rFonts w:ascii="Helvetica LT Std" w:hAnsi="Helvetica LT Std"/>
          <w:sz w:val="19"/>
          <w:szCs w:val="19"/>
        </w:rPr>
        <w:t>i</w:t>
      </w:r>
      <w:r w:rsidRPr="00444639">
        <w:rPr>
          <w:rFonts w:ascii="Helvetica LT Std" w:hAnsi="Helvetica LT Std"/>
          <w:sz w:val="19"/>
          <w:szCs w:val="19"/>
        </w:rPr>
        <w:t>nistrazioaren eta haren erakunde autonomoen jabetzako ondasunen guztizkoa. Foru Administr</w:t>
      </w:r>
      <w:r w:rsidRPr="00444639">
        <w:rPr>
          <w:rFonts w:ascii="Helvetica LT Std" w:hAnsi="Helvetica LT Std"/>
          <w:sz w:val="19"/>
          <w:szCs w:val="19"/>
        </w:rPr>
        <w:t>a</w:t>
      </w:r>
      <w:r w:rsidRPr="00444639">
        <w:rPr>
          <w:rFonts w:ascii="Helvetica LT Std" w:hAnsi="Helvetica LT Std"/>
          <w:sz w:val="19"/>
          <w:szCs w:val="19"/>
        </w:rPr>
        <w:t>zioaren jabetzako ondasun eta eskubide guztien inbentario baloraturik ez dago.</w:t>
      </w:r>
    </w:p>
    <w:p w:rsidR="001B3767" w:rsidRPr="00444639" w:rsidRDefault="001B3767" w:rsidP="002A47E2">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90"/>
        <w:rPr>
          <w:rFonts w:ascii="Helvetica LT Std" w:hAnsi="Helvetica LT Std" w:cs="Arial"/>
          <w:sz w:val="19"/>
          <w:szCs w:val="19"/>
        </w:rPr>
      </w:pPr>
      <w:r w:rsidRPr="00444639">
        <w:rPr>
          <w:rFonts w:ascii="Helvetica LT Std" w:hAnsi="Helvetica LT Std"/>
          <w:sz w:val="19"/>
          <w:szCs w:val="19"/>
        </w:rPr>
        <w:t>Administrazioko langileen montepioari dagozkion pentsioen etorkizuneko betebeharretarako hornikuntza ez zen balantzean erregistratu. Nafarroako Gobernuaren pentsioen gastuari buruzko azterlanari jarraituz, prestazio horiek direla-eta 2015-2087 aldirako aurreikusi den kostua 2.231,47 milioi euro konstantekoa da.</w:t>
      </w:r>
    </w:p>
    <w:p w:rsidR="001B3767" w:rsidRPr="00444639" w:rsidRDefault="001B3767" w:rsidP="002A47E2">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s>
        <w:spacing w:after="180"/>
        <w:ind w:left="0" w:firstLine="289"/>
        <w:rPr>
          <w:rFonts w:ascii="Helvetica LT Std" w:hAnsi="Helvetica LT Std"/>
          <w:spacing w:val="2"/>
          <w:sz w:val="19"/>
          <w:szCs w:val="19"/>
        </w:rPr>
      </w:pPr>
      <w:r w:rsidRPr="00444639">
        <w:rPr>
          <w:rFonts w:ascii="Helvetica LT Std" w:hAnsi="Helvetica LT Std"/>
          <w:sz w:val="19"/>
          <w:szCs w:val="19"/>
        </w:rPr>
        <w:lastRenderedPageBreak/>
        <w:t xml:space="preserve">Oroitidazkian ez da informatu Estatuko Administrazioak Auzitegi Gorenean aurkeztutako errekurtsotik etor litezkeen gorabeherei buruz. Errekurtsoa behin-behinekoz artxibatuta dago eta Nafarroan fabrikatutako ibilgailuak merkaturatzen dituen sozietate batek jasandako BEZaren itzulketari buruzko eskumen-gatazkari buruzkoa da. </w:t>
      </w:r>
    </w:p>
    <w:p w:rsidR="001B3767" w:rsidRPr="00444639" w:rsidRDefault="001B3767" w:rsidP="002A47E2">
      <w:pPr>
        <w:pStyle w:val="texto"/>
        <w:spacing w:after="280"/>
        <w:rPr>
          <w:rFonts w:ascii="Helvetica LT Std" w:hAnsi="Helvetica LT Std"/>
          <w:sz w:val="19"/>
          <w:szCs w:val="19"/>
        </w:rPr>
      </w:pPr>
      <w:r w:rsidRPr="00444639">
        <w:rPr>
          <w:rFonts w:ascii="Helvetica LT Std" w:hAnsi="Helvetica LT Std"/>
          <w:sz w:val="19"/>
          <w:szCs w:val="19"/>
        </w:rPr>
        <w:t>Gure iritzian, aurrez azaldutako salbuespenengatik ez bada, Foru Komunitateko Administraz</w:t>
      </w:r>
      <w:r w:rsidRPr="00444639">
        <w:rPr>
          <w:rFonts w:ascii="Helvetica LT Std" w:hAnsi="Helvetica LT Std"/>
          <w:sz w:val="19"/>
          <w:szCs w:val="19"/>
        </w:rPr>
        <w:t>i</w:t>
      </w:r>
      <w:r w:rsidRPr="00444639">
        <w:rPr>
          <w:rFonts w:ascii="Helvetica LT Std" w:hAnsi="Helvetica LT Std"/>
          <w:sz w:val="19"/>
          <w:szCs w:val="19"/>
        </w:rPr>
        <w:t>oaren eta haren erakunde autonomoen 2014ko ekitaldiko urteko kontuek irudi zehatza erakusten dute alderdi esanguratsu guztietan, ondareari, aurrekontuaren likidazioari eta Administrazioaren 2014ko abenduaren 31ko finantza-egoerari dagokienez, bai eta data horretan amaitutako urteko ekitaldiko emaitza ekonomiko eta ondarekoari dagokienez ere, betiere aplikatzekoa den inform</w:t>
      </w:r>
      <w:r w:rsidRPr="00444639">
        <w:rPr>
          <w:rFonts w:ascii="Helvetica LT Std" w:hAnsi="Helvetica LT Std"/>
          <w:sz w:val="19"/>
          <w:szCs w:val="19"/>
        </w:rPr>
        <w:t>a</w:t>
      </w:r>
      <w:r w:rsidRPr="00444639">
        <w:rPr>
          <w:rFonts w:ascii="Helvetica LT Std" w:hAnsi="Helvetica LT Std"/>
          <w:sz w:val="19"/>
          <w:szCs w:val="19"/>
        </w:rPr>
        <w:t>zio finantzario publikoari buruzko lege-esparruari eta, bereziki, bertan jasotako kontabilitateko printzipio eta irizpideei jarraituz.</w:t>
      </w:r>
    </w:p>
    <w:p w:rsidR="001B3767" w:rsidRPr="00444639" w:rsidRDefault="007350FD" w:rsidP="002834DA">
      <w:pPr>
        <w:pStyle w:val="atitulo2"/>
        <w:spacing w:before="240"/>
        <w:rPr>
          <w:szCs w:val="19"/>
        </w:rPr>
      </w:pPr>
      <w:bookmarkStart w:id="31" w:name="_Toc305415950"/>
      <w:bookmarkStart w:id="32" w:name="_Toc305480468"/>
      <w:bookmarkStart w:id="33" w:name="_Toc434399391"/>
      <w:bookmarkStart w:id="34" w:name="_Toc440276449"/>
      <w:r w:rsidRPr="00444639">
        <w:rPr>
          <w:szCs w:val="19"/>
        </w:rPr>
        <w:t>V.2. LEGEZKOTASUNAREN BETETZEARI</w:t>
      </w:r>
      <w:bookmarkEnd w:id="31"/>
      <w:bookmarkEnd w:id="32"/>
      <w:r w:rsidRPr="00444639">
        <w:rPr>
          <w:szCs w:val="19"/>
        </w:rPr>
        <w:t xml:space="preserve"> BURUZKO IRITZIA</w:t>
      </w:r>
      <w:bookmarkEnd w:id="33"/>
      <w:bookmarkEnd w:id="34"/>
    </w:p>
    <w:p w:rsidR="001B3767" w:rsidRPr="00444639" w:rsidRDefault="001B3767" w:rsidP="002A47E2">
      <w:pPr>
        <w:pStyle w:val="texto"/>
        <w:spacing w:after="280"/>
        <w:rPr>
          <w:rFonts w:ascii="Helvetica LT Std" w:hAnsi="Helvetica LT Std"/>
          <w:sz w:val="19"/>
          <w:szCs w:val="19"/>
        </w:rPr>
      </w:pPr>
      <w:bookmarkStart w:id="35" w:name="_Toc305415951"/>
      <w:bookmarkStart w:id="36" w:name="_Toc305480469"/>
      <w:r w:rsidRPr="00444639">
        <w:rPr>
          <w:rFonts w:ascii="Helvetica LT Std" w:hAnsi="Helvetica LT Std"/>
          <w:sz w:val="19"/>
          <w:szCs w:val="19"/>
        </w:rPr>
        <w:t>Gure iritziz, Foru Komunitateko Administrazioaren eta haren erakunde autonomoen 2014ko ekitaldiko finantza-jarduera bat dator, alderdi adierazgarri guztietan, aplikatzekoa den araudiar</w:t>
      </w:r>
      <w:r w:rsidRPr="00444639">
        <w:rPr>
          <w:rFonts w:ascii="Helvetica LT Std" w:hAnsi="Helvetica LT Std"/>
          <w:sz w:val="19"/>
          <w:szCs w:val="19"/>
        </w:rPr>
        <w:t>e</w:t>
      </w:r>
      <w:r w:rsidRPr="00444639">
        <w:rPr>
          <w:rFonts w:ascii="Helvetica LT Std" w:hAnsi="Helvetica LT Std"/>
          <w:sz w:val="19"/>
          <w:szCs w:val="19"/>
        </w:rPr>
        <w:t>kin.</w:t>
      </w:r>
    </w:p>
    <w:p w:rsidR="001B3767" w:rsidRPr="00444639" w:rsidRDefault="007350FD" w:rsidP="002834DA">
      <w:pPr>
        <w:pStyle w:val="atitulo2"/>
        <w:spacing w:before="240"/>
        <w:rPr>
          <w:szCs w:val="19"/>
        </w:rPr>
      </w:pPr>
      <w:bookmarkStart w:id="37" w:name="_Toc434399392"/>
      <w:bookmarkStart w:id="38" w:name="_Toc440276450"/>
      <w:r w:rsidRPr="00444639">
        <w:rPr>
          <w:szCs w:val="19"/>
        </w:rPr>
        <w:t>V.3. 2014</w:t>
      </w:r>
      <w:r w:rsidRPr="00444639">
        <w:rPr>
          <w:caps w:val="0"/>
          <w:szCs w:val="19"/>
        </w:rPr>
        <w:t>ko</w:t>
      </w:r>
      <w:r w:rsidRPr="00444639">
        <w:rPr>
          <w:szCs w:val="19"/>
        </w:rPr>
        <w:t xml:space="preserve"> ABENDUAREN 31</w:t>
      </w:r>
      <w:r w:rsidRPr="00444639">
        <w:rPr>
          <w:caps w:val="0"/>
          <w:szCs w:val="19"/>
        </w:rPr>
        <w:t>ko</w:t>
      </w:r>
      <w:r w:rsidRPr="00444639">
        <w:rPr>
          <w:szCs w:val="19"/>
        </w:rPr>
        <w:t xml:space="preserve"> EGOERA</w:t>
      </w:r>
      <w:bookmarkEnd w:id="35"/>
      <w:bookmarkEnd w:id="36"/>
      <w:r w:rsidRPr="00444639">
        <w:rPr>
          <w:szCs w:val="19"/>
        </w:rPr>
        <w:t xml:space="preserve"> </w:t>
      </w:r>
      <w:proofErr w:type="spellStart"/>
      <w:r w:rsidRPr="00444639">
        <w:rPr>
          <w:szCs w:val="19"/>
        </w:rPr>
        <w:t>EKONOMIKO-FINANTZARIOA</w:t>
      </w:r>
      <w:bookmarkEnd w:id="37"/>
      <w:bookmarkEnd w:id="38"/>
      <w:proofErr w:type="spellEnd"/>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2014an aitortutako betebeharrek 3.803,56 milioi egin zuten, eta ekitaldi horretan aitortutako eskubide garbiak, berriz, 3.855,98 milioi eurokoak izan ziren.</w:t>
      </w:r>
    </w:p>
    <w:p w:rsidR="001B3767" w:rsidRPr="00444639" w:rsidRDefault="001B3767" w:rsidP="006F3C4F">
      <w:pPr>
        <w:pStyle w:val="texto"/>
        <w:rPr>
          <w:rFonts w:ascii="Helvetica LT Std" w:hAnsi="Helvetica LT Std"/>
          <w:sz w:val="19"/>
          <w:szCs w:val="19"/>
        </w:rPr>
      </w:pPr>
      <w:r w:rsidRPr="00444639">
        <w:rPr>
          <w:rFonts w:ascii="Helvetica LT Std" w:hAnsi="Helvetica LT Std"/>
          <w:sz w:val="19"/>
          <w:szCs w:val="19"/>
        </w:rPr>
        <w:t>Ondoren, 2014ko finantza-egoerari buruzko adierazle batzuk –eta haien 2013rekiko alder</w:t>
      </w:r>
      <w:r w:rsidRPr="00444639">
        <w:rPr>
          <w:rFonts w:ascii="Helvetica LT Std" w:hAnsi="Helvetica LT Std"/>
          <w:sz w:val="19"/>
          <w:szCs w:val="19"/>
        </w:rPr>
        <w:t>a</w:t>
      </w:r>
      <w:r w:rsidRPr="00444639">
        <w:rPr>
          <w:rFonts w:ascii="Helvetica LT Std" w:hAnsi="Helvetica LT Std"/>
          <w:sz w:val="19"/>
          <w:szCs w:val="19"/>
        </w:rPr>
        <w:t>keta– ematen ditugu, bai Nafarroako Foru Komunitateko Administrazioari dagokionez, bai haren erakunde autonomoei dagokionez ere.</w:t>
      </w:r>
    </w:p>
    <w:p w:rsidR="001B3767" w:rsidRPr="00444639" w:rsidRDefault="006B7817" w:rsidP="006B7817">
      <w:pPr>
        <w:pStyle w:val="texto"/>
        <w:spacing w:after="20"/>
        <w:ind w:right="-1556"/>
        <w:jc w:val="center"/>
        <w:rPr>
          <w:rFonts w:ascii="Helvetica LT Std" w:hAnsi="Helvetica LT Std"/>
          <w:spacing w:val="-3"/>
          <w:sz w:val="19"/>
          <w:szCs w:val="19"/>
        </w:rPr>
      </w:pPr>
      <w:r w:rsidRPr="00444639">
        <w:rPr>
          <w:rFonts w:ascii="Helvetica LT Std" w:hAnsi="Helvetica LT Std"/>
          <w:sz w:val="19"/>
          <w:szCs w:val="19"/>
        </w:rPr>
        <w:tab/>
      </w:r>
      <w:r w:rsidRPr="00444639">
        <w:rPr>
          <w:rFonts w:ascii="Helvetica LT Std" w:hAnsi="Helvetica LT Std"/>
          <w:sz w:val="19"/>
          <w:szCs w:val="19"/>
        </w:rPr>
        <w:tab/>
      </w:r>
      <w:r w:rsidRPr="00444639">
        <w:rPr>
          <w:rFonts w:ascii="Helvetica LT Std" w:hAnsi="Helvetica LT Std"/>
          <w:sz w:val="19"/>
          <w:szCs w:val="19"/>
        </w:rPr>
        <w:tab/>
      </w:r>
      <w:r w:rsidRPr="00444639">
        <w:rPr>
          <w:rFonts w:ascii="Helvetica LT Std" w:hAnsi="Helvetica LT Std"/>
          <w:sz w:val="19"/>
          <w:szCs w:val="19"/>
        </w:rPr>
        <w:tab/>
        <w:t>(euroak, milioitan)</w:t>
      </w:r>
    </w:p>
    <w:tbl>
      <w:tblPr>
        <w:tblW w:w="9679" w:type="dxa"/>
        <w:jc w:val="center"/>
        <w:tblCellMar>
          <w:left w:w="70" w:type="dxa"/>
          <w:right w:w="70" w:type="dxa"/>
        </w:tblCellMar>
        <w:tblLook w:val="0000" w:firstRow="0" w:lastRow="0" w:firstColumn="0" w:lastColumn="0" w:noHBand="0" w:noVBand="0"/>
      </w:tblPr>
      <w:tblGrid>
        <w:gridCol w:w="5060"/>
        <w:gridCol w:w="1440"/>
        <w:gridCol w:w="1289"/>
        <w:gridCol w:w="1890"/>
      </w:tblGrid>
      <w:tr w:rsidR="001B3767" w:rsidRPr="007350FD" w:rsidTr="009C6531">
        <w:trPr>
          <w:trHeight w:val="20"/>
          <w:jc w:val="center"/>
        </w:trPr>
        <w:tc>
          <w:tcPr>
            <w:tcW w:w="5060" w:type="dxa"/>
            <w:tcBorders>
              <w:top w:val="single" w:sz="4" w:space="0" w:color="auto"/>
              <w:left w:val="nil"/>
              <w:bottom w:val="single" w:sz="4" w:space="0" w:color="auto"/>
              <w:right w:val="nil"/>
            </w:tcBorders>
            <w:shd w:val="clear" w:color="auto" w:fill="8DB3E2" w:themeFill="text2" w:themeFillTint="66"/>
            <w:noWrap/>
            <w:vAlign w:val="center"/>
          </w:tcPr>
          <w:p w:rsidR="001B3767" w:rsidRPr="007350FD" w:rsidRDefault="001B3767" w:rsidP="004B6B4B">
            <w:pPr>
              <w:pStyle w:val="cuadroCabe"/>
              <w:jc w:val="left"/>
              <w:rPr>
                <w:rFonts w:ascii="Helvetica LT Std" w:hAnsi="Helvetica LT Std"/>
                <w:sz w:val="16"/>
                <w:szCs w:val="16"/>
              </w:rPr>
            </w:pPr>
            <w:r w:rsidRPr="007350FD">
              <w:rPr>
                <w:rFonts w:ascii="Helvetica LT Std" w:hAnsi="Helvetica LT Std"/>
                <w:sz w:val="16"/>
                <w:szCs w:val="16"/>
              </w:rPr>
              <w:t xml:space="preserve">Adierazlea </w:t>
            </w:r>
          </w:p>
        </w:tc>
        <w:tc>
          <w:tcPr>
            <w:tcW w:w="1440" w:type="dxa"/>
            <w:tcBorders>
              <w:top w:val="single" w:sz="4" w:space="0" w:color="auto"/>
              <w:left w:val="nil"/>
              <w:bottom w:val="single" w:sz="4" w:space="0" w:color="auto"/>
              <w:right w:val="nil"/>
            </w:tcBorders>
            <w:shd w:val="clear" w:color="auto" w:fill="8DB3E2" w:themeFill="text2" w:themeFillTint="66"/>
            <w:noWrap/>
            <w:vAlign w:val="center"/>
          </w:tcPr>
          <w:p w:rsidR="001B3767" w:rsidRPr="007350FD" w:rsidRDefault="001B3767" w:rsidP="004B6B4B">
            <w:pPr>
              <w:pStyle w:val="cuadroCabe"/>
              <w:jc w:val="right"/>
              <w:rPr>
                <w:rFonts w:ascii="Helvetica LT Std" w:hAnsi="Helvetica LT Std"/>
                <w:sz w:val="16"/>
                <w:szCs w:val="16"/>
              </w:rPr>
            </w:pPr>
            <w:r w:rsidRPr="007350FD">
              <w:rPr>
                <w:rFonts w:ascii="Helvetica LT Std" w:hAnsi="Helvetica LT Std"/>
                <w:sz w:val="16"/>
                <w:szCs w:val="16"/>
              </w:rPr>
              <w:t>2013</w:t>
            </w:r>
          </w:p>
        </w:tc>
        <w:tc>
          <w:tcPr>
            <w:tcW w:w="1289" w:type="dxa"/>
            <w:tcBorders>
              <w:top w:val="single" w:sz="4" w:space="0" w:color="auto"/>
              <w:left w:val="nil"/>
              <w:bottom w:val="single" w:sz="4" w:space="0" w:color="auto"/>
              <w:right w:val="nil"/>
            </w:tcBorders>
            <w:shd w:val="clear" w:color="auto" w:fill="8DB3E2" w:themeFill="text2" w:themeFillTint="66"/>
            <w:vAlign w:val="center"/>
          </w:tcPr>
          <w:p w:rsidR="001B3767" w:rsidRPr="007350FD" w:rsidRDefault="001B3767" w:rsidP="004B6B4B">
            <w:pPr>
              <w:pStyle w:val="cuadroCabe"/>
              <w:jc w:val="right"/>
              <w:rPr>
                <w:rFonts w:ascii="Helvetica LT Std" w:hAnsi="Helvetica LT Std"/>
                <w:sz w:val="16"/>
                <w:szCs w:val="16"/>
              </w:rPr>
            </w:pPr>
            <w:r w:rsidRPr="007350FD">
              <w:rPr>
                <w:rFonts w:ascii="Helvetica LT Std" w:hAnsi="Helvetica LT Std"/>
                <w:sz w:val="16"/>
                <w:szCs w:val="16"/>
              </w:rPr>
              <w:t>2014</w:t>
            </w:r>
          </w:p>
        </w:tc>
        <w:tc>
          <w:tcPr>
            <w:tcW w:w="1890" w:type="dxa"/>
            <w:tcBorders>
              <w:top w:val="single" w:sz="4" w:space="0" w:color="auto"/>
              <w:left w:val="nil"/>
              <w:bottom w:val="single" w:sz="4" w:space="0" w:color="auto"/>
              <w:right w:val="nil"/>
            </w:tcBorders>
            <w:shd w:val="clear" w:color="auto" w:fill="8DB3E2" w:themeFill="text2" w:themeFillTint="66"/>
            <w:noWrap/>
            <w:vAlign w:val="center"/>
          </w:tcPr>
          <w:p w:rsidR="001B3767" w:rsidRPr="007350FD" w:rsidRDefault="001B3767" w:rsidP="004B6B4B">
            <w:pPr>
              <w:pStyle w:val="cuadroCabe"/>
              <w:jc w:val="right"/>
              <w:rPr>
                <w:rFonts w:ascii="Helvetica LT Std" w:hAnsi="Helvetica LT Std"/>
                <w:sz w:val="16"/>
                <w:szCs w:val="16"/>
              </w:rPr>
            </w:pPr>
            <w:r w:rsidRPr="007350FD">
              <w:rPr>
                <w:rFonts w:ascii="Helvetica LT Std" w:hAnsi="Helvetica LT Std"/>
                <w:sz w:val="16"/>
                <w:szCs w:val="16"/>
              </w:rPr>
              <w:t>Aldearen ehunekoa</w:t>
            </w:r>
          </w:p>
        </w:tc>
      </w:tr>
      <w:tr w:rsidR="001B3767" w:rsidRPr="007350FD" w:rsidTr="009C6531">
        <w:trPr>
          <w:trHeight w:val="20"/>
          <w:jc w:val="center"/>
        </w:trPr>
        <w:tc>
          <w:tcPr>
            <w:tcW w:w="5060" w:type="dxa"/>
            <w:tcBorders>
              <w:top w:val="single" w:sz="4"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Diru-sarrerak, guztira</w:t>
            </w:r>
          </w:p>
        </w:tc>
        <w:tc>
          <w:tcPr>
            <w:tcW w:w="1440" w:type="dxa"/>
            <w:tcBorders>
              <w:top w:val="single" w:sz="4"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3.732,53</w:t>
            </w:r>
          </w:p>
        </w:tc>
        <w:tc>
          <w:tcPr>
            <w:tcW w:w="1289" w:type="dxa"/>
            <w:tcBorders>
              <w:top w:val="single" w:sz="4"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3.855,98</w:t>
            </w:r>
          </w:p>
        </w:tc>
        <w:tc>
          <w:tcPr>
            <w:tcW w:w="1890" w:type="dxa"/>
            <w:tcBorders>
              <w:top w:val="single" w:sz="4"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3,31</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 xml:space="preserve">Gastua, guztira </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3.679,62</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3.803,56</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3,37</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226C94" w:rsidP="004B6B4B">
            <w:pPr>
              <w:pStyle w:val="cuatexto"/>
              <w:jc w:val="left"/>
              <w:rPr>
                <w:rFonts w:ascii="Helvetica LT Std" w:hAnsi="Helvetica LT Std"/>
                <w:sz w:val="16"/>
                <w:szCs w:val="16"/>
              </w:rPr>
            </w:pPr>
            <w:r w:rsidRPr="007350FD">
              <w:rPr>
                <w:rFonts w:ascii="Helvetica LT Std" w:hAnsi="Helvetica LT Std"/>
                <w:sz w:val="16"/>
                <w:szCs w:val="16"/>
              </w:rPr>
              <w:t>Aurrekontuaren saldo doitua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67,66</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71,61</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5,84</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Diru-sarrera arruntak (1. kapitulutik 5. kapitulura)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3.140,38</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3.200,08</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1,90</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Tributu bidezko diru-sarrerak (1. kapitulutik 3. kapitulura)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2.956,57</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3.028,67</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2,44</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Inbertsio gastuak (1,2. eta 4. kap.)</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3.006,69</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3.031,08</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0,81</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Aurrezki gordina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133,69</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169,00</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26,42</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Finantza-zama (3. eta 9. kapituluak)</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300,54</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401,48</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33,59</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Aurrezki garbia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-166,85</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-232,47</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841A8" w:rsidP="004B6B4B">
            <w:pPr>
              <w:pStyle w:val="cuatexto"/>
              <w:jc w:val="right"/>
              <w:rPr>
                <w:rFonts w:ascii="Helvetica LT Std" w:hAnsi="Helvetica LT Std"/>
                <w:sz w:val="16"/>
                <w:szCs w:val="16"/>
              </w:rPr>
            </w:pPr>
            <w:r w:rsidRPr="007350FD">
              <w:rPr>
                <w:rFonts w:ascii="Helvetica LT Std" w:hAnsi="Helvetica LT Std"/>
                <w:sz w:val="16"/>
                <w:szCs w:val="16"/>
              </w:rPr>
              <w:t>-39,33</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Kapitaleko diru-sarrerak (6. eta 7. kapituluak)</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24,28</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49,61</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104,36</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Kapitaleko gastuak (6. eta 7. kapituluak)</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269,15</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217,90</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-19,04</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Kapital eragiketen emaitza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-244,87</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-168,29</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31</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Finantza eragiketen gastuak (8. eta 9. kapituluak)</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296,45</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449,64</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51,67</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Finantza eragiketen bidezko diru-sarrerak (8. eta 9. kapituluak)</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567,88</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606,29</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6,76</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Zorpetze-mailaren ehunekoa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 9,57</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 12,55</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31,09</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Administrazioaren zorra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2.501,60</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2.697,88</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7,85</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 xml:space="preserve">Eratutako abalak </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157,81</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149.59</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-5,21</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Diruzaintza-gerakina, guztira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-135,78</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-113,28</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16,57</w:t>
            </w:r>
          </w:p>
        </w:tc>
      </w:tr>
      <w:tr w:rsidR="001B3767" w:rsidRPr="007350FD" w:rsidTr="009C6531">
        <w:trPr>
          <w:trHeight w:val="20"/>
          <w:jc w:val="center"/>
        </w:trPr>
        <w:tc>
          <w:tcPr>
            <w:tcW w:w="506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left"/>
              <w:rPr>
                <w:rFonts w:ascii="Helvetica LT Std" w:hAnsi="Helvetica LT Std"/>
                <w:sz w:val="16"/>
                <w:szCs w:val="16"/>
              </w:rPr>
            </w:pPr>
            <w:r w:rsidRPr="007350FD">
              <w:rPr>
                <w:rFonts w:ascii="Helvetica LT Std" w:hAnsi="Helvetica LT Std"/>
                <w:sz w:val="16"/>
                <w:szCs w:val="16"/>
              </w:rPr>
              <w:t>Gastu orokorretarako diruzaintza-gerakina</w:t>
            </w:r>
          </w:p>
        </w:tc>
        <w:tc>
          <w:tcPr>
            <w:tcW w:w="144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-221,19</w:t>
            </w:r>
          </w:p>
        </w:tc>
        <w:tc>
          <w:tcPr>
            <w:tcW w:w="1289" w:type="dxa"/>
            <w:tcBorders>
              <w:top w:val="single" w:sz="2" w:space="0" w:color="auto"/>
              <w:left w:val="nil"/>
              <w:bottom w:val="single" w:sz="2" w:space="0" w:color="auto"/>
              <w:right w:val="nil"/>
            </w:tcBorders>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-184,09</w:t>
            </w:r>
          </w:p>
        </w:tc>
        <w:tc>
          <w:tcPr>
            <w:tcW w:w="1890" w:type="dxa"/>
            <w:tcBorders>
              <w:top w:val="single" w:sz="2" w:space="0" w:color="auto"/>
              <w:left w:val="nil"/>
              <w:bottom w:val="single" w:sz="2" w:space="0" w:color="auto"/>
              <w:right w:val="nil"/>
            </w:tcBorders>
            <w:shd w:val="clear" w:color="auto" w:fill="auto"/>
            <w:noWrap/>
            <w:vAlign w:val="center"/>
          </w:tcPr>
          <w:p w:rsidR="001B3767" w:rsidRPr="007350FD" w:rsidRDefault="001B3767" w:rsidP="004B6B4B">
            <w:pPr>
              <w:pStyle w:val="cuatexto"/>
              <w:jc w:val="right"/>
              <w:rPr>
                <w:rFonts w:ascii="Helvetica LT Std" w:hAnsi="Helvetica LT Std"/>
                <w:sz w:val="16"/>
                <w:szCs w:val="16"/>
              </w:rPr>
            </w:pPr>
            <w:r w:rsidRPr="007350FD">
              <w:rPr>
                <w:rFonts w:ascii="Helvetica LT Std" w:hAnsi="Helvetica LT Std"/>
                <w:sz w:val="16"/>
                <w:szCs w:val="16"/>
              </w:rPr>
              <w:t>16,77</w:t>
            </w:r>
          </w:p>
        </w:tc>
      </w:tr>
      <w:tr w:rsidR="00416EC3" w:rsidRPr="007350FD" w:rsidTr="009C6531">
        <w:trPr>
          <w:trHeight w:val="20"/>
          <w:jc w:val="center"/>
        </w:trPr>
        <w:tc>
          <w:tcPr>
            <w:tcW w:w="5060" w:type="dxa"/>
            <w:tcBorders>
              <w:top w:val="single" w:sz="2" w:space="0" w:color="auto"/>
              <w:left w:val="nil"/>
              <w:bottom w:val="single" w:sz="4" w:space="0" w:color="auto"/>
              <w:right w:val="nil"/>
            </w:tcBorders>
            <w:shd w:val="clear" w:color="auto" w:fill="auto"/>
            <w:noWrap/>
            <w:vAlign w:val="center"/>
          </w:tcPr>
          <w:p w:rsidR="00416EC3" w:rsidRPr="007350FD" w:rsidRDefault="004905E7" w:rsidP="004905E7">
            <w:pPr>
              <w:pStyle w:val="cuatexto"/>
              <w:jc w:val="left"/>
              <w:rPr>
                <w:rFonts w:ascii="Helvetica LT Std" w:hAnsi="Helvetica LT Std"/>
                <w:sz w:val="16"/>
                <w:szCs w:val="16"/>
              </w:rPr>
            </w:pPr>
            <w:r w:rsidRPr="007350FD">
              <w:rPr>
                <w:rFonts w:ascii="Helvetica LT Std" w:hAnsi="Helvetica LT Std"/>
                <w:sz w:val="16"/>
                <w:szCs w:val="16"/>
              </w:rPr>
              <w:t xml:space="preserve">Ondare garbia </w:t>
            </w:r>
          </w:p>
        </w:tc>
        <w:tc>
          <w:tcPr>
            <w:tcW w:w="1440" w:type="dxa"/>
            <w:tcBorders>
              <w:top w:val="single" w:sz="2" w:space="0" w:color="auto"/>
              <w:left w:val="nil"/>
              <w:bottom w:val="single" w:sz="4" w:space="0" w:color="auto"/>
              <w:right w:val="nil"/>
            </w:tcBorders>
            <w:shd w:val="clear" w:color="auto" w:fill="auto"/>
            <w:noWrap/>
            <w:vAlign w:val="center"/>
          </w:tcPr>
          <w:p w:rsidR="00416EC3" w:rsidRPr="007350FD" w:rsidRDefault="004905E7" w:rsidP="004B6B4B">
            <w:pPr>
              <w:pStyle w:val="cuatexto"/>
              <w:jc w:val="right"/>
              <w:rPr>
                <w:rFonts w:ascii="Helvetica LT Std" w:hAnsi="Helvetica LT Std"/>
                <w:sz w:val="16"/>
                <w:szCs w:val="16"/>
              </w:rPr>
            </w:pPr>
            <w:r w:rsidRPr="007350FD">
              <w:rPr>
                <w:rFonts w:ascii="Helvetica LT Std" w:hAnsi="Helvetica LT Std"/>
                <w:sz w:val="16"/>
                <w:szCs w:val="16"/>
              </w:rPr>
              <w:t>-10,91</w:t>
            </w:r>
          </w:p>
        </w:tc>
        <w:tc>
          <w:tcPr>
            <w:tcW w:w="1289" w:type="dxa"/>
            <w:tcBorders>
              <w:top w:val="single" w:sz="2" w:space="0" w:color="auto"/>
              <w:left w:val="nil"/>
              <w:bottom w:val="single" w:sz="4" w:space="0" w:color="auto"/>
              <w:right w:val="nil"/>
            </w:tcBorders>
            <w:vAlign w:val="center"/>
          </w:tcPr>
          <w:p w:rsidR="00416EC3" w:rsidRPr="007350FD" w:rsidRDefault="004905E7" w:rsidP="004B6B4B">
            <w:pPr>
              <w:pStyle w:val="cuatexto"/>
              <w:jc w:val="right"/>
              <w:rPr>
                <w:rFonts w:ascii="Helvetica LT Std" w:hAnsi="Helvetica LT Std"/>
                <w:sz w:val="16"/>
                <w:szCs w:val="16"/>
              </w:rPr>
            </w:pPr>
            <w:r w:rsidRPr="007350FD">
              <w:rPr>
                <w:rFonts w:ascii="Helvetica LT Std" w:hAnsi="Helvetica LT Std"/>
                <w:sz w:val="16"/>
                <w:szCs w:val="16"/>
              </w:rPr>
              <w:t>-97,86</w:t>
            </w:r>
          </w:p>
        </w:tc>
        <w:tc>
          <w:tcPr>
            <w:tcW w:w="1890" w:type="dxa"/>
            <w:tcBorders>
              <w:top w:val="single" w:sz="2" w:space="0" w:color="auto"/>
              <w:left w:val="nil"/>
              <w:bottom w:val="single" w:sz="4" w:space="0" w:color="auto"/>
              <w:right w:val="nil"/>
            </w:tcBorders>
            <w:shd w:val="clear" w:color="auto" w:fill="auto"/>
            <w:noWrap/>
            <w:vAlign w:val="center"/>
          </w:tcPr>
          <w:p w:rsidR="00416EC3" w:rsidRPr="007350FD" w:rsidRDefault="004905E7" w:rsidP="004B6B4B">
            <w:pPr>
              <w:pStyle w:val="cuatexto"/>
              <w:jc w:val="right"/>
              <w:rPr>
                <w:rFonts w:ascii="Helvetica LT Std" w:hAnsi="Helvetica LT Std"/>
                <w:sz w:val="16"/>
                <w:szCs w:val="16"/>
              </w:rPr>
            </w:pPr>
            <w:r w:rsidRPr="007350FD">
              <w:rPr>
                <w:rFonts w:ascii="Helvetica LT Std" w:hAnsi="Helvetica LT Std"/>
                <w:sz w:val="16"/>
                <w:szCs w:val="16"/>
              </w:rPr>
              <w:t>-796,76</w:t>
            </w:r>
          </w:p>
        </w:tc>
      </w:tr>
    </w:tbl>
    <w:p w:rsidR="001B3767" w:rsidRPr="00444639" w:rsidRDefault="001B3767" w:rsidP="006F3C4F">
      <w:pPr>
        <w:pStyle w:val="texto"/>
        <w:numPr>
          <w:ilvl w:val="0"/>
          <w:numId w:val="11"/>
        </w:numPr>
        <w:tabs>
          <w:tab w:val="clear" w:pos="2835"/>
          <w:tab w:val="clear" w:pos="3969"/>
          <w:tab w:val="clear" w:pos="5103"/>
          <w:tab w:val="clear" w:pos="6237"/>
          <w:tab w:val="clear" w:pos="7371"/>
          <w:tab w:val="left" w:pos="480"/>
          <w:tab w:val="num" w:pos="600"/>
          <w:tab w:val="num" w:pos="720"/>
        </w:tabs>
        <w:spacing w:before="240"/>
        <w:ind w:left="0" w:firstLine="289"/>
        <w:rPr>
          <w:rFonts w:ascii="Helvetica LT Std" w:hAnsi="Helvetica LT Std" w:cs="Arial"/>
          <w:sz w:val="19"/>
          <w:szCs w:val="19"/>
        </w:rPr>
      </w:pPr>
      <w:r w:rsidRPr="00444639">
        <w:rPr>
          <w:rFonts w:ascii="Helvetica LT Std" w:hAnsi="Helvetica LT Std"/>
          <w:sz w:val="19"/>
          <w:szCs w:val="19"/>
        </w:rPr>
        <w:t>2014ko aurrekontuaren betetzetik heldu den aurrekontu-saldo doitua 71,61 milioi eurokoa izan zen, eta ekitaldian hitzartutako zorpetze-eragiketengatik sortu zen, zeren bai aurrezki garbia, bai kapital-emaitza negatiboak izan baitziren.</w:t>
      </w:r>
    </w:p>
    <w:p w:rsidR="001B3767" w:rsidRPr="00444639" w:rsidRDefault="001B3767" w:rsidP="006F3C4F">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89"/>
        <w:rPr>
          <w:rFonts w:ascii="Helvetica LT Std" w:hAnsi="Helvetica LT Std" w:cs="Arial"/>
          <w:sz w:val="19"/>
          <w:szCs w:val="19"/>
        </w:rPr>
      </w:pPr>
      <w:r w:rsidRPr="00444639">
        <w:rPr>
          <w:rFonts w:ascii="Helvetica LT Std" w:hAnsi="Helvetica LT Std"/>
          <w:sz w:val="19"/>
          <w:szCs w:val="19"/>
        </w:rPr>
        <w:t>2014ko ekitaldian zehar, 169 milioi euroko aurrezki gordina sortu zen, behin funtzion</w:t>
      </w:r>
      <w:r w:rsidRPr="00444639">
        <w:rPr>
          <w:rFonts w:ascii="Helvetica LT Std" w:hAnsi="Helvetica LT Std"/>
          <w:sz w:val="19"/>
          <w:szCs w:val="19"/>
        </w:rPr>
        <w:t>a</w:t>
      </w:r>
      <w:r w:rsidRPr="00444639">
        <w:rPr>
          <w:rFonts w:ascii="Helvetica LT Std" w:hAnsi="Helvetica LT Std"/>
          <w:sz w:val="19"/>
          <w:szCs w:val="19"/>
        </w:rPr>
        <w:t>mendu-gastuak diru-sarrera arruntekin ordainduta. Aurrezki hori ez zen nahikoa izan zorpetze</w:t>
      </w:r>
      <w:r w:rsidRPr="00444639">
        <w:rPr>
          <w:rFonts w:ascii="Helvetica LT Std" w:hAnsi="Helvetica LT Std"/>
          <w:sz w:val="19"/>
          <w:szCs w:val="19"/>
        </w:rPr>
        <w:t>a</w:t>
      </w:r>
      <w:r w:rsidRPr="00444639">
        <w:rPr>
          <w:rFonts w:ascii="Helvetica LT Std" w:hAnsi="Helvetica LT Std"/>
          <w:sz w:val="19"/>
          <w:szCs w:val="19"/>
        </w:rPr>
        <w:t>ren finantza-zama ordaintzeko. Finantza-zama hori 401,48 milioi eurokoa da eta aurrekontu-arrunten ehuneko 12,55 zorpetze-maila eragiten du. Azken bi ekitaldi hauetan ez da finantza-zamari aurre egiteko moduko diru-sarrera arruntik sortu, eta zama hori beste jaulkipen batzuekin finantzatu da.</w:t>
      </w:r>
    </w:p>
    <w:p w:rsidR="00226C94" w:rsidRPr="00444639" w:rsidRDefault="00226C94" w:rsidP="006F3C4F">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89"/>
        <w:rPr>
          <w:rFonts w:ascii="Helvetica LT Std" w:hAnsi="Helvetica LT Std" w:cs="Arial"/>
          <w:sz w:val="19"/>
          <w:szCs w:val="19"/>
        </w:rPr>
      </w:pPr>
      <w:r w:rsidRPr="00444639">
        <w:rPr>
          <w:rFonts w:ascii="Helvetica LT Std" w:hAnsi="Helvetica LT Std"/>
          <w:sz w:val="19"/>
          <w:szCs w:val="19"/>
        </w:rPr>
        <w:lastRenderedPageBreak/>
        <w:t>2014an sortutako finantza-zama 401,48 milioi eurokoa izan zen; hartatik, 296,53 milioi euro amortizazioari dagozkio eta 104,95 milioi euro, berriz, interesei. Ohartu gara 2013tik 2014ra f</w:t>
      </w:r>
      <w:r w:rsidRPr="00444639">
        <w:rPr>
          <w:rFonts w:ascii="Helvetica LT Std" w:hAnsi="Helvetica LT Std"/>
          <w:sz w:val="19"/>
          <w:szCs w:val="19"/>
        </w:rPr>
        <w:t>i</w:t>
      </w:r>
      <w:r w:rsidRPr="00444639">
        <w:rPr>
          <w:rFonts w:ascii="Helvetica LT Std" w:hAnsi="Helvetica LT Std"/>
          <w:sz w:val="19"/>
          <w:szCs w:val="19"/>
        </w:rPr>
        <w:t>nantza-zamak ehuneko 34 egin duela gora, amortizazio-gastuak gora egitearen ondorioz; izan ere, interesek behera egin zuten.</w:t>
      </w:r>
    </w:p>
    <w:p w:rsidR="00866068" w:rsidRPr="00444639" w:rsidRDefault="00866068" w:rsidP="006F3C4F">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89"/>
        <w:rPr>
          <w:rFonts w:ascii="Helvetica LT Std" w:hAnsi="Helvetica LT Std" w:cs="Arial"/>
          <w:sz w:val="19"/>
          <w:szCs w:val="19"/>
        </w:rPr>
      </w:pPr>
      <w:r w:rsidRPr="00444639">
        <w:rPr>
          <w:rFonts w:ascii="Helvetica LT Std" w:hAnsi="Helvetica LT Std"/>
          <w:sz w:val="19"/>
          <w:szCs w:val="19"/>
        </w:rPr>
        <w:t>2014ko abenduaren 31ko zorpetzea 2.697,88 milioi eurokoa zen, 2013an zegoena baino 196,25 milioi handiagoa. Ehuneko 4,02ko batez besteko interes-tasa dauka. 2014an hitzartutako zorpetzearen batez besteko interesa ehuneko 3,29koa izan zen.</w:t>
      </w:r>
    </w:p>
    <w:p w:rsidR="001B3767" w:rsidRPr="00444639" w:rsidRDefault="001B3767" w:rsidP="006F3C4F">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Gastu orokorretarako diruzaintza-gerakina 184,09 milioi euro negatibokoa da; horrek esan nahi du Administrazioak ez zuela baliabide likidorik sortu hurrengo ekitaldian gastuak finantz</w:t>
      </w:r>
      <w:r w:rsidRPr="00444639">
        <w:rPr>
          <w:rFonts w:ascii="Helvetica LT Std" w:hAnsi="Helvetica LT Std"/>
          <w:sz w:val="19"/>
          <w:szCs w:val="19"/>
        </w:rPr>
        <w:t>a</w:t>
      </w:r>
      <w:r w:rsidRPr="00444639">
        <w:rPr>
          <w:rFonts w:ascii="Helvetica LT Std" w:hAnsi="Helvetica LT Std"/>
          <w:sz w:val="19"/>
          <w:szCs w:val="19"/>
        </w:rPr>
        <w:t>tzeko. Nabarmentzekoa da gastu orokorretarako diruzaintza-gerakinak 2014an 37,1 milioi euro egin zuela gora.</w:t>
      </w:r>
    </w:p>
    <w:p w:rsidR="001B3767" w:rsidRPr="00444639" w:rsidRDefault="001B3767" w:rsidP="006F3C4F">
      <w:pPr>
        <w:pStyle w:val="texto"/>
        <w:rPr>
          <w:rFonts w:ascii="Helvetica LT Std" w:hAnsi="Helvetica LT Std"/>
          <w:sz w:val="19"/>
          <w:szCs w:val="19"/>
        </w:rPr>
      </w:pPr>
      <w:r w:rsidRPr="00444639">
        <w:rPr>
          <w:rFonts w:ascii="Helvetica LT Std" w:hAnsi="Helvetica LT Std"/>
          <w:sz w:val="19"/>
          <w:szCs w:val="19"/>
        </w:rPr>
        <w:t>Ez dago jasota gastu orokorretarako diruzaintza-gerakin negatiboa finantzatzeko neurririk ez arautu, ez hartu izana.</w:t>
      </w:r>
    </w:p>
    <w:p w:rsidR="00416EC3" w:rsidRPr="00444639" w:rsidRDefault="007B7B55" w:rsidP="007B7B55">
      <w:pPr>
        <w:pStyle w:val="texto"/>
        <w:numPr>
          <w:ilvl w:val="0"/>
          <w:numId w:val="11"/>
        </w:numPr>
        <w:tabs>
          <w:tab w:val="clear" w:pos="2835"/>
          <w:tab w:val="clear" w:pos="3969"/>
          <w:tab w:val="clear" w:pos="5103"/>
          <w:tab w:val="clear" w:pos="6237"/>
          <w:tab w:val="clear" w:pos="7371"/>
          <w:tab w:val="left" w:pos="480"/>
          <w:tab w:val="num" w:pos="600"/>
          <w:tab w:val="num" w:pos="720"/>
        </w:tabs>
        <w:spacing w:after="80"/>
        <w:ind w:left="0" w:firstLine="290"/>
        <w:rPr>
          <w:rFonts w:ascii="Helvetica LT Std" w:hAnsi="Helvetica LT Std" w:cs="Arial"/>
          <w:sz w:val="19"/>
          <w:szCs w:val="19"/>
        </w:rPr>
      </w:pPr>
      <w:r w:rsidRPr="00444639">
        <w:rPr>
          <w:rFonts w:ascii="Helvetica LT Std" w:hAnsi="Helvetica LT Std"/>
          <w:sz w:val="19"/>
          <w:szCs w:val="19"/>
        </w:rPr>
        <w:t xml:space="preserve">2014ko abenduaren 31n, ondare garbia -97,86 milioi eurokoa zen. Ondare negatibo hori sortu da ondare-emaitza ekonomikoa negatiboa izan delako: -88,31 milioikoa 2014an; -257,46 milioikoa 2013an, eta -385,42 milioikoa 2012an. </w:t>
      </w:r>
    </w:p>
    <w:p w:rsidR="007B7B55" w:rsidRPr="00444639" w:rsidRDefault="007B7B55" w:rsidP="007B7B55">
      <w:pPr>
        <w:pStyle w:val="texto"/>
        <w:tabs>
          <w:tab w:val="clear" w:pos="2835"/>
          <w:tab w:val="clear" w:pos="3969"/>
          <w:tab w:val="clear" w:pos="5103"/>
          <w:tab w:val="clear" w:pos="6237"/>
          <w:tab w:val="clear" w:pos="7371"/>
          <w:tab w:val="left" w:pos="480"/>
          <w:tab w:val="num" w:pos="720"/>
        </w:tabs>
        <w:spacing w:after="80"/>
        <w:ind w:left="290" w:firstLine="0"/>
        <w:rPr>
          <w:rFonts w:ascii="Helvetica LT Std" w:hAnsi="Helvetica LT Std" w:cs="Arial"/>
          <w:sz w:val="19"/>
          <w:szCs w:val="19"/>
        </w:rPr>
      </w:pPr>
    </w:p>
    <w:p w:rsidR="001B3767" w:rsidRPr="00444639" w:rsidRDefault="001B3767" w:rsidP="006F3C4F">
      <w:pPr>
        <w:pStyle w:val="texto"/>
        <w:rPr>
          <w:rFonts w:ascii="Helvetica LT Std" w:hAnsi="Helvetica LT Std"/>
          <w:sz w:val="19"/>
          <w:szCs w:val="19"/>
        </w:rPr>
      </w:pPr>
      <w:r w:rsidRPr="00444639">
        <w:rPr>
          <w:rFonts w:ascii="Helvetica LT Std" w:hAnsi="Helvetica LT Std"/>
          <w:sz w:val="19"/>
          <w:szCs w:val="19"/>
        </w:rPr>
        <w:t>Ganbera honek bere azken txostenetan behin eta berriz adierazi duen moduan, egungo ego</w:t>
      </w:r>
      <w:r w:rsidRPr="00444639">
        <w:rPr>
          <w:rFonts w:ascii="Helvetica LT Std" w:hAnsi="Helvetica LT Std"/>
          <w:sz w:val="19"/>
          <w:szCs w:val="19"/>
        </w:rPr>
        <w:t>e</w:t>
      </w:r>
      <w:r w:rsidRPr="00444639">
        <w:rPr>
          <w:rFonts w:ascii="Helvetica LT Std" w:hAnsi="Helvetica LT Std"/>
          <w:sz w:val="19"/>
          <w:szCs w:val="19"/>
        </w:rPr>
        <w:t>rak exijitzen du azterketa sistematiko eta jarraitu bat egitea bai gastu eta diru-sarreren politikei, bai helburuei, bai antolaketari berari buruz, lehentasunezko arloak edo hobetzeko moduko arloak identifikatzeko eta gastu produktiboko kontusailak lehenesteko. Hori guztia zuzendu behar da harmonizazio eta oreka ahal diren handienak lortzera kontu publikoen saneamenduaren, aurr</w:t>
      </w:r>
      <w:r w:rsidRPr="00444639">
        <w:rPr>
          <w:rFonts w:ascii="Helvetica LT Std" w:hAnsi="Helvetica LT Std"/>
          <w:sz w:val="19"/>
          <w:szCs w:val="19"/>
        </w:rPr>
        <w:t>e</w:t>
      </w:r>
      <w:r w:rsidRPr="00444639">
        <w:rPr>
          <w:rFonts w:ascii="Helvetica LT Std" w:hAnsi="Helvetica LT Std"/>
          <w:sz w:val="19"/>
          <w:szCs w:val="19"/>
        </w:rPr>
        <w:t>kontu-egonkortasuneko eta finantza-iraunkortasuneko helburuak betetzearen eta Nafarroako ekonomiaren eta enpleguaren hazkunde jasangarriaren artean.</w:t>
      </w:r>
    </w:p>
    <w:p w:rsidR="005B2768" w:rsidRDefault="005B2768" w:rsidP="008F0D57">
      <w:pPr>
        <w:pStyle w:val="atitulo2"/>
        <w:spacing w:after="300"/>
        <w:rPr>
          <w:szCs w:val="19"/>
        </w:rPr>
      </w:pPr>
    </w:p>
    <w:p w:rsidR="001B3767" w:rsidRPr="00444639" w:rsidRDefault="007350FD" w:rsidP="008F0D57">
      <w:pPr>
        <w:pStyle w:val="atitulo2"/>
        <w:spacing w:after="300"/>
        <w:rPr>
          <w:szCs w:val="19"/>
        </w:rPr>
      </w:pPr>
      <w:bookmarkStart w:id="39" w:name="_Toc434399393"/>
      <w:bookmarkStart w:id="40" w:name="_Toc440276451"/>
      <w:r w:rsidRPr="00444639">
        <w:rPr>
          <w:szCs w:val="19"/>
        </w:rPr>
        <w:t>V.4. AURREKONTU-EGONKORTASUNA ETA FINANTZA-IRAUNKORTASUNA</w:t>
      </w:r>
      <w:bookmarkEnd w:id="39"/>
      <w:bookmarkEnd w:id="40"/>
    </w:p>
    <w:p w:rsidR="001B3767" w:rsidRPr="007350FD" w:rsidRDefault="001B3767" w:rsidP="007350FD">
      <w:pPr>
        <w:pStyle w:val="atitulo3"/>
      </w:pPr>
      <w:r w:rsidRPr="007350FD">
        <w:t>V.4.1. Aurrekontu-egonkortasuna</w:t>
      </w:r>
    </w:p>
    <w:p w:rsidR="001B3767" w:rsidRPr="00444639" w:rsidRDefault="001B3767" w:rsidP="007468C5">
      <w:pPr>
        <w:pStyle w:val="texto"/>
        <w:rPr>
          <w:rFonts w:ascii="Helvetica LT Std" w:hAnsi="Helvetica LT Std"/>
          <w:sz w:val="19"/>
          <w:szCs w:val="19"/>
        </w:rPr>
      </w:pPr>
      <w:r w:rsidRPr="00444639">
        <w:rPr>
          <w:rFonts w:ascii="Helvetica LT Std" w:hAnsi="Helvetica LT Std"/>
          <w:sz w:val="19"/>
          <w:szCs w:val="19"/>
        </w:rPr>
        <w:t xml:space="preserve">Administrazio publikoen </w:t>
      </w:r>
      <w:r w:rsidRPr="00444639">
        <w:rPr>
          <w:rFonts w:ascii="Helvetica LT Std" w:hAnsi="Helvetica LT Std"/>
          <w:b/>
          <w:sz w:val="19"/>
          <w:szCs w:val="19"/>
        </w:rPr>
        <w:t>aurrekontu-egonkortasuna</w:t>
      </w:r>
      <w:r w:rsidRPr="00444639">
        <w:rPr>
          <w:rFonts w:ascii="Helvetica LT Std" w:hAnsi="Helvetica LT Std"/>
          <w:sz w:val="19"/>
          <w:szCs w:val="19"/>
        </w:rPr>
        <w:t xml:space="preserve"> da egiturazko oreka- edo superabit-egoera, Europako Batzordeak erabilitako metodologiari jarraituz kalkulatua.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 xml:space="preserve">2014rako ezarritako aurrekontu-egonkortasuneko helburua erregioko BPGaren ehuneko -1ean finkatu zen. </w:t>
      </w:r>
    </w:p>
    <w:p w:rsidR="005B2768" w:rsidRDefault="001B3767" w:rsidP="007468C5">
      <w:pPr>
        <w:pStyle w:val="texto"/>
        <w:spacing w:after="200"/>
        <w:rPr>
          <w:rFonts w:ascii="Helvetica LT Std" w:hAnsi="Helvetica LT Std"/>
          <w:sz w:val="19"/>
          <w:szCs w:val="19"/>
        </w:rPr>
      </w:pPr>
      <w:r w:rsidRPr="00444639">
        <w:rPr>
          <w:rFonts w:ascii="Helvetica LT Std" w:hAnsi="Helvetica LT Std"/>
          <w:sz w:val="19"/>
          <w:szCs w:val="19"/>
        </w:rPr>
        <w:t>Ogasuneko eta Administrazio Publikoetako Ministerioaren behin-betiko txostena ez dagoen arren, Nafarroako Gobernuak kalkulatu du Administrazio Publikoaren Sektorearen 2014ko ekita</w:t>
      </w:r>
      <w:r w:rsidRPr="00444639">
        <w:rPr>
          <w:rFonts w:ascii="Helvetica LT Std" w:hAnsi="Helvetica LT Std"/>
          <w:sz w:val="19"/>
          <w:szCs w:val="19"/>
        </w:rPr>
        <w:t>l</w:t>
      </w:r>
      <w:r w:rsidRPr="00444639">
        <w:rPr>
          <w:rFonts w:ascii="Helvetica LT Std" w:hAnsi="Helvetica LT Std"/>
          <w:sz w:val="19"/>
          <w:szCs w:val="19"/>
        </w:rPr>
        <w:t>dirako defizita -149,5 milioikoa dela; kopuru hori erregioko BPGaren ehuneko -0,84 da, 2014rako ezarritako ehuneko -1eko helburua baino txikiagoa. Kalkulua egiteko, honako datu hauek hartu dira kontuan, kontu orokorraren oroitidazkian adierazi bezala:</w:t>
      </w:r>
    </w:p>
    <w:p w:rsidR="005B2768" w:rsidRDefault="005B2768">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1B3767" w:rsidRPr="00444639" w:rsidRDefault="001B3767" w:rsidP="007468C5">
      <w:pPr>
        <w:pStyle w:val="texto"/>
        <w:spacing w:after="80"/>
        <w:jc w:val="right"/>
        <w:rPr>
          <w:rFonts w:ascii="Helvetica LT Std" w:hAnsi="Helvetica LT Std" w:cs="Arial"/>
          <w:sz w:val="19"/>
          <w:szCs w:val="19"/>
        </w:rPr>
      </w:pPr>
      <w:r w:rsidRPr="00444639">
        <w:rPr>
          <w:rFonts w:ascii="Helvetica LT Std" w:hAnsi="Helvetica LT Std"/>
          <w:sz w:val="19"/>
          <w:szCs w:val="19"/>
        </w:rPr>
        <w:lastRenderedPageBreak/>
        <w:t xml:space="preserve"> (euroak, milioitan)</w:t>
      </w:r>
    </w:p>
    <w:tbl>
      <w:tblPr>
        <w:tblW w:w="8760"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320"/>
      </w:tblGrid>
      <w:tr w:rsidR="001B3767" w:rsidRPr="007350FD" w:rsidTr="007468C5">
        <w:trPr>
          <w:trHeight w:val="312"/>
        </w:trPr>
        <w:tc>
          <w:tcPr>
            <w:tcW w:w="7440" w:type="dxa"/>
            <w:tcBorders>
              <w:top w:val="single" w:sz="4" w:space="0" w:color="000000"/>
              <w:bottom w:val="single" w:sz="4" w:space="0" w:color="000000"/>
            </w:tcBorders>
            <w:shd w:val="clear" w:color="auto" w:fill="8DB3E2" w:themeFill="text2" w:themeFillTint="66"/>
            <w:noWrap/>
            <w:vAlign w:val="center"/>
          </w:tcPr>
          <w:p w:rsidR="001B3767" w:rsidRPr="007350FD" w:rsidRDefault="001B3767" w:rsidP="000E2288">
            <w:pPr>
              <w:pStyle w:val="cuadroCabe"/>
              <w:jc w:val="left"/>
              <w:rPr>
                <w:rFonts w:ascii="Helvetica LT Std" w:hAnsi="Helvetica LT Std" w:cs="Arial"/>
                <w:sz w:val="16"/>
                <w:szCs w:val="16"/>
              </w:rPr>
            </w:pPr>
            <w:r w:rsidRPr="007350FD">
              <w:rPr>
                <w:rFonts w:ascii="Helvetica LT Std" w:hAnsi="Helvetica LT Std"/>
                <w:sz w:val="16"/>
                <w:szCs w:val="16"/>
              </w:rPr>
              <w:t>Foru Komunitateko Administrazio Publikoaren Sektorearen defizita</w:t>
            </w:r>
          </w:p>
        </w:tc>
        <w:tc>
          <w:tcPr>
            <w:tcW w:w="1320"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0E2288">
            <w:pPr>
              <w:pStyle w:val="cuadroCabe"/>
              <w:jc w:val="right"/>
              <w:rPr>
                <w:rFonts w:ascii="Helvetica LT Std" w:hAnsi="Helvetica LT Std" w:cs="Arial"/>
                <w:sz w:val="16"/>
                <w:szCs w:val="16"/>
              </w:rPr>
            </w:pPr>
            <w:r w:rsidRPr="007350FD">
              <w:rPr>
                <w:rFonts w:ascii="Helvetica LT Std" w:hAnsi="Helvetica LT Std"/>
                <w:sz w:val="16"/>
                <w:szCs w:val="16"/>
              </w:rPr>
              <w:t>2014</w:t>
            </w:r>
          </w:p>
        </w:tc>
      </w:tr>
      <w:tr w:rsidR="001B3767" w:rsidRPr="007350FD" w:rsidTr="007468C5">
        <w:trPr>
          <w:trHeight w:val="227"/>
        </w:trPr>
        <w:tc>
          <w:tcPr>
            <w:tcW w:w="7440" w:type="dxa"/>
            <w:tcBorders>
              <w:top w:val="single" w:sz="4"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b/>
                <w:sz w:val="16"/>
                <w:szCs w:val="16"/>
              </w:rPr>
            </w:pPr>
            <w:r w:rsidRPr="007350FD">
              <w:rPr>
                <w:rFonts w:ascii="Helvetica LT Std" w:hAnsi="Helvetica LT Std"/>
                <w:b/>
                <w:sz w:val="16"/>
                <w:szCs w:val="16"/>
              </w:rPr>
              <w:t xml:space="preserve">I. Aurrekontuko saldo ez-finantzarioa </w:t>
            </w:r>
            <w:r w:rsidRPr="007350FD">
              <w:rPr>
                <w:rFonts w:ascii="Helvetica LT Std" w:hAnsi="Helvetica LT Std"/>
                <w:sz w:val="16"/>
                <w:szCs w:val="16"/>
              </w:rPr>
              <w:t>(diru-sarreren 1. kapitulutik 7. kapitulura ken gastuen 1. kapit</w:t>
            </w:r>
            <w:r w:rsidRPr="007350FD">
              <w:rPr>
                <w:rFonts w:ascii="Helvetica LT Std" w:hAnsi="Helvetica LT Std"/>
                <w:sz w:val="16"/>
                <w:szCs w:val="16"/>
              </w:rPr>
              <w:t>u</w:t>
            </w:r>
            <w:r w:rsidRPr="007350FD">
              <w:rPr>
                <w:rFonts w:ascii="Helvetica LT Std" w:hAnsi="Helvetica LT Std"/>
                <w:sz w:val="16"/>
                <w:szCs w:val="16"/>
              </w:rPr>
              <w:t>lutik 7. kapitulura)</w:t>
            </w:r>
          </w:p>
        </w:tc>
        <w:tc>
          <w:tcPr>
            <w:tcW w:w="1320" w:type="dxa"/>
            <w:tcBorders>
              <w:top w:val="single" w:sz="4"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b/>
                <w:sz w:val="16"/>
                <w:szCs w:val="16"/>
              </w:rPr>
            </w:pPr>
            <w:r w:rsidRPr="007350FD">
              <w:rPr>
                <w:rFonts w:ascii="Helvetica LT Std" w:hAnsi="Helvetica LT Std"/>
                <w:b/>
                <w:sz w:val="16"/>
                <w:szCs w:val="16"/>
              </w:rPr>
              <w:t>-102,5</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Administrazio orokorrarena eta haren erakunde autonomoena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-104,2</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Nafarroako Parlamentuarena, Arartekoarena, Nafarroako Kontseiluarena eta Kontuen Ganberarena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0,6</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Nafarroako Unibertsitate Publikoarena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1,1</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b/>
                <w:sz w:val="16"/>
                <w:szCs w:val="16"/>
              </w:rPr>
            </w:pPr>
            <w:r w:rsidRPr="007350FD">
              <w:rPr>
                <w:rFonts w:ascii="Helvetica LT Std" w:hAnsi="Helvetica LT Std"/>
                <w:b/>
                <w:sz w:val="16"/>
                <w:szCs w:val="16"/>
              </w:rPr>
              <w:t xml:space="preserve">II. Aurrekontuko saldoan egindako doitzeak </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b/>
                <w:sz w:val="16"/>
                <w:szCs w:val="16"/>
              </w:rPr>
            </w:pPr>
            <w:r w:rsidRPr="007350FD">
              <w:rPr>
                <w:rFonts w:ascii="Helvetica LT Std" w:hAnsi="Helvetica LT Std"/>
                <w:b/>
                <w:sz w:val="16"/>
                <w:szCs w:val="16"/>
              </w:rPr>
              <w:t>-66,2</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Hitzarmen Ekonomikorako ekarpena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35,1</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Administrazio Zentralaren eta Gizarte Segurantzaren transferentziak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1,0</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 xml:space="preserve">Europako funtsetako transferentziak </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0,9</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Barneko transferentziak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0,4</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 xml:space="preserve">Diru-bilketa ez-segurua </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-70</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Osasunerako zentimoa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-11</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Aurrekontuari aplikatzeko dauden eragiketak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0,1</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Elkarte publiko-pribatuen bidezko inbertsioak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3,1</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Sortutako interesak, mugaegunera iritsi gabeak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-10,2</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ADIFen obren aurrerakinak (AHT)</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-16,5</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Betetako abalak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-3,3</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 xml:space="preserve">Hartzekodunak, zergak itzultzeagatik </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45,5</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sz w:val="16"/>
                <w:szCs w:val="16"/>
              </w:rPr>
            </w:pPr>
            <w:r w:rsidRPr="007350FD">
              <w:rPr>
                <w:rFonts w:ascii="Helvetica LT Std" w:hAnsi="Helvetica LT Std"/>
                <w:sz w:val="16"/>
                <w:szCs w:val="16"/>
              </w:rPr>
              <w:t>Enpresen finantza-ekarpenak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sz w:val="16"/>
                <w:szCs w:val="16"/>
              </w:rPr>
            </w:pPr>
            <w:r w:rsidRPr="007350FD">
              <w:rPr>
                <w:rFonts w:ascii="Helvetica LT Std" w:hAnsi="Helvetica LT Std"/>
                <w:sz w:val="16"/>
                <w:szCs w:val="16"/>
              </w:rPr>
              <w:t>-41,3</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b/>
                <w:sz w:val="16"/>
                <w:szCs w:val="16"/>
              </w:rPr>
            </w:pPr>
            <w:r w:rsidRPr="007350FD">
              <w:rPr>
                <w:rFonts w:ascii="Helvetica LT Std" w:hAnsi="Helvetica LT Std"/>
                <w:b/>
                <w:sz w:val="16"/>
                <w:szCs w:val="16"/>
              </w:rPr>
              <w:t>III. Elkarte publikotzat jotako beste unitate batzuk (sozietate eta fundazio publikoak)</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b/>
                <w:sz w:val="16"/>
                <w:szCs w:val="16"/>
              </w:rPr>
            </w:pPr>
            <w:r w:rsidRPr="007350FD">
              <w:rPr>
                <w:rFonts w:ascii="Helvetica LT Std" w:hAnsi="Helvetica LT Std"/>
                <w:b/>
                <w:sz w:val="16"/>
                <w:szCs w:val="16"/>
              </w:rPr>
              <w:t>19,2</w:t>
            </w:r>
          </w:p>
        </w:tc>
      </w:tr>
      <w:tr w:rsidR="001B3767" w:rsidRPr="007350FD" w:rsidTr="007468C5">
        <w:trPr>
          <w:trHeight w:val="227"/>
        </w:trPr>
        <w:tc>
          <w:tcPr>
            <w:tcW w:w="7440" w:type="dxa"/>
            <w:tcBorders>
              <w:top w:val="single" w:sz="2" w:space="0" w:color="000000"/>
              <w:bottom w:val="single" w:sz="2" w:space="0" w:color="000000"/>
            </w:tcBorders>
            <w:shd w:val="clear" w:color="auto" w:fill="auto"/>
            <w:vAlign w:val="center"/>
          </w:tcPr>
          <w:p w:rsidR="001B3767" w:rsidRPr="007350FD" w:rsidRDefault="001B3767" w:rsidP="000E2288">
            <w:pPr>
              <w:spacing w:after="0"/>
              <w:ind w:firstLine="0"/>
              <w:jc w:val="left"/>
              <w:rPr>
                <w:rFonts w:ascii="Helvetica LT Std" w:hAnsi="Helvetica LT Std" w:cs="Arial"/>
                <w:b/>
                <w:sz w:val="16"/>
                <w:szCs w:val="16"/>
              </w:rPr>
            </w:pPr>
            <w:r w:rsidRPr="007350FD">
              <w:rPr>
                <w:rFonts w:ascii="Helvetica LT Std" w:hAnsi="Helvetica LT Std"/>
                <w:b/>
                <w:sz w:val="16"/>
                <w:szCs w:val="16"/>
              </w:rPr>
              <w:t>IV. Aurrekontuen egonkortasun-helburua betetzeko finantzaketa-beharra (I.etik III.ra)</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b/>
                <w:sz w:val="16"/>
                <w:szCs w:val="16"/>
              </w:rPr>
            </w:pPr>
            <w:r w:rsidRPr="007350FD">
              <w:rPr>
                <w:rFonts w:ascii="Helvetica LT Std" w:hAnsi="Helvetica LT Std"/>
                <w:b/>
                <w:sz w:val="16"/>
                <w:szCs w:val="16"/>
              </w:rPr>
              <w:t>-149,5</w:t>
            </w:r>
          </w:p>
        </w:tc>
      </w:tr>
      <w:tr w:rsidR="001B3767" w:rsidRPr="007350FD" w:rsidTr="007468C5">
        <w:trPr>
          <w:trHeight w:val="227"/>
        </w:trPr>
        <w:tc>
          <w:tcPr>
            <w:tcW w:w="7440" w:type="dxa"/>
            <w:tcBorders>
              <w:top w:val="single" w:sz="2" w:space="0" w:color="000000"/>
              <w:bottom w:val="single" w:sz="2" w:space="0" w:color="000000"/>
            </w:tcBorders>
            <w:shd w:val="clear" w:color="auto" w:fill="auto"/>
            <w:noWrap/>
            <w:vAlign w:val="center"/>
          </w:tcPr>
          <w:p w:rsidR="001B3767" w:rsidRPr="007350FD" w:rsidRDefault="001B3767" w:rsidP="000E2288">
            <w:pPr>
              <w:spacing w:after="0"/>
              <w:ind w:firstLine="0"/>
              <w:jc w:val="left"/>
              <w:rPr>
                <w:rFonts w:ascii="Helvetica LT Std" w:hAnsi="Helvetica LT Std" w:cs="Arial"/>
                <w:b/>
                <w:sz w:val="16"/>
                <w:szCs w:val="16"/>
              </w:rPr>
            </w:pPr>
            <w:r w:rsidRPr="007350FD">
              <w:rPr>
                <w:rFonts w:ascii="Helvetica LT Std" w:hAnsi="Helvetica LT Std"/>
                <w:b/>
                <w:sz w:val="16"/>
                <w:szCs w:val="16"/>
              </w:rPr>
              <w:t>Finantzaketa-beharraren ehunekoa BPGaren gainean (1)</w:t>
            </w:r>
          </w:p>
        </w:tc>
        <w:tc>
          <w:tcPr>
            <w:tcW w:w="1320" w:type="dxa"/>
            <w:tcBorders>
              <w:top w:val="single" w:sz="2" w:space="0" w:color="000000"/>
              <w:bottom w:val="single" w:sz="2" w:space="0" w:color="000000"/>
            </w:tcBorders>
            <w:vAlign w:val="center"/>
          </w:tcPr>
          <w:p w:rsidR="001B3767" w:rsidRPr="007350FD" w:rsidRDefault="001B3767" w:rsidP="000E2288">
            <w:pPr>
              <w:spacing w:after="0"/>
              <w:ind w:firstLine="0"/>
              <w:jc w:val="right"/>
              <w:rPr>
                <w:rFonts w:ascii="Helvetica LT Std" w:hAnsi="Helvetica LT Std" w:cs="Arial"/>
                <w:b/>
                <w:sz w:val="16"/>
                <w:szCs w:val="16"/>
              </w:rPr>
            </w:pPr>
            <w:r w:rsidRPr="007350FD">
              <w:rPr>
                <w:rFonts w:ascii="Helvetica LT Std" w:hAnsi="Helvetica LT Std"/>
                <w:b/>
                <w:sz w:val="16"/>
                <w:szCs w:val="16"/>
              </w:rPr>
              <w:t>-0,84</w:t>
            </w:r>
          </w:p>
        </w:tc>
      </w:tr>
      <w:tr w:rsidR="001B3767" w:rsidRPr="007350FD" w:rsidTr="007468C5">
        <w:trPr>
          <w:trHeight w:val="227"/>
        </w:trPr>
        <w:tc>
          <w:tcPr>
            <w:tcW w:w="7440" w:type="dxa"/>
            <w:tcBorders>
              <w:top w:val="single" w:sz="2" w:space="0" w:color="000000"/>
              <w:bottom w:val="single" w:sz="4" w:space="0" w:color="000000"/>
            </w:tcBorders>
            <w:shd w:val="clear" w:color="auto" w:fill="auto"/>
            <w:noWrap/>
            <w:vAlign w:val="center"/>
          </w:tcPr>
          <w:p w:rsidR="001B3767" w:rsidRPr="007350FD" w:rsidRDefault="001B3767" w:rsidP="000E2288">
            <w:pPr>
              <w:spacing w:after="0"/>
              <w:ind w:firstLine="0"/>
              <w:jc w:val="left"/>
              <w:rPr>
                <w:rFonts w:ascii="Helvetica LT Std" w:hAnsi="Helvetica LT Std" w:cs="Arial"/>
                <w:b/>
                <w:i/>
                <w:sz w:val="16"/>
                <w:szCs w:val="16"/>
              </w:rPr>
            </w:pPr>
            <w:r w:rsidRPr="007350FD">
              <w:rPr>
                <w:rFonts w:ascii="Helvetica LT Std" w:hAnsi="Helvetica LT Std"/>
                <w:b/>
                <w:i/>
                <w:sz w:val="16"/>
                <w:szCs w:val="16"/>
              </w:rPr>
              <w:t>Ezarritako helburua, BPG erregionalaren gaineko ehunekoan adierazia</w:t>
            </w:r>
          </w:p>
        </w:tc>
        <w:tc>
          <w:tcPr>
            <w:tcW w:w="1320" w:type="dxa"/>
            <w:tcBorders>
              <w:top w:val="single" w:sz="2" w:space="0" w:color="000000"/>
              <w:bottom w:val="single" w:sz="4" w:space="0" w:color="000000"/>
            </w:tcBorders>
            <w:vAlign w:val="center"/>
          </w:tcPr>
          <w:p w:rsidR="001B3767" w:rsidRPr="007350FD" w:rsidRDefault="001B3767" w:rsidP="000E2288">
            <w:pPr>
              <w:spacing w:after="0"/>
              <w:ind w:firstLine="0"/>
              <w:jc w:val="right"/>
              <w:rPr>
                <w:rFonts w:ascii="Helvetica LT Std" w:hAnsi="Helvetica LT Std" w:cs="Arial"/>
                <w:b/>
                <w:i/>
                <w:sz w:val="16"/>
                <w:szCs w:val="16"/>
              </w:rPr>
            </w:pPr>
            <w:r w:rsidRPr="007350FD">
              <w:rPr>
                <w:rFonts w:ascii="Helvetica LT Std" w:hAnsi="Helvetica LT Std"/>
                <w:b/>
                <w:i/>
                <w:sz w:val="16"/>
                <w:szCs w:val="16"/>
              </w:rPr>
              <w:t>-1</w:t>
            </w:r>
          </w:p>
        </w:tc>
      </w:tr>
    </w:tbl>
    <w:p w:rsidR="001B3767" w:rsidRPr="007350FD" w:rsidRDefault="001B3767" w:rsidP="007468C5">
      <w:pPr>
        <w:spacing w:before="120" w:after="0"/>
        <w:ind w:firstLine="0"/>
        <w:jc w:val="left"/>
        <w:rPr>
          <w:rFonts w:ascii="Helvetica LT Std" w:hAnsi="Helvetica LT Std" w:cs="Arial"/>
          <w:sz w:val="14"/>
          <w:szCs w:val="14"/>
        </w:rPr>
      </w:pPr>
      <w:r w:rsidRPr="007350FD">
        <w:rPr>
          <w:rFonts w:ascii="Helvetica LT Std" w:hAnsi="Helvetica LT Std"/>
          <w:sz w:val="14"/>
          <w:szCs w:val="14"/>
        </w:rPr>
        <w:t xml:space="preserve"> (1) Nafarroako 2014ko BPGa 17.887 milioikoa izan dela jo da (Estatuko Estatistika Institutuaren arabera)</w:t>
      </w:r>
    </w:p>
    <w:p w:rsidR="001B3767" w:rsidRPr="00444639" w:rsidRDefault="001B3767" w:rsidP="007468C5">
      <w:pPr>
        <w:spacing w:after="120"/>
        <w:ind w:firstLine="0"/>
        <w:jc w:val="left"/>
        <w:rPr>
          <w:rFonts w:ascii="Helvetica LT Std" w:hAnsi="Helvetica LT Std" w:cs="Arial"/>
          <w:sz w:val="19"/>
          <w:szCs w:val="19"/>
          <w:highlight w:val="yellow"/>
        </w:rPr>
      </w:pPr>
    </w:p>
    <w:p w:rsidR="001B3767" w:rsidRPr="00444639" w:rsidRDefault="001B3767" w:rsidP="0016325D">
      <w:pPr>
        <w:pStyle w:val="texto"/>
        <w:rPr>
          <w:rFonts w:ascii="Helvetica LT Std" w:hAnsi="Helvetica LT Std"/>
          <w:sz w:val="19"/>
          <w:szCs w:val="19"/>
        </w:rPr>
      </w:pPr>
      <w:r w:rsidRPr="00444639">
        <w:rPr>
          <w:rFonts w:ascii="Helvetica LT Std" w:hAnsi="Helvetica LT Std"/>
          <w:sz w:val="19"/>
          <w:szCs w:val="19"/>
        </w:rPr>
        <w:t>2013ko irailaren 11n, Nafarroako Gobernuak 3.405,55 milioiko gastu ez-finantzarioko muga onetsi zuen 2014rako Administrazio Publikoaren Sektorearentzat; 2013ko abenduaren 30ean, berriz, 3.405,55 eurora jaistea erabaki zuen. 2014ko abenduaren 31n, Foru Komunitateko Adm</w:t>
      </w:r>
      <w:r w:rsidRPr="00444639">
        <w:rPr>
          <w:rFonts w:ascii="Helvetica LT Std" w:hAnsi="Helvetica LT Std"/>
          <w:sz w:val="19"/>
          <w:szCs w:val="19"/>
        </w:rPr>
        <w:t>i</w:t>
      </w:r>
      <w:r w:rsidRPr="00444639">
        <w:rPr>
          <w:rFonts w:ascii="Helvetica LT Std" w:hAnsi="Helvetica LT Std"/>
          <w:sz w:val="19"/>
          <w:szCs w:val="19"/>
        </w:rPr>
        <w:t>nistrazio Publikoaren Sektorearen gastu ez-finantzarioa, EAKNren arabera, 3.143 milioikoa izan zen, Nafarroako Gobernuak 2014ko ekitaldirako onetsitako kopuruaren azpitik. Gastu ez-finantzarioaren kapitulua hurrengo kontzeptuetan dago banakatuta:</w:t>
      </w:r>
    </w:p>
    <w:p w:rsidR="00E05116" w:rsidRPr="00444639" w:rsidRDefault="001B3767" w:rsidP="00E05116">
      <w:pPr>
        <w:pStyle w:val="texto"/>
        <w:spacing w:after="80"/>
        <w:jc w:val="right"/>
        <w:rPr>
          <w:rFonts w:ascii="Helvetica LT Std" w:hAnsi="Helvetica LT Std" w:cs="Arial"/>
          <w:sz w:val="19"/>
          <w:szCs w:val="19"/>
        </w:rPr>
      </w:pPr>
      <w:r w:rsidRPr="00444639">
        <w:rPr>
          <w:rFonts w:ascii="Helvetica LT Std" w:hAnsi="Helvetica LT Std"/>
          <w:sz w:val="19"/>
          <w:szCs w:val="19"/>
        </w:rPr>
        <w:t xml:space="preserve">       (euroak, milioitan)</w:t>
      </w:r>
    </w:p>
    <w:tbl>
      <w:tblPr>
        <w:tblW w:w="8875" w:type="dxa"/>
        <w:jc w:val="center"/>
        <w:tblLayout w:type="fixed"/>
        <w:tblLook w:val="01E0" w:firstRow="1" w:lastRow="1" w:firstColumn="1" w:lastColumn="1" w:noHBand="0" w:noVBand="0"/>
      </w:tblPr>
      <w:tblGrid>
        <w:gridCol w:w="4136"/>
        <w:gridCol w:w="1729"/>
        <w:gridCol w:w="1505"/>
        <w:gridCol w:w="1505"/>
      </w:tblGrid>
      <w:tr w:rsidR="001B3767" w:rsidRPr="007350FD" w:rsidTr="004B061F">
        <w:trPr>
          <w:trHeight w:hRule="exact" w:val="624"/>
          <w:jc w:val="center"/>
        </w:trPr>
        <w:tc>
          <w:tcPr>
            <w:tcW w:w="4136" w:type="dxa"/>
            <w:tcBorders>
              <w:top w:val="single" w:sz="4" w:space="0" w:color="auto"/>
              <w:bottom w:val="single" w:sz="4" w:space="0" w:color="auto"/>
            </w:tcBorders>
            <w:shd w:val="clear" w:color="auto" w:fill="8DB3E2" w:themeFill="text2" w:themeFillTint="66"/>
            <w:vAlign w:val="center"/>
          </w:tcPr>
          <w:p w:rsidR="001B3767" w:rsidRPr="007350FD" w:rsidRDefault="001B3767" w:rsidP="00E05116">
            <w:pPr>
              <w:pStyle w:val="cuadroCabe"/>
              <w:jc w:val="left"/>
              <w:rPr>
                <w:rFonts w:ascii="Helvetica LT Std" w:hAnsi="Helvetica LT Std"/>
                <w:sz w:val="16"/>
                <w:szCs w:val="16"/>
              </w:rPr>
            </w:pPr>
          </w:p>
        </w:tc>
        <w:tc>
          <w:tcPr>
            <w:tcW w:w="1729" w:type="dxa"/>
            <w:tcBorders>
              <w:top w:val="single" w:sz="4" w:space="0" w:color="auto"/>
              <w:bottom w:val="single" w:sz="4" w:space="0" w:color="auto"/>
            </w:tcBorders>
            <w:shd w:val="clear" w:color="auto" w:fill="8DB3E2" w:themeFill="text2" w:themeFillTint="66"/>
            <w:vAlign w:val="center"/>
            <w:hideMark/>
          </w:tcPr>
          <w:p w:rsidR="001B3767" w:rsidRPr="007350FD" w:rsidRDefault="001B3767" w:rsidP="00434B4A">
            <w:pPr>
              <w:pStyle w:val="cuadroCabe"/>
              <w:jc w:val="right"/>
              <w:rPr>
                <w:rFonts w:ascii="Helvetica LT Std" w:hAnsi="Helvetica LT Std"/>
                <w:sz w:val="16"/>
                <w:szCs w:val="16"/>
              </w:rPr>
            </w:pPr>
            <w:r w:rsidRPr="007350FD">
              <w:rPr>
                <w:rFonts w:ascii="Helvetica LT Std" w:hAnsi="Helvetica LT Std"/>
                <w:sz w:val="16"/>
                <w:szCs w:val="16"/>
              </w:rPr>
              <w:t>2013/09/11n on</w:t>
            </w:r>
            <w:r w:rsidRPr="007350FD">
              <w:rPr>
                <w:rFonts w:ascii="Helvetica LT Std" w:hAnsi="Helvetica LT Std"/>
                <w:sz w:val="16"/>
                <w:szCs w:val="16"/>
              </w:rPr>
              <w:t>e</w:t>
            </w:r>
            <w:r w:rsidRPr="007350FD">
              <w:rPr>
                <w:rFonts w:ascii="Helvetica LT Std" w:hAnsi="Helvetica LT Std"/>
                <w:sz w:val="16"/>
                <w:szCs w:val="16"/>
              </w:rPr>
              <w:t>tsitako zenbatekoa</w:t>
            </w:r>
          </w:p>
        </w:tc>
        <w:tc>
          <w:tcPr>
            <w:tcW w:w="1505" w:type="dxa"/>
            <w:tcBorders>
              <w:top w:val="single" w:sz="4" w:space="0" w:color="auto"/>
              <w:bottom w:val="single" w:sz="4" w:space="0" w:color="auto"/>
            </w:tcBorders>
            <w:shd w:val="clear" w:color="auto" w:fill="8DB3E2" w:themeFill="text2" w:themeFillTint="66"/>
            <w:vAlign w:val="center"/>
          </w:tcPr>
          <w:p w:rsidR="001B3767" w:rsidRPr="007350FD" w:rsidRDefault="001B3767" w:rsidP="00434B4A">
            <w:pPr>
              <w:pStyle w:val="cuadroCabe"/>
              <w:jc w:val="right"/>
              <w:rPr>
                <w:rFonts w:ascii="Helvetica LT Std" w:hAnsi="Helvetica LT Std"/>
                <w:sz w:val="16"/>
                <w:szCs w:val="16"/>
              </w:rPr>
            </w:pPr>
            <w:r w:rsidRPr="007350FD">
              <w:rPr>
                <w:rFonts w:ascii="Helvetica LT Std" w:hAnsi="Helvetica LT Std"/>
                <w:sz w:val="16"/>
                <w:szCs w:val="16"/>
              </w:rPr>
              <w:t>2013/09/30ean onetsitako ze</w:t>
            </w:r>
            <w:r w:rsidRPr="007350FD">
              <w:rPr>
                <w:rFonts w:ascii="Helvetica LT Std" w:hAnsi="Helvetica LT Std"/>
                <w:sz w:val="16"/>
                <w:szCs w:val="16"/>
              </w:rPr>
              <w:t>n</w:t>
            </w:r>
            <w:r w:rsidRPr="007350FD">
              <w:rPr>
                <w:rFonts w:ascii="Helvetica LT Std" w:hAnsi="Helvetica LT Std"/>
                <w:sz w:val="16"/>
                <w:szCs w:val="16"/>
              </w:rPr>
              <w:t>batekoa</w:t>
            </w:r>
          </w:p>
        </w:tc>
        <w:tc>
          <w:tcPr>
            <w:tcW w:w="1505" w:type="dxa"/>
            <w:tcBorders>
              <w:top w:val="single" w:sz="4" w:space="0" w:color="auto"/>
              <w:bottom w:val="single" w:sz="4" w:space="0" w:color="auto"/>
            </w:tcBorders>
            <w:shd w:val="clear" w:color="auto" w:fill="8DB3E2" w:themeFill="text2" w:themeFillTint="66"/>
            <w:vAlign w:val="center"/>
          </w:tcPr>
          <w:p w:rsidR="001B3767" w:rsidRPr="007350FD" w:rsidRDefault="001B3767" w:rsidP="00E05116">
            <w:pPr>
              <w:pStyle w:val="cuadroCabe"/>
              <w:jc w:val="right"/>
              <w:rPr>
                <w:rFonts w:ascii="Helvetica LT Std" w:hAnsi="Helvetica LT Std"/>
                <w:sz w:val="16"/>
                <w:szCs w:val="16"/>
              </w:rPr>
            </w:pPr>
            <w:r w:rsidRPr="007350FD">
              <w:rPr>
                <w:rFonts w:ascii="Helvetica LT Std" w:hAnsi="Helvetica LT Std"/>
                <w:sz w:val="16"/>
                <w:szCs w:val="16"/>
              </w:rPr>
              <w:t>Zenbatekoa 2014/12/31n</w:t>
            </w:r>
          </w:p>
          <w:p w:rsidR="001B3767" w:rsidRPr="007350FD" w:rsidRDefault="001B3767" w:rsidP="00E05116">
            <w:pPr>
              <w:pStyle w:val="cuadroCabe"/>
              <w:jc w:val="right"/>
              <w:rPr>
                <w:rFonts w:ascii="Helvetica LT Std" w:hAnsi="Helvetica LT Std"/>
                <w:sz w:val="16"/>
                <w:szCs w:val="16"/>
              </w:rPr>
            </w:pPr>
            <w:r w:rsidRPr="007350FD">
              <w:rPr>
                <w:rFonts w:ascii="Helvetica LT Std" w:hAnsi="Helvetica LT Std"/>
                <w:sz w:val="16"/>
                <w:szCs w:val="16"/>
              </w:rPr>
              <w:t>EAKN</w:t>
            </w:r>
          </w:p>
        </w:tc>
      </w:tr>
      <w:tr w:rsidR="001B3767" w:rsidRPr="007350FD" w:rsidTr="004B061F">
        <w:trPr>
          <w:trHeight w:hRule="exact" w:val="227"/>
          <w:jc w:val="center"/>
        </w:trPr>
        <w:tc>
          <w:tcPr>
            <w:tcW w:w="4136" w:type="dxa"/>
            <w:tcBorders>
              <w:top w:val="single" w:sz="4" w:space="0" w:color="auto"/>
              <w:bottom w:val="single" w:sz="2" w:space="0" w:color="auto"/>
            </w:tcBorders>
            <w:vAlign w:val="center"/>
            <w:hideMark/>
          </w:tcPr>
          <w:p w:rsidR="001B3767" w:rsidRPr="007350FD" w:rsidRDefault="001B3767" w:rsidP="00E05116">
            <w:pPr>
              <w:pStyle w:val="cuatexto"/>
              <w:jc w:val="left"/>
              <w:rPr>
                <w:rFonts w:ascii="Helvetica LT Std" w:hAnsi="Helvetica LT Std"/>
                <w:sz w:val="16"/>
                <w:szCs w:val="16"/>
              </w:rPr>
            </w:pPr>
            <w:r w:rsidRPr="007350FD">
              <w:rPr>
                <w:rFonts w:ascii="Helvetica LT Std" w:hAnsi="Helvetica LT Std"/>
                <w:sz w:val="16"/>
                <w:szCs w:val="16"/>
              </w:rPr>
              <w:t>Finantzaz besteko diru-sarrerak</w:t>
            </w:r>
          </w:p>
        </w:tc>
        <w:tc>
          <w:tcPr>
            <w:tcW w:w="1729" w:type="dxa"/>
            <w:tcBorders>
              <w:top w:val="single" w:sz="4" w:space="0" w:color="auto"/>
              <w:bottom w:val="single" w:sz="2" w:space="0" w:color="auto"/>
            </w:tcBorders>
            <w:vAlign w:val="center"/>
            <w:hideMark/>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3.190,62</w:t>
            </w:r>
          </w:p>
        </w:tc>
        <w:tc>
          <w:tcPr>
            <w:tcW w:w="1505" w:type="dxa"/>
            <w:tcBorders>
              <w:top w:val="single" w:sz="4"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3.126,35</w:t>
            </w:r>
          </w:p>
        </w:tc>
        <w:tc>
          <w:tcPr>
            <w:tcW w:w="1505" w:type="dxa"/>
            <w:tcBorders>
              <w:top w:val="single" w:sz="4"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p>
        </w:tc>
      </w:tr>
      <w:tr w:rsidR="001B3767" w:rsidRPr="007350FD" w:rsidTr="004B061F">
        <w:trPr>
          <w:trHeight w:hRule="exact" w:val="227"/>
          <w:jc w:val="center"/>
        </w:trPr>
        <w:tc>
          <w:tcPr>
            <w:tcW w:w="4136" w:type="dxa"/>
            <w:tcBorders>
              <w:top w:val="single" w:sz="2" w:space="0" w:color="auto"/>
              <w:bottom w:val="single" w:sz="2" w:space="0" w:color="auto"/>
            </w:tcBorders>
            <w:vAlign w:val="center"/>
            <w:hideMark/>
          </w:tcPr>
          <w:p w:rsidR="001B3767" w:rsidRPr="007350FD" w:rsidRDefault="001B3767" w:rsidP="00E05116">
            <w:pPr>
              <w:pStyle w:val="cuatexto"/>
              <w:jc w:val="left"/>
              <w:rPr>
                <w:rFonts w:ascii="Helvetica LT Std" w:hAnsi="Helvetica LT Std"/>
                <w:sz w:val="16"/>
                <w:szCs w:val="16"/>
              </w:rPr>
            </w:pPr>
            <w:r w:rsidRPr="007350FD">
              <w:rPr>
                <w:rFonts w:ascii="Helvetica LT Std" w:hAnsi="Helvetica LT Std"/>
                <w:sz w:val="16"/>
                <w:szCs w:val="16"/>
              </w:rPr>
              <w:t xml:space="preserve">Defizitaren muga, BPGaren ehuneko 1a  </w:t>
            </w:r>
          </w:p>
        </w:tc>
        <w:tc>
          <w:tcPr>
            <w:tcW w:w="1729" w:type="dxa"/>
            <w:tcBorders>
              <w:top w:val="single" w:sz="2" w:space="0" w:color="auto"/>
              <w:bottom w:val="single" w:sz="2" w:space="0" w:color="auto"/>
            </w:tcBorders>
            <w:vAlign w:val="center"/>
            <w:hideMark/>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185,07</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185,07</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p>
        </w:tc>
      </w:tr>
      <w:tr w:rsidR="001B3767" w:rsidRPr="007350FD" w:rsidTr="004B061F">
        <w:trPr>
          <w:trHeight w:hRule="exact" w:val="227"/>
          <w:jc w:val="center"/>
        </w:trPr>
        <w:tc>
          <w:tcPr>
            <w:tcW w:w="4136" w:type="dxa"/>
            <w:tcBorders>
              <w:top w:val="single" w:sz="2" w:space="0" w:color="auto"/>
              <w:bottom w:val="single" w:sz="2" w:space="0" w:color="auto"/>
            </w:tcBorders>
            <w:vAlign w:val="center"/>
            <w:hideMark/>
          </w:tcPr>
          <w:p w:rsidR="001B3767" w:rsidRPr="007350FD" w:rsidRDefault="001B3767" w:rsidP="00E05116">
            <w:pPr>
              <w:pStyle w:val="cuatexto"/>
              <w:jc w:val="left"/>
              <w:rPr>
                <w:rFonts w:ascii="Helvetica LT Std" w:hAnsi="Helvetica LT Std"/>
                <w:sz w:val="16"/>
                <w:szCs w:val="16"/>
              </w:rPr>
            </w:pPr>
            <w:r w:rsidRPr="007350FD">
              <w:rPr>
                <w:rFonts w:ascii="Helvetica LT Std" w:hAnsi="Helvetica LT Std"/>
                <w:sz w:val="16"/>
                <w:szCs w:val="16"/>
              </w:rPr>
              <w:t>Kontabilitate Nazionaleko doikuntzak</w:t>
            </w:r>
          </w:p>
        </w:tc>
        <w:tc>
          <w:tcPr>
            <w:tcW w:w="1729" w:type="dxa"/>
            <w:tcBorders>
              <w:top w:val="single" w:sz="2" w:space="0" w:color="auto"/>
              <w:bottom w:val="single" w:sz="2" w:space="0" w:color="auto"/>
            </w:tcBorders>
            <w:vAlign w:val="center"/>
            <w:hideMark/>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29,87</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91,57</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p>
        </w:tc>
      </w:tr>
      <w:tr w:rsidR="001B3767" w:rsidRPr="007350FD" w:rsidTr="004B061F">
        <w:trPr>
          <w:trHeight w:hRule="exact" w:val="227"/>
          <w:jc w:val="center"/>
        </w:trPr>
        <w:tc>
          <w:tcPr>
            <w:tcW w:w="4136" w:type="dxa"/>
            <w:tcBorders>
              <w:top w:val="single" w:sz="2" w:space="0" w:color="auto"/>
              <w:bottom w:val="single" w:sz="2" w:space="0" w:color="auto"/>
            </w:tcBorders>
            <w:vAlign w:val="center"/>
          </w:tcPr>
          <w:p w:rsidR="001B3767" w:rsidRPr="007350FD" w:rsidRDefault="001B3767" w:rsidP="00E05116">
            <w:pPr>
              <w:pStyle w:val="cuatexto"/>
              <w:jc w:val="left"/>
              <w:rPr>
                <w:rFonts w:ascii="Helvetica LT Std" w:hAnsi="Helvetica LT Std"/>
                <w:sz w:val="16"/>
                <w:szCs w:val="16"/>
              </w:rPr>
            </w:pPr>
            <w:r w:rsidRPr="007350FD">
              <w:rPr>
                <w:rFonts w:ascii="Helvetica LT Std" w:hAnsi="Helvetica LT Std"/>
                <w:sz w:val="16"/>
                <w:szCs w:val="16"/>
              </w:rPr>
              <w:t>Gastu ez-finantzarioengatiko doikuntzak</w:t>
            </w:r>
          </w:p>
        </w:tc>
        <w:tc>
          <w:tcPr>
            <w:tcW w:w="1729"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0</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r w:rsidRPr="007350FD">
              <w:rPr>
                <w:rFonts w:ascii="Helvetica LT Std" w:hAnsi="Helvetica LT Std"/>
                <w:sz w:val="16"/>
                <w:szCs w:val="16"/>
              </w:rPr>
              <w:t>-20,24</w:t>
            </w:r>
          </w:p>
        </w:tc>
        <w:tc>
          <w:tcPr>
            <w:tcW w:w="1505" w:type="dxa"/>
            <w:tcBorders>
              <w:top w:val="single" w:sz="2" w:space="0" w:color="auto"/>
              <w:bottom w:val="single" w:sz="2" w:space="0" w:color="auto"/>
            </w:tcBorders>
            <w:vAlign w:val="center"/>
          </w:tcPr>
          <w:p w:rsidR="001B3767" w:rsidRPr="007350FD" w:rsidRDefault="001B3767" w:rsidP="00E05116">
            <w:pPr>
              <w:pStyle w:val="cuatexto"/>
              <w:jc w:val="right"/>
              <w:rPr>
                <w:rFonts w:ascii="Helvetica LT Std" w:hAnsi="Helvetica LT Std"/>
                <w:sz w:val="16"/>
                <w:szCs w:val="16"/>
              </w:rPr>
            </w:pPr>
          </w:p>
        </w:tc>
      </w:tr>
      <w:tr w:rsidR="001B3767" w:rsidRPr="007350FD" w:rsidTr="003D1A1B">
        <w:trPr>
          <w:trHeight w:hRule="exact" w:val="284"/>
          <w:jc w:val="center"/>
        </w:trPr>
        <w:tc>
          <w:tcPr>
            <w:tcW w:w="4136" w:type="dxa"/>
            <w:tcBorders>
              <w:top w:val="single" w:sz="2" w:space="0" w:color="auto"/>
              <w:bottom w:val="single" w:sz="4" w:space="0" w:color="auto"/>
            </w:tcBorders>
            <w:vAlign w:val="center"/>
            <w:hideMark/>
          </w:tcPr>
          <w:p w:rsidR="001B3767" w:rsidRPr="007350FD" w:rsidRDefault="001B3767" w:rsidP="00E05116">
            <w:pPr>
              <w:pStyle w:val="cuatexto"/>
              <w:jc w:val="left"/>
              <w:rPr>
                <w:rFonts w:ascii="Helvetica LT Std" w:hAnsi="Helvetica LT Std"/>
                <w:b/>
                <w:sz w:val="16"/>
                <w:szCs w:val="16"/>
              </w:rPr>
            </w:pPr>
            <w:r w:rsidRPr="007350FD">
              <w:rPr>
                <w:rFonts w:ascii="Helvetica LT Std" w:hAnsi="Helvetica LT Std"/>
                <w:b/>
                <w:sz w:val="16"/>
                <w:szCs w:val="16"/>
              </w:rPr>
              <w:t xml:space="preserve">Gastu ez-finantzarioaren muga, 2014an </w:t>
            </w:r>
          </w:p>
        </w:tc>
        <w:tc>
          <w:tcPr>
            <w:tcW w:w="1729" w:type="dxa"/>
            <w:tcBorders>
              <w:top w:val="single" w:sz="2" w:space="0" w:color="auto"/>
              <w:bottom w:val="single" w:sz="4" w:space="0" w:color="auto"/>
            </w:tcBorders>
            <w:vAlign w:val="center"/>
            <w:hideMark/>
          </w:tcPr>
          <w:p w:rsidR="001B3767" w:rsidRPr="007350FD" w:rsidRDefault="001B3767" w:rsidP="00E05116">
            <w:pPr>
              <w:pStyle w:val="cuatexto"/>
              <w:jc w:val="right"/>
              <w:rPr>
                <w:rFonts w:ascii="Helvetica LT Std" w:hAnsi="Helvetica LT Std"/>
                <w:b/>
                <w:sz w:val="16"/>
                <w:szCs w:val="16"/>
              </w:rPr>
            </w:pPr>
            <w:r w:rsidRPr="007350FD">
              <w:rPr>
                <w:rFonts w:ascii="Helvetica LT Std" w:hAnsi="Helvetica LT Std"/>
                <w:b/>
                <w:sz w:val="16"/>
                <w:szCs w:val="16"/>
              </w:rPr>
              <w:t>3.405,55</w:t>
            </w:r>
          </w:p>
        </w:tc>
        <w:tc>
          <w:tcPr>
            <w:tcW w:w="1505" w:type="dxa"/>
            <w:tcBorders>
              <w:top w:val="single" w:sz="2" w:space="0" w:color="auto"/>
              <w:bottom w:val="single" w:sz="4" w:space="0" w:color="auto"/>
            </w:tcBorders>
            <w:vAlign w:val="center"/>
          </w:tcPr>
          <w:p w:rsidR="001B3767" w:rsidRPr="007350FD" w:rsidRDefault="001B3767" w:rsidP="00E05116">
            <w:pPr>
              <w:pStyle w:val="cuatexto"/>
              <w:jc w:val="right"/>
              <w:rPr>
                <w:rFonts w:ascii="Helvetica LT Std" w:hAnsi="Helvetica LT Std"/>
                <w:b/>
                <w:sz w:val="16"/>
                <w:szCs w:val="16"/>
              </w:rPr>
            </w:pPr>
            <w:r w:rsidRPr="007350FD">
              <w:rPr>
                <w:rFonts w:ascii="Helvetica LT Std" w:hAnsi="Helvetica LT Std"/>
                <w:b/>
                <w:sz w:val="16"/>
                <w:szCs w:val="16"/>
              </w:rPr>
              <w:fldChar w:fldCharType="begin"/>
            </w:r>
            <w:r w:rsidRPr="007350FD">
              <w:rPr>
                <w:rFonts w:ascii="Helvetica LT Std" w:hAnsi="Helvetica LT Std"/>
                <w:b/>
                <w:sz w:val="16"/>
                <w:szCs w:val="16"/>
              </w:rPr>
              <w:instrText xml:space="preserve"> =SUM(ABOVE) </w:instrText>
            </w:r>
            <w:r w:rsidRPr="007350FD">
              <w:rPr>
                <w:rFonts w:ascii="Helvetica LT Std" w:hAnsi="Helvetica LT Std"/>
                <w:b/>
                <w:sz w:val="16"/>
                <w:szCs w:val="16"/>
              </w:rPr>
              <w:fldChar w:fldCharType="separate"/>
            </w:r>
            <w:r w:rsidRPr="007350FD">
              <w:rPr>
                <w:rFonts w:ascii="Helvetica LT Std" w:hAnsi="Helvetica LT Std"/>
                <w:b/>
                <w:sz w:val="16"/>
                <w:szCs w:val="16"/>
              </w:rPr>
              <w:t>3.382,75</w:t>
            </w:r>
            <w:r w:rsidRPr="007350FD">
              <w:rPr>
                <w:rFonts w:ascii="Helvetica LT Std" w:hAnsi="Helvetica LT Std"/>
                <w:b/>
                <w:sz w:val="16"/>
                <w:szCs w:val="16"/>
              </w:rPr>
              <w:fldChar w:fldCharType="end"/>
            </w:r>
          </w:p>
        </w:tc>
        <w:tc>
          <w:tcPr>
            <w:tcW w:w="1505" w:type="dxa"/>
            <w:tcBorders>
              <w:top w:val="single" w:sz="2" w:space="0" w:color="auto"/>
              <w:bottom w:val="single" w:sz="4" w:space="0" w:color="auto"/>
            </w:tcBorders>
            <w:vAlign w:val="center"/>
          </w:tcPr>
          <w:p w:rsidR="001B3767" w:rsidRPr="007350FD" w:rsidRDefault="001B3767" w:rsidP="00E05116">
            <w:pPr>
              <w:pStyle w:val="cuatexto"/>
              <w:jc w:val="right"/>
              <w:rPr>
                <w:rFonts w:ascii="Helvetica LT Std" w:hAnsi="Helvetica LT Std"/>
                <w:b/>
                <w:sz w:val="16"/>
                <w:szCs w:val="16"/>
              </w:rPr>
            </w:pPr>
            <w:r w:rsidRPr="007350FD">
              <w:rPr>
                <w:rFonts w:ascii="Helvetica LT Std" w:hAnsi="Helvetica LT Std"/>
                <w:b/>
                <w:sz w:val="16"/>
                <w:szCs w:val="16"/>
              </w:rPr>
              <w:t>3.143</w:t>
            </w:r>
          </w:p>
        </w:tc>
      </w:tr>
    </w:tbl>
    <w:p w:rsidR="001B3767" w:rsidRPr="00444639" w:rsidRDefault="001B3767" w:rsidP="004B061F">
      <w:pPr>
        <w:pStyle w:val="atitulo3"/>
        <w:spacing w:before="360"/>
        <w:rPr>
          <w:szCs w:val="19"/>
        </w:rPr>
      </w:pPr>
      <w:r w:rsidRPr="00444639">
        <w:rPr>
          <w:szCs w:val="19"/>
        </w:rPr>
        <w:t>V.4.2. Iraunkortasun finantzarioa</w:t>
      </w:r>
    </w:p>
    <w:p w:rsidR="001B3767" w:rsidRPr="00444639" w:rsidRDefault="001B3767" w:rsidP="001B3767">
      <w:pPr>
        <w:pStyle w:val="texto"/>
        <w:spacing w:before="120"/>
        <w:rPr>
          <w:rFonts w:ascii="Helvetica LT Std" w:hAnsi="Helvetica LT Std"/>
          <w:sz w:val="19"/>
          <w:szCs w:val="19"/>
        </w:rPr>
      </w:pPr>
      <w:r w:rsidRPr="00444639">
        <w:rPr>
          <w:rFonts w:ascii="Helvetica LT Std" w:hAnsi="Helvetica LT Std"/>
          <w:b/>
          <w:sz w:val="19"/>
          <w:szCs w:val="19"/>
        </w:rPr>
        <w:t xml:space="preserve">Aurrekontu-iraunkortasuna </w:t>
      </w:r>
      <w:r w:rsidRPr="00444639">
        <w:rPr>
          <w:rFonts w:ascii="Helvetica LT Std" w:hAnsi="Helvetica LT Std"/>
          <w:sz w:val="19"/>
          <w:szCs w:val="19"/>
        </w:rPr>
        <w:t>da egungo eta etorkizuneko gastu hitzartuak finantzatzeko ga</w:t>
      </w:r>
      <w:r w:rsidRPr="00444639">
        <w:rPr>
          <w:rFonts w:ascii="Helvetica LT Std" w:hAnsi="Helvetica LT Std"/>
          <w:sz w:val="19"/>
          <w:szCs w:val="19"/>
        </w:rPr>
        <w:t>i</w:t>
      </w:r>
      <w:r w:rsidRPr="00444639">
        <w:rPr>
          <w:rFonts w:ascii="Helvetica LT Std" w:hAnsi="Helvetica LT Std"/>
          <w:sz w:val="19"/>
          <w:szCs w:val="19"/>
        </w:rPr>
        <w:t>tasuna, defizitaren, zor publikoaren eta merkataritza-zorraren berankortasunaren mugen barruan.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 xml:space="preserve">Merkataritza-zorrean iraunkortasuna dago hornitzaileei ordaintzeko batez-besteko aldiak ez duenean gainditzen berankortasunari buruzko araudian aurreikusitako gehieneko epean. Epe hori 30 egunekoa da 2014rako.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Foru Komunitateko Administrazioak hilero argitaratzen du, 2014ko urritik, ordaintzeko bere b</w:t>
      </w:r>
      <w:r w:rsidRPr="00444639">
        <w:rPr>
          <w:rFonts w:ascii="Helvetica LT Std" w:hAnsi="Helvetica LT Std"/>
          <w:sz w:val="19"/>
          <w:szCs w:val="19"/>
        </w:rPr>
        <w:t>a</w:t>
      </w:r>
      <w:r w:rsidRPr="00444639">
        <w:rPr>
          <w:rFonts w:ascii="Helvetica LT Std" w:hAnsi="Helvetica LT Std"/>
          <w:sz w:val="19"/>
          <w:szCs w:val="19"/>
        </w:rPr>
        <w:t>tez besteko aldia, zeina kalkulatzen baita uztailaren 35eko 635/2014 Errege Dekretuan ezarritako metodologiaren arabera.</w:t>
      </w:r>
    </w:p>
    <w:p w:rsidR="001B3767" w:rsidRPr="00444639" w:rsidRDefault="001B3767" w:rsidP="00922ACE">
      <w:pPr>
        <w:pStyle w:val="texto"/>
        <w:spacing w:after="260"/>
        <w:rPr>
          <w:rFonts w:ascii="Helvetica LT Std" w:hAnsi="Helvetica LT Std"/>
          <w:sz w:val="19"/>
          <w:szCs w:val="19"/>
        </w:rPr>
      </w:pPr>
      <w:r w:rsidRPr="00444639">
        <w:rPr>
          <w:rFonts w:ascii="Helvetica LT Std" w:hAnsi="Helvetica LT Std"/>
          <w:sz w:val="19"/>
          <w:szCs w:val="19"/>
        </w:rPr>
        <w:lastRenderedPageBreak/>
        <w:t>Ogasuneko eta Administrazio Publikoetako Ministerioak hornitzaileei ordaintzeko epeei buruz egindako txostenetan, Nafarroako ratio negatiboak dauzka 2014ko irailetik abendura bitarteko hilabeteetan; horrek esan nahi du fakturak aurkezten direnetik hogeita hamar egun iragan baino lehenago ordaintzen duela. Honako hau izan zen irailetik abendura bitarteko aldietan ordaintzeko batez besteko aldia:</w:t>
      </w:r>
    </w:p>
    <w:tbl>
      <w:tblPr>
        <w:tblW w:w="8875" w:type="dxa"/>
        <w:jc w:val="center"/>
        <w:tblLayout w:type="fixed"/>
        <w:tblLook w:val="01E0" w:firstRow="1" w:lastRow="1" w:firstColumn="1" w:lastColumn="1" w:noHBand="0" w:noVBand="0"/>
      </w:tblPr>
      <w:tblGrid>
        <w:gridCol w:w="6259"/>
        <w:gridCol w:w="2616"/>
      </w:tblGrid>
      <w:tr w:rsidR="0097595D" w:rsidRPr="007350FD" w:rsidTr="00922ACE">
        <w:trPr>
          <w:trHeight w:hRule="exact" w:val="454"/>
          <w:jc w:val="center"/>
        </w:trPr>
        <w:tc>
          <w:tcPr>
            <w:tcW w:w="6259" w:type="dxa"/>
            <w:tcBorders>
              <w:top w:val="single" w:sz="4" w:space="0" w:color="auto"/>
              <w:bottom w:val="single" w:sz="4" w:space="0" w:color="auto"/>
            </w:tcBorders>
            <w:shd w:val="clear" w:color="auto" w:fill="8DB3E2" w:themeFill="text2" w:themeFillTint="66"/>
            <w:vAlign w:val="center"/>
          </w:tcPr>
          <w:p w:rsidR="0097595D" w:rsidRPr="007350FD" w:rsidRDefault="0097595D" w:rsidP="0097595D">
            <w:pPr>
              <w:pStyle w:val="cuadroCabe"/>
              <w:jc w:val="left"/>
              <w:rPr>
                <w:rFonts w:ascii="Helvetica LT Std" w:hAnsi="Helvetica LT Std"/>
                <w:sz w:val="16"/>
                <w:szCs w:val="16"/>
              </w:rPr>
            </w:pPr>
          </w:p>
        </w:tc>
        <w:tc>
          <w:tcPr>
            <w:tcW w:w="2616" w:type="dxa"/>
            <w:tcBorders>
              <w:top w:val="single" w:sz="4" w:space="0" w:color="auto"/>
              <w:bottom w:val="single" w:sz="4" w:space="0" w:color="auto"/>
            </w:tcBorders>
            <w:shd w:val="clear" w:color="auto" w:fill="8DB3E2" w:themeFill="text2" w:themeFillTint="66"/>
            <w:vAlign w:val="center"/>
            <w:hideMark/>
          </w:tcPr>
          <w:p w:rsidR="0097595D" w:rsidRPr="007350FD" w:rsidRDefault="0097595D" w:rsidP="00434B4A">
            <w:pPr>
              <w:pStyle w:val="cuadroCabe"/>
              <w:jc w:val="right"/>
              <w:rPr>
                <w:rFonts w:ascii="Helvetica LT Std" w:hAnsi="Helvetica LT Std"/>
                <w:sz w:val="16"/>
                <w:szCs w:val="16"/>
              </w:rPr>
            </w:pPr>
            <w:r w:rsidRPr="007350FD">
              <w:rPr>
                <w:rFonts w:ascii="Helvetica LT Std" w:hAnsi="Helvetica LT Std"/>
                <w:sz w:val="16"/>
                <w:szCs w:val="16"/>
              </w:rPr>
              <w:t>Ordaintzeko batez besteko aldia (egunetan),</w:t>
            </w:r>
          </w:p>
        </w:tc>
      </w:tr>
      <w:tr w:rsidR="0097595D" w:rsidRPr="007350FD" w:rsidTr="0097595D">
        <w:trPr>
          <w:trHeight w:hRule="exact" w:val="227"/>
          <w:jc w:val="center"/>
        </w:trPr>
        <w:tc>
          <w:tcPr>
            <w:tcW w:w="6259" w:type="dxa"/>
            <w:tcBorders>
              <w:top w:val="single" w:sz="4" w:space="0" w:color="auto"/>
              <w:bottom w:val="single" w:sz="2" w:space="0" w:color="auto"/>
            </w:tcBorders>
            <w:vAlign w:val="center"/>
          </w:tcPr>
          <w:p w:rsidR="0097595D" w:rsidRPr="007350FD" w:rsidRDefault="0097595D" w:rsidP="0097595D">
            <w:pPr>
              <w:pStyle w:val="cuatexto"/>
              <w:jc w:val="left"/>
              <w:rPr>
                <w:rFonts w:ascii="Helvetica LT Std" w:hAnsi="Helvetica LT Std"/>
                <w:sz w:val="16"/>
                <w:szCs w:val="16"/>
              </w:rPr>
            </w:pPr>
            <w:r w:rsidRPr="007350FD">
              <w:rPr>
                <w:rFonts w:ascii="Helvetica LT Std" w:hAnsi="Helvetica LT Std"/>
                <w:sz w:val="16"/>
                <w:szCs w:val="16"/>
              </w:rPr>
              <w:t>Iraila</w:t>
            </w:r>
          </w:p>
        </w:tc>
        <w:tc>
          <w:tcPr>
            <w:tcW w:w="2616" w:type="dxa"/>
            <w:tcBorders>
              <w:top w:val="single" w:sz="4" w:space="0" w:color="auto"/>
              <w:bottom w:val="single" w:sz="2" w:space="0" w:color="auto"/>
            </w:tcBorders>
            <w:vAlign w:val="center"/>
          </w:tcPr>
          <w:p w:rsidR="0097595D" w:rsidRPr="007350FD" w:rsidRDefault="0097595D" w:rsidP="0097595D">
            <w:pPr>
              <w:pStyle w:val="cuatexto"/>
              <w:jc w:val="right"/>
              <w:rPr>
                <w:rFonts w:ascii="Helvetica LT Std" w:hAnsi="Helvetica LT Std"/>
                <w:sz w:val="16"/>
                <w:szCs w:val="16"/>
              </w:rPr>
            </w:pPr>
            <w:r w:rsidRPr="007350FD">
              <w:rPr>
                <w:rFonts w:ascii="Helvetica LT Std" w:hAnsi="Helvetica LT Std"/>
                <w:sz w:val="16"/>
                <w:szCs w:val="16"/>
              </w:rPr>
              <w:t>-6,06</w:t>
            </w:r>
          </w:p>
        </w:tc>
      </w:tr>
      <w:tr w:rsidR="0097595D" w:rsidRPr="007350FD" w:rsidTr="0097595D">
        <w:trPr>
          <w:trHeight w:hRule="exact" w:val="227"/>
          <w:jc w:val="center"/>
        </w:trPr>
        <w:tc>
          <w:tcPr>
            <w:tcW w:w="6259" w:type="dxa"/>
            <w:tcBorders>
              <w:top w:val="single" w:sz="2" w:space="0" w:color="auto"/>
              <w:bottom w:val="single" w:sz="2" w:space="0" w:color="auto"/>
            </w:tcBorders>
            <w:vAlign w:val="center"/>
          </w:tcPr>
          <w:p w:rsidR="0097595D" w:rsidRPr="007350FD" w:rsidRDefault="0097595D" w:rsidP="0097595D">
            <w:pPr>
              <w:pStyle w:val="cuatexto"/>
              <w:jc w:val="left"/>
              <w:rPr>
                <w:rFonts w:ascii="Helvetica LT Std" w:hAnsi="Helvetica LT Std"/>
                <w:sz w:val="16"/>
                <w:szCs w:val="16"/>
              </w:rPr>
            </w:pPr>
            <w:r w:rsidRPr="007350FD">
              <w:rPr>
                <w:rFonts w:ascii="Helvetica LT Std" w:hAnsi="Helvetica LT Std"/>
                <w:sz w:val="16"/>
                <w:szCs w:val="16"/>
              </w:rPr>
              <w:t>Urria</w:t>
            </w:r>
          </w:p>
        </w:tc>
        <w:tc>
          <w:tcPr>
            <w:tcW w:w="2616" w:type="dxa"/>
            <w:tcBorders>
              <w:top w:val="single" w:sz="2" w:space="0" w:color="auto"/>
              <w:bottom w:val="single" w:sz="2" w:space="0" w:color="auto"/>
            </w:tcBorders>
            <w:vAlign w:val="center"/>
          </w:tcPr>
          <w:p w:rsidR="0097595D" w:rsidRPr="007350FD" w:rsidRDefault="0097595D" w:rsidP="0097595D">
            <w:pPr>
              <w:pStyle w:val="cuatexto"/>
              <w:jc w:val="right"/>
              <w:rPr>
                <w:rFonts w:ascii="Helvetica LT Std" w:hAnsi="Helvetica LT Std"/>
                <w:sz w:val="16"/>
                <w:szCs w:val="16"/>
              </w:rPr>
            </w:pPr>
            <w:r w:rsidRPr="007350FD">
              <w:rPr>
                <w:rFonts w:ascii="Helvetica LT Std" w:hAnsi="Helvetica LT Std"/>
                <w:sz w:val="16"/>
                <w:szCs w:val="16"/>
              </w:rPr>
              <w:t>-4,67</w:t>
            </w:r>
          </w:p>
        </w:tc>
      </w:tr>
      <w:tr w:rsidR="0097595D" w:rsidRPr="007350FD" w:rsidTr="00922ACE">
        <w:trPr>
          <w:trHeight w:hRule="exact" w:val="227"/>
          <w:jc w:val="center"/>
        </w:trPr>
        <w:tc>
          <w:tcPr>
            <w:tcW w:w="6259" w:type="dxa"/>
            <w:tcBorders>
              <w:top w:val="single" w:sz="2" w:space="0" w:color="auto"/>
              <w:bottom w:val="single" w:sz="2" w:space="0" w:color="auto"/>
            </w:tcBorders>
            <w:vAlign w:val="center"/>
          </w:tcPr>
          <w:p w:rsidR="0097595D" w:rsidRPr="007350FD" w:rsidRDefault="0097595D" w:rsidP="0097595D">
            <w:pPr>
              <w:pStyle w:val="cuatexto"/>
              <w:jc w:val="left"/>
              <w:rPr>
                <w:rFonts w:ascii="Helvetica LT Std" w:hAnsi="Helvetica LT Std"/>
                <w:sz w:val="16"/>
                <w:szCs w:val="16"/>
              </w:rPr>
            </w:pPr>
            <w:r w:rsidRPr="007350FD">
              <w:rPr>
                <w:rFonts w:ascii="Helvetica LT Std" w:hAnsi="Helvetica LT Std"/>
                <w:sz w:val="16"/>
                <w:szCs w:val="16"/>
              </w:rPr>
              <w:t>Azaroa</w:t>
            </w:r>
          </w:p>
        </w:tc>
        <w:tc>
          <w:tcPr>
            <w:tcW w:w="2616" w:type="dxa"/>
            <w:tcBorders>
              <w:top w:val="single" w:sz="2" w:space="0" w:color="auto"/>
              <w:bottom w:val="single" w:sz="2" w:space="0" w:color="auto"/>
            </w:tcBorders>
            <w:vAlign w:val="center"/>
          </w:tcPr>
          <w:p w:rsidR="0097595D" w:rsidRPr="007350FD" w:rsidRDefault="0097595D" w:rsidP="0097595D">
            <w:pPr>
              <w:pStyle w:val="cuatexto"/>
              <w:jc w:val="right"/>
              <w:rPr>
                <w:rFonts w:ascii="Helvetica LT Std" w:hAnsi="Helvetica LT Std"/>
                <w:sz w:val="16"/>
                <w:szCs w:val="16"/>
              </w:rPr>
            </w:pPr>
            <w:r w:rsidRPr="007350FD">
              <w:rPr>
                <w:rFonts w:ascii="Helvetica LT Std" w:hAnsi="Helvetica LT Std"/>
                <w:sz w:val="16"/>
                <w:szCs w:val="16"/>
              </w:rPr>
              <w:t>-5,39</w:t>
            </w:r>
          </w:p>
        </w:tc>
      </w:tr>
      <w:tr w:rsidR="0097595D" w:rsidRPr="007350FD" w:rsidTr="00922ACE">
        <w:trPr>
          <w:trHeight w:hRule="exact" w:val="227"/>
          <w:jc w:val="center"/>
        </w:trPr>
        <w:tc>
          <w:tcPr>
            <w:tcW w:w="6259" w:type="dxa"/>
            <w:tcBorders>
              <w:top w:val="single" w:sz="2" w:space="0" w:color="auto"/>
              <w:bottom w:val="single" w:sz="4" w:space="0" w:color="auto"/>
            </w:tcBorders>
            <w:vAlign w:val="center"/>
          </w:tcPr>
          <w:p w:rsidR="0097595D" w:rsidRPr="007350FD" w:rsidRDefault="0097595D" w:rsidP="0097595D">
            <w:pPr>
              <w:pStyle w:val="cuatexto"/>
              <w:jc w:val="left"/>
              <w:rPr>
                <w:rFonts w:ascii="Helvetica LT Std" w:hAnsi="Helvetica LT Std"/>
                <w:sz w:val="16"/>
                <w:szCs w:val="16"/>
              </w:rPr>
            </w:pPr>
            <w:r w:rsidRPr="007350FD">
              <w:rPr>
                <w:rFonts w:ascii="Helvetica LT Std" w:hAnsi="Helvetica LT Std"/>
                <w:sz w:val="16"/>
                <w:szCs w:val="16"/>
              </w:rPr>
              <w:t>Abendua</w:t>
            </w:r>
          </w:p>
        </w:tc>
        <w:tc>
          <w:tcPr>
            <w:tcW w:w="2616" w:type="dxa"/>
            <w:tcBorders>
              <w:top w:val="single" w:sz="2" w:space="0" w:color="auto"/>
              <w:bottom w:val="single" w:sz="4" w:space="0" w:color="auto"/>
            </w:tcBorders>
            <w:vAlign w:val="center"/>
          </w:tcPr>
          <w:p w:rsidR="0097595D" w:rsidRPr="007350FD" w:rsidRDefault="0097595D" w:rsidP="0097595D">
            <w:pPr>
              <w:pStyle w:val="cuatexto"/>
              <w:jc w:val="right"/>
              <w:rPr>
                <w:rFonts w:ascii="Helvetica LT Std" w:hAnsi="Helvetica LT Std"/>
                <w:sz w:val="16"/>
                <w:szCs w:val="16"/>
              </w:rPr>
            </w:pPr>
            <w:r w:rsidRPr="007350FD">
              <w:rPr>
                <w:rFonts w:ascii="Helvetica LT Std" w:hAnsi="Helvetica LT Std"/>
                <w:sz w:val="16"/>
                <w:szCs w:val="16"/>
              </w:rPr>
              <w:t>-9,95</w:t>
            </w:r>
          </w:p>
        </w:tc>
      </w:tr>
    </w:tbl>
    <w:p w:rsidR="001B3767" w:rsidRPr="00444639" w:rsidRDefault="001B3767" w:rsidP="00F2373B">
      <w:pPr>
        <w:pStyle w:val="texto"/>
        <w:spacing w:before="240"/>
        <w:rPr>
          <w:rFonts w:ascii="Helvetica LT Std" w:hAnsi="Helvetica LT Std"/>
          <w:sz w:val="19"/>
          <w:szCs w:val="19"/>
        </w:rPr>
      </w:pPr>
      <w:r w:rsidRPr="00444639">
        <w:rPr>
          <w:rFonts w:ascii="Helvetica LT Std" w:hAnsi="Helvetica LT Std"/>
          <w:sz w:val="19"/>
          <w:szCs w:val="19"/>
        </w:rPr>
        <w:t>Zor publikoaren 2014ako helburua, gehiegizko defizitaren prozedurarako (GDP) metodologi</w:t>
      </w:r>
      <w:r w:rsidRPr="00444639">
        <w:rPr>
          <w:rFonts w:ascii="Helvetica LT Std" w:hAnsi="Helvetica LT Std"/>
          <w:sz w:val="19"/>
          <w:szCs w:val="19"/>
        </w:rPr>
        <w:t>a</w:t>
      </w:r>
      <w:r w:rsidRPr="00444639">
        <w:rPr>
          <w:rFonts w:ascii="Helvetica LT Std" w:hAnsi="Helvetica LT Std"/>
          <w:sz w:val="19"/>
          <w:szCs w:val="19"/>
        </w:rPr>
        <w:t>ren arabera kalkulatua, erregioko BPGaren ehuneko 18,1ean finkatu zen Foru Komunitaterako.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GDParen arabera, zor publikoa da urte bukaeran ordaintzeke dauden administrazio publiko</w:t>
      </w:r>
      <w:r w:rsidRPr="00444639">
        <w:rPr>
          <w:rFonts w:ascii="Helvetica LT Std" w:hAnsi="Helvetica LT Std"/>
          <w:sz w:val="19"/>
          <w:szCs w:val="19"/>
        </w:rPr>
        <w:t>a</w:t>
      </w:r>
      <w:r w:rsidRPr="00444639">
        <w:rPr>
          <w:rFonts w:ascii="Helvetica LT Std" w:hAnsi="Helvetica LT Std"/>
          <w:sz w:val="19"/>
          <w:szCs w:val="19"/>
        </w:rPr>
        <w:t>ren sektorearen betebehar gordinen balio nominala; hau da, metalezko monetaren, obligazio eta bonoen, mailegu eta kredituen jaulkipena. Horretan, ez dira sartzen ez finantza-deribatuak, ez merkataritza-kredituak, ez eta beste administrazio publikoen esku dauden Administrazio Publ</w:t>
      </w:r>
      <w:r w:rsidRPr="00444639">
        <w:rPr>
          <w:rFonts w:ascii="Helvetica LT Std" w:hAnsi="Helvetica LT Std"/>
          <w:sz w:val="19"/>
          <w:szCs w:val="19"/>
        </w:rPr>
        <w:t>i</w:t>
      </w:r>
      <w:r w:rsidRPr="00444639">
        <w:rPr>
          <w:rFonts w:ascii="Helvetica LT Std" w:hAnsi="Helvetica LT Std"/>
          <w:sz w:val="19"/>
          <w:szCs w:val="19"/>
        </w:rPr>
        <w:t>koaren pasiboak ere.</w:t>
      </w:r>
    </w:p>
    <w:p w:rsidR="001B3767" w:rsidRPr="00444639" w:rsidRDefault="001B3767" w:rsidP="00DC76B0">
      <w:pPr>
        <w:pStyle w:val="texto"/>
        <w:spacing w:after="200"/>
        <w:rPr>
          <w:rFonts w:ascii="Helvetica LT Std" w:hAnsi="Helvetica LT Std"/>
          <w:sz w:val="19"/>
          <w:szCs w:val="19"/>
        </w:rPr>
      </w:pPr>
      <w:r w:rsidRPr="00444639">
        <w:rPr>
          <w:rFonts w:ascii="Helvetica LT Std" w:hAnsi="Helvetica LT Std"/>
          <w:sz w:val="19"/>
          <w:szCs w:val="19"/>
        </w:rPr>
        <w:t xml:space="preserve">Zor publikoaren kalkulua Espainiako Bankuak egiten du; horren arabera, 2014ko abenduaren 31n, Administrazio Publikoaren Sektorearen guztizko zorpetzea 3.197 milioikoa zen, erregioko BPGaren ehuneko 17,9a hain zuzen, finkatuta dagoen mugatik –ehuneko 18,1etik– behera. Hona hemen azalpen banakatua: </w:t>
      </w:r>
    </w:p>
    <w:p w:rsidR="001B3767" w:rsidRPr="00444639" w:rsidRDefault="001B3767" w:rsidP="00DC76B0">
      <w:pPr>
        <w:pStyle w:val="texto"/>
        <w:spacing w:after="80"/>
        <w:ind w:right="-212"/>
        <w:jc w:val="right"/>
        <w:rPr>
          <w:rFonts w:ascii="Helvetica LT Std" w:hAnsi="Helvetica LT Std" w:cs="Arial"/>
          <w:sz w:val="19"/>
          <w:szCs w:val="19"/>
        </w:rPr>
      </w:pPr>
      <w:r w:rsidRPr="00444639">
        <w:rPr>
          <w:rFonts w:ascii="Helvetica LT Std" w:hAnsi="Helvetica LT Std"/>
          <w:sz w:val="19"/>
          <w:szCs w:val="19"/>
        </w:rPr>
        <w:t xml:space="preserve">                  (euroak, milioitan)</w:t>
      </w:r>
    </w:p>
    <w:tbl>
      <w:tblPr>
        <w:tblW w:w="9245" w:type="dxa"/>
        <w:jc w:val="center"/>
        <w:tblBorders>
          <w:top w:val="single" w:sz="4" w:space="0" w:color="000000"/>
          <w:bottom w:val="single" w:sz="4" w:space="0" w:color="000000"/>
        </w:tblBorders>
        <w:tblLayout w:type="fixed"/>
        <w:tblLook w:val="01E0" w:firstRow="1" w:lastRow="1" w:firstColumn="1" w:lastColumn="1" w:noHBand="0" w:noVBand="0"/>
      </w:tblPr>
      <w:tblGrid>
        <w:gridCol w:w="2994"/>
        <w:gridCol w:w="913"/>
        <w:gridCol w:w="1187"/>
        <w:gridCol w:w="1141"/>
        <w:gridCol w:w="1276"/>
        <w:gridCol w:w="500"/>
        <w:gridCol w:w="203"/>
        <w:gridCol w:w="120"/>
        <w:gridCol w:w="911"/>
      </w:tblGrid>
      <w:tr w:rsidR="001B3767" w:rsidRPr="007350FD" w:rsidTr="00A057F1">
        <w:trPr>
          <w:trHeight w:val="255"/>
          <w:jc w:val="center"/>
        </w:trPr>
        <w:tc>
          <w:tcPr>
            <w:tcW w:w="2994" w:type="dxa"/>
            <w:tcBorders>
              <w:top w:val="single" w:sz="4" w:space="0" w:color="000000"/>
              <w:bottom w:val="nil"/>
            </w:tcBorders>
            <w:shd w:val="clear" w:color="auto" w:fill="8DB3E2" w:themeFill="text2" w:themeFillTint="66"/>
            <w:vAlign w:val="center"/>
          </w:tcPr>
          <w:p w:rsidR="001B3767" w:rsidRPr="007350FD" w:rsidRDefault="001B3767" w:rsidP="008C2656">
            <w:pPr>
              <w:pStyle w:val="cuadroCabe"/>
              <w:jc w:val="left"/>
              <w:rPr>
                <w:rFonts w:ascii="Helvetica LT Std" w:hAnsi="Helvetica LT Std" w:cs="Arial"/>
                <w:sz w:val="16"/>
                <w:szCs w:val="16"/>
                <w:highlight w:val="yellow"/>
              </w:rPr>
            </w:pPr>
          </w:p>
        </w:tc>
        <w:tc>
          <w:tcPr>
            <w:tcW w:w="6251" w:type="dxa"/>
            <w:gridSpan w:val="8"/>
            <w:tcBorders>
              <w:top w:val="single" w:sz="4" w:space="0" w:color="000000"/>
              <w:bottom w:val="single" w:sz="4" w:space="0" w:color="000000"/>
            </w:tcBorders>
            <w:shd w:val="clear" w:color="auto" w:fill="8DB3E2" w:themeFill="text2" w:themeFillTint="66"/>
            <w:vAlign w:val="center"/>
          </w:tcPr>
          <w:p w:rsidR="001B3767" w:rsidRPr="007350FD" w:rsidRDefault="001B3767" w:rsidP="000E2288">
            <w:pPr>
              <w:pStyle w:val="cuadroCabe"/>
              <w:jc w:val="center"/>
              <w:rPr>
                <w:rFonts w:ascii="Helvetica LT Std" w:hAnsi="Helvetica LT Std" w:cs="Arial"/>
                <w:sz w:val="16"/>
                <w:szCs w:val="16"/>
              </w:rPr>
            </w:pPr>
            <w:r w:rsidRPr="007350FD">
              <w:rPr>
                <w:rFonts w:ascii="Helvetica LT Std" w:hAnsi="Helvetica LT Std"/>
                <w:sz w:val="16"/>
                <w:szCs w:val="16"/>
              </w:rPr>
              <w:t>Administrazio Publikoaren Sektorea</w:t>
            </w:r>
          </w:p>
        </w:tc>
      </w:tr>
      <w:tr w:rsidR="001B3767" w:rsidRPr="007350FD" w:rsidTr="00A057F1">
        <w:trPr>
          <w:trHeight w:val="255"/>
          <w:jc w:val="center"/>
        </w:trPr>
        <w:tc>
          <w:tcPr>
            <w:tcW w:w="2994" w:type="dxa"/>
            <w:tcBorders>
              <w:top w:val="nil"/>
              <w:bottom w:val="single" w:sz="4" w:space="0" w:color="000000"/>
            </w:tcBorders>
            <w:shd w:val="clear" w:color="auto" w:fill="8DB3E2" w:themeFill="text2" w:themeFillTint="66"/>
            <w:vAlign w:val="center"/>
          </w:tcPr>
          <w:p w:rsidR="001B3767" w:rsidRPr="007350FD" w:rsidRDefault="001B3767" w:rsidP="008C2656">
            <w:pPr>
              <w:pStyle w:val="cuadroCabe"/>
              <w:jc w:val="left"/>
              <w:rPr>
                <w:rFonts w:ascii="Helvetica LT Std" w:hAnsi="Helvetica LT Std" w:cs="Arial"/>
                <w:sz w:val="16"/>
                <w:szCs w:val="16"/>
              </w:rPr>
            </w:pPr>
            <w:r w:rsidRPr="007350FD">
              <w:rPr>
                <w:rFonts w:ascii="Helvetica LT Std" w:hAnsi="Helvetica LT Std"/>
                <w:sz w:val="16"/>
                <w:szCs w:val="16"/>
              </w:rPr>
              <w:t xml:space="preserve">Zorra, GDPren arabera </w:t>
            </w:r>
          </w:p>
        </w:tc>
        <w:tc>
          <w:tcPr>
            <w:tcW w:w="913"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3218E6">
            <w:pPr>
              <w:pStyle w:val="cuadroCabe"/>
              <w:jc w:val="right"/>
              <w:rPr>
                <w:rFonts w:ascii="Helvetica LT Std" w:hAnsi="Helvetica LT Std" w:cs="Arial"/>
                <w:sz w:val="16"/>
                <w:szCs w:val="16"/>
              </w:rPr>
            </w:pPr>
            <w:r w:rsidRPr="007350FD">
              <w:rPr>
                <w:rFonts w:ascii="Helvetica LT Std" w:hAnsi="Helvetica LT Std"/>
                <w:sz w:val="16"/>
                <w:szCs w:val="16"/>
              </w:rPr>
              <w:t>Admini</w:t>
            </w:r>
            <w:r w:rsidRPr="007350FD">
              <w:rPr>
                <w:rFonts w:ascii="Helvetica LT Std" w:hAnsi="Helvetica LT Std"/>
                <w:sz w:val="16"/>
                <w:szCs w:val="16"/>
              </w:rPr>
              <w:t>s</w:t>
            </w:r>
            <w:r w:rsidRPr="007350FD">
              <w:rPr>
                <w:rFonts w:ascii="Helvetica LT Std" w:hAnsi="Helvetica LT Std"/>
                <w:sz w:val="16"/>
                <w:szCs w:val="16"/>
              </w:rPr>
              <w:t>trazioa</w:t>
            </w:r>
          </w:p>
        </w:tc>
        <w:tc>
          <w:tcPr>
            <w:tcW w:w="1187"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434B4A">
            <w:pPr>
              <w:pStyle w:val="cuadroCabe"/>
              <w:jc w:val="right"/>
              <w:rPr>
                <w:rFonts w:ascii="Helvetica LT Std" w:hAnsi="Helvetica LT Std" w:cs="Arial"/>
                <w:sz w:val="16"/>
                <w:szCs w:val="16"/>
              </w:rPr>
            </w:pPr>
            <w:r w:rsidRPr="007350FD">
              <w:rPr>
                <w:rFonts w:ascii="Helvetica LT Std" w:hAnsi="Helvetica LT Std"/>
                <w:sz w:val="16"/>
                <w:szCs w:val="16"/>
              </w:rPr>
              <w:t>Erakunde autonomoak</w:t>
            </w:r>
          </w:p>
        </w:tc>
        <w:tc>
          <w:tcPr>
            <w:tcW w:w="1141"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Sozietateak</w:t>
            </w:r>
          </w:p>
        </w:tc>
        <w:tc>
          <w:tcPr>
            <w:tcW w:w="1276"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Fundazioak</w:t>
            </w:r>
          </w:p>
        </w:tc>
        <w:tc>
          <w:tcPr>
            <w:tcW w:w="703" w:type="dxa"/>
            <w:gridSpan w:val="2"/>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NUP</w:t>
            </w:r>
          </w:p>
        </w:tc>
        <w:tc>
          <w:tcPr>
            <w:tcW w:w="1031" w:type="dxa"/>
            <w:gridSpan w:val="2"/>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Guztira</w:t>
            </w:r>
          </w:p>
        </w:tc>
      </w:tr>
      <w:tr w:rsidR="001B3767" w:rsidRPr="007350FD" w:rsidTr="00DC76B0">
        <w:trPr>
          <w:trHeight w:val="227"/>
          <w:jc w:val="center"/>
        </w:trPr>
        <w:tc>
          <w:tcPr>
            <w:tcW w:w="2994" w:type="dxa"/>
            <w:tcBorders>
              <w:top w:val="single" w:sz="4" w:space="0" w:color="000000"/>
              <w:bottom w:val="single" w:sz="2" w:space="0" w:color="000000"/>
            </w:tcBorders>
            <w:vAlign w:val="center"/>
          </w:tcPr>
          <w:p w:rsidR="001B3767" w:rsidRPr="007350FD" w:rsidRDefault="001B3767" w:rsidP="008C2656">
            <w:pPr>
              <w:spacing w:after="0"/>
              <w:ind w:firstLine="0"/>
              <w:jc w:val="left"/>
              <w:rPr>
                <w:rFonts w:ascii="Helvetica LT Std" w:hAnsi="Helvetica LT Std" w:cs="Arial"/>
                <w:sz w:val="16"/>
                <w:szCs w:val="16"/>
              </w:rPr>
            </w:pPr>
            <w:r w:rsidRPr="007350FD">
              <w:rPr>
                <w:rFonts w:ascii="Helvetica LT Std" w:hAnsi="Helvetica LT Std"/>
                <w:sz w:val="16"/>
                <w:szCs w:val="16"/>
              </w:rPr>
              <w:t xml:space="preserve">Zor Publikoa </w:t>
            </w:r>
          </w:p>
        </w:tc>
        <w:tc>
          <w:tcPr>
            <w:tcW w:w="913"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2.018,57</w:t>
            </w:r>
          </w:p>
        </w:tc>
        <w:tc>
          <w:tcPr>
            <w:tcW w:w="1187"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141"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276"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703" w:type="dxa"/>
            <w:gridSpan w:val="2"/>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031" w:type="dxa"/>
            <w:gridSpan w:val="2"/>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2.018,57</w:t>
            </w:r>
          </w:p>
        </w:tc>
      </w:tr>
      <w:tr w:rsidR="001B3767" w:rsidRPr="007350FD" w:rsidTr="00DC76B0">
        <w:trPr>
          <w:trHeight w:val="227"/>
          <w:jc w:val="center"/>
        </w:trPr>
        <w:tc>
          <w:tcPr>
            <w:tcW w:w="2994" w:type="dxa"/>
            <w:tcBorders>
              <w:top w:val="single" w:sz="2" w:space="0" w:color="000000"/>
              <w:bottom w:val="single" w:sz="2" w:space="0" w:color="000000"/>
            </w:tcBorders>
            <w:vAlign w:val="center"/>
          </w:tcPr>
          <w:p w:rsidR="001B3767" w:rsidRPr="007350FD" w:rsidRDefault="001B3767" w:rsidP="008C2656">
            <w:pPr>
              <w:spacing w:after="0"/>
              <w:ind w:firstLine="0"/>
              <w:jc w:val="left"/>
              <w:rPr>
                <w:rFonts w:ascii="Helvetica LT Std" w:hAnsi="Helvetica LT Std" w:cs="Arial"/>
                <w:sz w:val="16"/>
                <w:szCs w:val="16"/>
              </w:rPr>
            </w:pPr>
            <w:r w:rsidRPr="007350FD">
              <w:rPr>
                <w:rFonts w:ascii="Helvetica LT Std" w:hAnsi="Helvetica LT Std"/>
                <w:sz w:val="16"/>
                <w:szCs w:val="16"/>
              </w:rPr>
              <w:t>Finantza entitateekin egindako mail</w:t>
            </w:r>
            <w:r w:rsidRPr="007350FD">
              <w:rPr>
                <w:rFonts w:ascii="Helvetica LT Std" w:hAnsi="Helvetica LT Std"/>
                <w:sz w:val="16"/>
                <w:szCs w:val="16"/>
              </w:rPr>
              <w:t>e</w:t>
            </w:r>
            <w:r w:rsidRPr="007350FD">
              <w:rPr>
                <w:rFonts w:ascii="Helvetica LT Std" w:hAnsi="Helvetica LT Std"/>
                <w:sz w:val="16"/>
                <w:szCs w:val="16"/>
              </w:rPr>
              <w:t xml:space="preserve">guak </w:t>
            </w:r>
          </w:p>
        </w:tc>
        <w:tc>
          <w:tcPr>
            <w:tcW w:w="913"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365,4</w:t>
            </w:r>
          </w:p>
        </w:tc>
        <w:tc>
          <w:tcPr>
            <w:tcW w:w="1187"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141"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67,59</w:t>
            </w:r>
          </w:p>
        </w:tc>
        <w:tc>
          <w:tcPr>
            <w:tcW w:w="1276"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5,91</w:t>
            </w:r>
          </w:p>
        </w:tc>
        <w:tc>
          <w:tcPr>
            <w:tcW w:w="703"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031"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438,92</w:t>
            </w:r>
          </w:p>
        </w:tc>
      </w:tr>
      <w:tr w:rsidR="001B3767" w:rsidRPr="007350FD" w:rsidTr="00DC76B0">
        <w:trPr>
          <w:trHeight w:val="227"/>
          <w:jc w:val="center"/>
        </w:trPr>
        <w:tc>
          <w:tcPr>
            <w:tcW w:w="2994" w:type="dxa"/>
            <w:tcBorders>
              <w:top w:val="single" w:sz="2" w:space="0" w:color="000000"/>
              <w:bottom w:val="single" w:sz="2" w:space="0" w:color="000000"/>
            </w:tcBorders>
            <w:vAlign w:val="center"/>
          </w:tcPr>
          <w:p w:rsidR="001B3767" w:rsidRPr="007350FD" w:rsidRDefault="001B3767" w:rsidP="008C2656">
            <w:pPr>
              <w:spacing w:after="0"/>
              <w:ind w:firstLine="0"/>
              <w:jc w:val="left"/>
              <w:rPr>
                <w:rFonts w:ascii="Helvetica LT Std" w:hAnsi="Helvetica LT Std" w:cs="Arial"/>
                <w:sz w:val="16"/>
                <w:szCs w:val="16"/>
              </w:rPr>
            </w:pPr>
            <w:r w:rsidRPr="007350FD">
              <w:rPr>
                <w:rFonts w:ascii="Helvetica LT Std" w:hAnsi="Helvetica LT Std"/>
                <w:sz w:val="16"/>
                <w:szCs w:val="16"/>
              </w:rPr>
              <w:t>EIBrekin hartutako maileguak</w:t>
            </w:r>
          </w:p>
        </w:tc>
        <w:tc>
          <w:tcPr>
            <w:tcW w:w="913"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300</w:t>
            </w:r>
          </w:p>
        </w:tc>
        <w:tc>
          <w:tcPr>
            <w:tcW w:w="1187"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141"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100</w:t>
            </w:r>
          </w:p>
        </w:tc>
        <w:tc>
          <w:tcPr>
            <w:tcW w:w="1276"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703"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031"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400</w:t>
            </w:r>
          </w:p>
        </w:tc>
      </w:tr>
      <w:tr w:rsidR="001B3767" w:rsidRPr="007350FD" w:rsidTr="00DC76B0">
        <w:trPr>
          <w:trHeight w:val="227"/>
          <w:jc w:val="center"/>
        </w:trPr>
        <w:tc>
          <w:tcPr>
            <w:tcW w:w="2994" w:type="dxa"/>
            <w:tcBorders>
              <w:top w:val="single" w:sz="2" w:space="0" w:color="000000"/>
              <w:bottom w:val="single" w:sz="2" w:space="0" w:color="000000"/>
            </w:tcBorders>
            <w:vAlign w:val="center"/>
          </w:tcPr>
          <w:p w:rsidR="001B3767" w:rsidRPr="007350FD" w:rsidRDefault="001B3767" w:rsidP="008C2656">
            <w:pPr>
              <w:spacing w:after="0"/>
              <w:ind w:firstLine="0"/>
              <w:jc w:val="left"/>
              <w:rPr>
                <w:rFonts w:ascii="Helvetica LT Std" w:hAnsi="Helvetica LT Std" w:cs="Arial"/>
                <w:sz w:val="16"/>
                <w:szCs w:val="16"/>
              </w:rPr>
            </w:pPr>
            <w:r w:rsidRPr="007350FD">
              <w:rPr>
                <w:rFonts w:ascii="Helvetica LT Std" w:hAnsi="Helvetica LT Std"/>
                <w:sz w:val="16"/>
                <w:szCs w:val="16"/>
              </w:rPr>
              <w:t>Errekurtsorik gabeko "factoring"a</w:t>
            </w:r>
          </w:p>
        </w:tc>
        <w:tc>
          <w:tcPr>
            <w:tcW w:w="913"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18,46</w:t>
            </w:r>
          </w:p>
        </w:tc>
        <w:tc>
          <w:tcPr>
            <w:tcW w:w="1187"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0,19</w:t>
            </w:r>
          </w:p>
        </w:tc>
        <w:tc>
          <w:tcPr>
            <w:tcW w:w="1141"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0,02</w:t>
            </w:r>
          </w:p>
        </w:tc>
        <w:tc>
          <w:tcPr>
            <w:tcW w:w="1276" w:type="dxa"/>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703"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0,05</w:t>
            </w:r>
          </w:p>
        </w:tc>
        <w:tc>
          <w:tcPr>
            <w:tcW w:w="1031" w:type="dxa"/>
            <w:gridSpan w:val="2"/>
            <w:tcBorders>
              <w:top w:val="single" w:sz="2"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18,72</w:t>
            </w:r>
          </w:p>
        </w:tc>
      </w:tr>
      <w:tr w:rsidR="001B3767" w:rsidRPr="007350FD" w:rsidTr="00DC76B0">
        <w:trPr>
          <w:trHeight w:val="227"/>
          <w:jc w:val="center"/>
        </w:trPr>
        <w:tc>
          <w:tcPr>
            <w:tcW w:w="2994" w:type="dxa"/>
            <w:tcBorders>
              <w:top w:val="single" w:sz="2" w:space="0" w:color="000000"/>
              <w:bottom w:val="single" w:sz="4" w:space="0" w:color="000000"/>
            </w:tcBorders>
            <w:vAlign w:val="center"/>
          </w:tcPr>
          <w:p w:rsidR="001B3767" w:rsidRPr="007350FD" w:rsidRDefault="001B3767" w:rsidP="008C2656">
            <w:pPr>
              <w:spacing w:after="0"/>
              <w:ind w:firstLine="0"/>
              <w:jc w:val="left"/>
              <w:rPr>
                <w:rFonts w:ascii="Helvetica LT Std" w:hAnsi="Helvetica LT Std" w:cs="Arial"/>
                <w:sz w:val="16"/>
                <w:szCs w:val="16"/>
              </w:rPr>
            </w:pPr>
            <w:r w:rsidRPr="007350FD">
              <w:rPr>
                <w:rFonts w:ascii="Helvetica LT Std" w:hAnsi="Helvetica LT Std"/>
                <w:sz w:val="16"/>
                <w:szCs w:val="16"/>
              </w:rPr>
              <w:t>Pirinioetako autobia eta Nafarroak Ubidea</w:t>
            </w:r>
          </w:p>
        </w:tc>
        <w:tc>
          <w:tcPr>
            <w:tcW w:w="913"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321</w:t>
            </w:r>
          </w:p>
        </w:tc>
        <w:tc>
          <w:tcPr>
            <w:tcW w:w="1187"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141"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276"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703" w:type="dxa"/>
            <w:gridSpan w:val="2"/>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p>
        </w:tc>
        <w:tc>
          <w:tcPr>
            <w:tcW w:w="1031" w:type="dxa"/>
            <w:gridSpan w:val="2"/>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sz w:val="16"/>
                <w:szCs w:val="16"/>
              </w:rPr>
            </w:pPr>
            <w:r w:rsidRPr="007350FD">
              <w:rPr>
                <w:rFonts w:ascii="Helvetica LT Std" w:hAnsi="Helvetica LT Std"/>
                <w:sz w:val="16"/>
                <w:szCs w:val="16"/>
              </w:rPr>
              <w:t>321</w:t>
            </w:r>
          </w:p>
        </w:tc>
      </w:tr>
      <w:tr w:rsidR="001B3767" w:rsidRPr="007350FD" w:rsidTr="00C414B5">
        <w:trPr>
          <w:trHeight w:val="227"/>
          <w:jc w:val="center"/>
        </w:trPr>
        <w:tc>
          <w:tcPr>
            <w:tcW w:w="2994"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left"/>
              <w:rPr>
                <w:rFonts w:ascii="Helvetica LT Std" w:hAnsi="Helvetica LT Std" w:cs="Arial"/>
                <w:sz w:val="16"/>
                <w:szCs w:val="16"/>
              </w:rPr>
            </w:pPr>
            <w:r w:rsidRPr="007350FD">
              <w:rPr>
                <w:rFonts w:ascii="Helvetica LT Std" w:hAnsi="Helvetica LT Std"/>
                <w:sz w:val="16"/>
                <w:szCs w:val="16"/>
              </w:rPr>
              <w:t>Zorpetzea, guztira, 2014-XII-31n</w:t>
            </w:r>
          </w:p>
        </w:tc>
        <w:tc>
          <w:tcPr>
            <w:tcW w:w="913"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cs="Arial"/>
                <w:sz w:val="16"/>
                <w:szCs w:val="16"/>
              </w:rPr>
              <w:fldChar w:fldCharType="begin"/>
            </w:r>
            <w:r w:rsidRPr="007350FD">
              <w:rPr>
                <w:rFonts w:ascii="Helvetica LT Std" w:hAnsi="Helvetica LT Std" w:cs="Arial"/>
                <w:sz w:val="16"/>
                <w:szCs w:val="16"/>
              </w:rPr>
              <w:instrText xml:space="preserve"> =SUM(ABOVE) </w:instrText>
            </w:r>
            <w:r w:rsidRPr="007350FD">
              <w:rPr>
                <w:rFonts w:ascii="Helvetica LT Std" w:hAnsi="Helvetica LT Std" w:cs="Arial"/>
                <w:sz w:val="16"/>
                <w:szCs w:val="16"/>
              </w:rPr>
              <w:fldChar w:fldCharType="separate"/>
            </w:r>
            <w:r w:rsidRPr="007350FD">
              <w:rPr>
                <w:rFonts w:ascii="Helvetica LT Std" w:hAnsi="Helvetica LT Std" w:cs="Arial"/>
                <w:noProof/>
                <w:sz w:val="16"/>
                <w:szCs w:val="16"/>
              </w:rPr>
              <w:t>3.023,43</w:t>
            </w:r>
            <w:r w:rsidRPr="007350FD">
              <w:rPr>
                <w:rFonts w:ascii="Helvetica LT Std" w:hAnsi="Helvetica LT Std" w:cs="Arial"/>
                <w:sz w:val="16"/>
                <w:szCs w:val="16"/>
              </w:rPr>
              <w:fldChar w:fldCharType="end"/>
            </w:r>
          </w:p>
        </w:tc>
        <w:tc>
          <w:tcPr>
            <w:tcW w:w="1187"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0,19</w:t>
            </w:r>
          </w:p>
        </w:tc>
        <w:tc>
          <w:tcPr>
            <w:tcW w:w="1141"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167,61</w:t>
            </w:r>
          </w:p>
        </w:tc>
        <w:tc>
          <w:tcPr>
            <w:tcW w:w="1276"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5,91</w:t>
            </w:r>
          </w:p>
        </w:tc>
        <w:tc>
          <w:tcPr>
            <w:tcW w:w="823" w:type="dxa"/>
            <w:gridSpan w:val="3"/>
            <w:tcBorders>
              <w:top w:val="single" w:sz="4" w:space="0" w:color="000000"/>
              <w:bottom w:val="single" w:sz="4" w:space="0" w:color="000000"/>
            </w:tcBorders>
            <w:shd w:val="clear" w:color="auto" w:fill="8DB3E2" w:themeFill="text2" w:themeFillTint="66"/>
            <w:vAlign w:val="center"/>
          </w:tcPr>
          <w:p w:rsidR="001B3767" w:rsidRPr="007350FD" w:rsidRDefault="00DC76B0" w:rsidP="00DC76B0">
            <w:pPr>
              <w:pStyle w:val="cuadroCabe"/>
              <w:jc w:val="center"/>
              <w:rPr>
                <w:rFonts w:ascii="Helvetica LT Std" w:hAnsi="Helvetica LT Std" w:cs="Arial"/>
                <w:sz w:val="16"/>
                <w:szCs w:val="16"/>
              </w:rPr>
            </w:pPr>
            <w:r w:rsidRPr="007350FD">
              <w:rPr>
                <w:rFonts w:ascii="Helvetica LT Std" w:hAnsi="Helvetica LT Std"/>
                <w:sz w:val="16"/>
                <w:szCs w:val="16"/>
              </w:rPr>
              <w:t xml:space="preserve">  0,05</w:t>
            </w:r>
          </w:p>
        </w:tc>
        <w:tc>
          <w:tcPr>
            <w:tcW w:w="911" w:type="dxa"/>
            <w:tcBorders>
              <w:top w:val="single" w:sz="4" w:space="0" w:color="000000"/>
              <w:bottom w:val="single" w:sz="4" w:space="0" w:color="000000"/>
            </w:tcBorders>
            <w:shd w:val="clear" w:color="auto" w:fill="8DB3E2" w:themeFill="text2" w:themeFillTint="66"/>
            <w:vAlign w:val="center"/>
          </w:tcPr>
          <w:p w:rsidR="001B3767" w:rsidRPr="007350FD" w:rsidRDefault="001B3767" w:rsidP="008C2656">
            <w:pPr>
              <w:pStyle w:val="cuadroCabe"/>
              <w:jc w:val="right"/>
              <w:rPr>
                <w:rFonts w:ascii="Helvetica LT Std" w:hAnsi="Helvetica LT Std" w:cs="Arial"/>
                <w:sz w:val="16"/>
                <w:szCs w:val="16"/>
              </w:rPr>
            </w:pPr>
            <w:r w:rsidRPr="007350FD">
              <w:rPr>
                <w:rFonts w:ascii="Helvetica LT Std" w:hAnsi="Helvetica LT Std"/>
                <w:sz w:val="16"/>
                <w:szCs w:val="16"/>
              </w:rPr>
              <w:t>3.197,28</w:t>
            </w:r>
          </w:p>
        </w:tc>
      </w:tr>
      <w:tr w:rsidR="001B3767" w:rsidRPr="007350FD" w:rsidTr="00DC76B0">
        <w:trPr>
          <w:trHeight w:val="227"/>
          <w:jc w:val="center"/>
        </w:trPr>
        <w:tc>
          <w:tcPr>
            <w:tcW w:w="2994" w:type="dxa"/>
            <w:tcBorders>
              <w:top w:val="single" w:sz="4" w:space="0" w:color="000000"/>
              <w:bottom w:val="single" w:sz="2" w:space="0" w:color="000000"/>
            </w:tcBorders>
            <w:vAlign w:val="center"/>
          </w:tcPr>
          <w:p w:rsidR="001B3767" w:rsidRPr="007350FD" w:rsidRDefault="001B3767" w:rsidP="008C2656">
            <w:pPr>
              <w:spacing w:after="0"/>
              <w:ind w:firstLine="0"/>
              <w:jc w:val="left"/>
              <w:rPr>
                <w:rFonts w:ascii="Helvetica LT Std" w:hAnsi="Helvetica LT Std" w:cs="Arial"/>
                <w:b/>
                <w:sz w:val="16"/>
                <w:szCs w:val="16"/>
              </w:rPr>
            </w:pPr>
            <w:r w:rsidRPr="007350FD">
              <w:rPr>
                <w:rFonts w:ascii="Helvetica LT Std" w:hAnsi="Helvetica LT Std"/>
                <w:b/>
                <w:sz w:val="16"/>
                <w:szCs w:val="16"/>
              </w:rPr>
              <w:t>Matrikulak guztira hartu eta horien gaineko ehunekoa</w:t>
            </w:r>
          </w:p>
        </w:tc>
        <w:tc>
          <w:tcPr>
            <w:tcW w:w="913"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187"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141"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776" w:type="dxa"/>
            <w:gridSpan w:val="2"/>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323" w:type="dxa"/>
            <w:gridSpan w:val="2"/>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911" w:type="dxa"/>
            <w:tcBorders>
              <w:top w:val="single" w:sz="4" w:space="0" w:color="000000"/>
              <w:bottom w:val="single" w:sz="2"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r w:rsidRPr="007350FD">
              <w:rPr>
                <w:rFonts w:ascii="Helvetica LT Std" w:hAnsi="Helvetica LT Std"/>
                <w:b/>
                <w:sz w:val="16"/>
                <w:szCs w:val="16"/>
              </w:rPr>
              <w:t>17,9</w:t>
            </w:r>
          </w:p>
        </w:tc>
      </w:tr>
      <w:tr w:rsidR="001B3767" w:rsidRPr="007350FD" w:rsidTr="00DC76B0">
        <w:trPr>
          <w:trHeight w:val="227"/>
          <w:jc w:val="center"/>
        </w:trPr>
        <w:tc>
          <w:tcPr>
            <w:tcW w:w="2994" w:type="dxa"/>
            <w:tcBorders>
              <w:top w:val="single" w:sz="2" w:space="0" w:color="000000"/>
              <w:bottom w:val="single" w:sz="4" w:space="0" w:color="000000"/>
            </w:tcBorders>
            <w:vAlign w:val="center"/>
          </w:tcPr>
          <w:p w:rsidR="001B3767" w:rsidRPr="007350FD" w:rsidRDefault="001B3767" w:rsidP="008C2656">
            <w:pPr>
              <w:spacing w:after="0"/>
              <w:ind w:firstLine="0"/>
              <w:jc w:val="left"/>
              <w:rPr>
                <w:rFonts w:ascii="Helvetica LT Std" w:hAnsi="Helvetica LT Std" w:cs="Arial"/>
                <w:b/>
                <w:i/>
                <w:sz w:val="16"/>
                <w:szCs w:val="16"/>
              </w:rPr>
            </w:pPr>
            <w:r w:rsidRPr="007350FD">
              <w:rPr>
                <w:rFonts w:ascii="Helvetica LT Std" w:hAnsi="Helvetica LT Std"/>
                <w:b/>
                <w:i/>
                <w:sz w:val="16"/>
                <w:szCs w:val="16"/>
              </w:rPr>
              <w:t>Nafarroako BPGaren gaineko eh</w:t>
            </w:r>
            <w:r w:rsidRPr="007350FD">
              <w:rPr>
                <w:rFonts w:ascii="Helvetica LT Std" w:hAnsi="Helvetica LT Std"/>
                <w:b/>
                <w:i/>
                <w:sz w:val="16"/>
                <w:szCs w:val="16"/>
              </w:rPr>
              <w:t>u</w:t>
            </w:r>
            <w:r w:rsidRPr="007350FD">
              <w:rPr>
                <w:rFonts w:ascii="Helvetica LT Std" w:hAnsi="Helvetica LT Std"/>
                <w:b/>
                <w:i/>
                <w:sz w:val="16"/>
                <w:szCs w:val="16"/>
              </w:rPr>
              <w:t>neko objektiboa</w:t>
            </w:r>
          </w:p>
        </w:tc>
        <w:tc>
          <w:tcPr>
            <w:tcW w:w="913"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187"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141"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1776" w:type="dxa"/>
            <w:gridSpan w:val="2"/>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323" w:type="dxa"/>
            <w:gridSpan w:val="2"/>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p>
        </w:tc>
        <w:tc>
          <w:tcPr>
            <w:tcW w:w="911" w:type="dxa"/>
            <w:tcBorders>
              <w:top w:val="single" w:sz="2" w:space="0" w:color="000000"/>
              <w:bottom w:val="single" w:sz="4" w:space="0" w:color="000000"/>
            </w:tcBorders>
            <w:vAlign w:val="center"/>
          </w:tcPr>
          <w:p w:rsidR="001B3767" w:rsidRPr="007350FD" w:rsidRDefault="001B3767" w:rsidP="008C2656">
            <w:pPr>
              <w:spacing w:after="0"/>
              <w:ind w:firstLine="0"/>
              <w:jc w:val="right"/>
              <w:rPr>
                <w:rFonts w:ascii="Helvetica LT Std" w:hAnsi="Helvetica LT Std" w:cs="Arial"/>
                <w:b/>
                <w:sz w:val="16"/>
                <w:szCs w:val="16"/>
              </w:rPr>
            </w:pPr>
            <w:r w:rsidRPr="007350FD">
              <w:rPr>
                <w:rFonts w:ascii="Helvetica LT Std" w:hAnsi="Helvetica LT Std"/>
                <w:b/>
                <w:sz w:val="16"/>
                <w:szCs w:val="16"/>
              </w:rPr>
              <w:t>18,1</w:t>
            </w:r>
          </w:p>
        </w:tc>
      </w:tr>
    </w:tbl>
    <w:p w:rsidR="001B3767" w:rsidRPr="00444639" w:rsidRDefault="001B3767" w:rsidP="00DC76B0">
      <w:pPr>
        <w:pStyle w:val="texto"/>
        <w:spacing w:before="260"/>
        <w:rPr>
          <w:rFonts w:ascii="Helvetica LT Std" w:hAnsi="Helvetica LT Std"/>
          <w:sz w:val="19"/>
          <w:szCs w:val="19"/>
        </w:rPr>
      </w:pPr>
      <w:r w:rsidRPr="00444639">
        <w:rPr>
          <w:rFonts w:ascii="Helvetica LT Std" w:hAnsi="Helvetica LT Std"/>
          <w:b/>
          <w:sz w:val="19"/>
          <w:szCs w:val="19"/>
        </w:rPr>
        <w:t xml:space="preserve">Horrenbestez, </w:t>
      </w:r>
      <w:r w:rsidRPr="00444639">
        <w:rPr>
          <w:rFonts w:ascii="Helvetica LT Std" w:hAnsi="Helvetica LT Std"/>
          <w:sz w:val="19"/>
          <w:szCs w:val="19"/>
        </w:rPr>
        <w:t xml:space="preserve">Foru Komunitateko Administrazio Publikoaren Sektoreak 2014ko ekitaldian bete egin ditu ekitaldi horretarako ezarrita zeuden aurrekontu-egonkortasuneko eta finantza-iraunkortasuneko helburuak, nahiz eta oraindik ere Ogasuneko eta Administrazio Publikoetako Ministerioaren behin betiko txostena falta den, hain zuzen ere aurrekontu-egonkortasunaren eta zor publikoaren helburuen betetze-mailari eta 2014ko ekitaldiko gastu-arauari buruzkoa.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Gobernuak, oroitidazkian, ez du informaziorik ematen gastu-arauaren betetzeari buruz, ez eta finantza-iraunkortasuneko helburua betetzeari buruz ere, merkataritza-zorrari eta zor publikoari dagokienez.</w:t>
      </w:r>
    </w:p>
    <w:p w:rsidR="005B2768" w:rsidRDefault="005B2768">
      <w:pPr>
        <w:spacing w:after="0"/>
        <w:ind w:firstLine="0"/>
        <w:jc w:val="left"/>
        <w:rPr>
          <w:rFonts w:ascii="Helvetica LT Std" w:hAnsi="Helvetica LT Std"/>
          <w:bCs/>
          <w:iCs/>
          <w:caps/>
          <w:color w:val="000000"/>
          <w:spacing w:val="10"/>
          <w:kern w:val="28"/>
          <w:sz w:val="19"/>
          <w:szCs w:val="19"/>
        </w:rPr>
      </w:pPr>
      <w:bookmarkStart w:id="41" w:name="_Toc305415952"/>
      <w:bookmarkStart w:id="42" w:name="_Toc305480470"/>
      <w:bookmarkStart w:id="43" w:name="_Toc434399394"/>
      <w:bookmarkStart w:id="44" w:name="_Toc440276452"/>
      <w:r>
        <w:rPr>
          <w:szCs w:val="19"/>
        </w:rPr>
        <w:br w:type="page"/>
      </w:r>
    </w:p>
    <w:p w:rsidR="001B3767" w:rsidRPr="00444639" w:rsidRDefault="001B3767" w:rsidP="005846B7">
      <w:pPr>
        <w:pStyle w:val="atitulo2"/>
        <w:spacing w:before="240"/>
        <w:rPr>
          <w:szCs w:val="19"/>
        </w:rPr>
      </w:pPr>
      <w:r w:rsidRPr="00444639">
        <w:rPr>
          <w:szCs w:val="19"/>
        </w:rPr>
        <w:lastRenderedPageBreak/>
        <w:t>V.5. Gomendioen jarraipena</w:t>
      </w:r>
      <w:bookmarkEnd w:id="41"/>
      <w:bookmarkEnd w:id="42"/>
      <w:bookmarkEnd w:id="43"/>
      <w:bookmarkEnd w:id="44"/>
      <w:r w:rsidRPr="00444639">
        <w:rPr>
          <w:szCs w:val="19"/>
        </w:rPr>
        <w:t xml:space="preserv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2013ko txostenean emandako gomendio hauek edo bete dira edo betetzeko fasean daude:</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Hirugarrenen kontabilitate laguntzailearen sistema aztertzeko eta aldatzeko prozesua gar</w:t>
      </w:r>
      <w:r w:rsidRPr="00444639">
        <w:rPr>
          <w:rFonts w:ascii="Helvetica LT Std" w:hAnsi="Helvetica LT Std"/>
          <w:i/>
          <w:sz w:val="19"/>
          <w:szCs w:val="19"/>
        </w:rPr>
        <w:t>a</w:t>
      </w:r>
      <w:r w:rsidRPr="00444639">
        <w:rPr>
          <w:rFonts w:ascii="Helvetica LT Std" w:hAnsi="Helvetica LT Std"/>
          <w:i/>
          <w:sz w:val="19"/>
          <w:szCs w:val="19"/>
        </w:rPr>
        <w:t>tzen ari da. Horrek aukera emanen du bai tributuen jarraipena emateko, bai haiek kontabilitate orokorreko sistemarekin koordinatzeko.</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Fakturen kontabilitate-erregistroaren garapena osatu da eta kontabilitate-sisteman int</w:t>
      </w:r>
      <w:r w:rsidRPr="00444639">
        <w:rPr>
          <w:rFonts w:ascii="Helvetica LT Std" w:hAnsi="Helvetica LT Std"/>
          <w:i/>
          <w:sz w:val="19"/>
          <w:szCs w:val="19"/>
        </w:rPr>
        <w:t>e</w:t>
      </w:r>
      <w:r w:rsidRPr="00444639">
        <w:rPr>
          <w:rFonts w:ascii="Helvetica LT Std" w:hAnsi="Helvetica LT Std"/>
          <w:i/>
          <w:sz w:val="19"/>
          <w:szCs w:val="19"/>
        </w:rPr>
        <w:t>gratu da.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 xml:space="preserve">Ikastetxeen kudeaketarako eta jantokietarako diruzaintza-kontuak kontabilizatu dira, bai eta diru-sarreren kontu bereziak ere.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Indarrean jarraitzen dute Ganbera honek aurreko ekitaldietako txostenetan emandako honako gomendio hauek:</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Foru Komunitatearen Kontabilitate Publikoko Plan Orokorra onestea eta, halakorik egin ezean, bere zabaltasun osoan aplikatzea Estatuko Sektore publikoaren Kontabilitate Publikorako Plan Orokorra, 2011ko urtarrilaren 1etik aplikatzekoa dena.</w:t>
      </w:r>
    </w:p>
    <w:p w:rsidR="001B3767" w:rsidRPr="00444639" w:rsidRDefault="0097595D"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Balantzean islatzea foru funtzionarioen eskubide pasiboetatik heldu diren betebehar aktu</w:t>
      </w:r>
      <w:r w:rsidRPr="00444639">
        <w:rPr>
          <w:rFonts w:ascii="Helvetica LT Std" w:hAnsi="Helvetica LT Std"/>
          <w:i/>
          <w:sz w:val="19"/>
          <w:szCs w:val="19"/>
        </w:rPr>
        <w:t>a</w:t>
      </w:r>
      <w:r w:rsidRPr="00444639">
        <w:rPr>
          <w:rFonts w:ascii="Helvetica LT Std" w:hAnsi="Helvetica LT Std"/>
          <w:i/>
          <w:sz w:val="19"/>
          <w:szCs w:val="19"/>
        </w:rPr>
        <w:t>rialak.</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Foru Komunitatearen ondasun eta eskubide guztien inbentario baloratu bat egitea, ibilg</w:t>
      </w:r>
      <w:r w:rsidRPr="00444639">
        <w:rPr>
          <w:rFonts w:ascii="Helvetica LT Std" w:hAnsi="Helvetica LT Std"/>
          <w:i/>
          <w:sz w:val="19"/>
          <w:szCs w:val="19"/>
        </w:rPr>
        <w:t>e</w:t>
      </w:r>
      <w:r w:rsidRPr="00444639">
        <w:rPr>
          <w:rFonts w:ascii="Helvetica LT Std" w:hAnsi="Helvetica LT Std"/>
          <w:i/>
          <w:sz w:val="19"/>
          <w:szCs w:val="19"/>
        </w:rPr>
        <w:t>tuaren kontabilitate-saldoak bermatzeko.</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Kontu orokorren oroitidazkian sartzea ekitaldi bakoitzaren egoera eta garatutako jarduera hobeki ulertzeko lagungarria den informazio guztia; bereziki honako hauei dagokiena:</w:t>
      </w:r>
    </w:p>
    <w:p w:rsidR="001B3767" w:rsidRPr="00444639" w:rsidRDefault="001B3767" w:rsidP="001B3767">
      <w:pPr>
        <w:pStyle w:val="texto"/>
        <w:rPr>
          <w:rFonts w:ascii="Helvetica LT Std" w:hAnsi="Helvetica LT Std"/>
          <w:i/>
          <w:sz w:val="19"/>
          <w:szCs w:val="19"/>
        </w:rPr>
      </w:pPr>
      <w:r w:rsidRPr="00444639">
        <w:rPr>
          <w:rFonts w:ascii="Helvetica LT Std" w:hAnsi="Helvetica LT Std"/>
          <w:i/>
          <w:sz w:val="19"/>
          <w:szCs w:val="19"/>
        </w:rPr>
        <w:t>a) Aurrekontu-egonkortasuneko eta finantza-iraunkortasunaren helburu guztien betetze-maila.</w:t>
      </w:r>
    </w:p>
    <w:p w:rsidR="001B3767" w:rsidRPr="00444639" w:rsidRDefault="001B3767" w:rsidP="001B3767">
      <w:pPr>
        <w:pStyle w:val="texto"/>
        <w:rPr>
          <w:rFonts w:ascii="Helvetica LT Std" w:hAnsi="Helvetica LT Std"/>
          <w:i/>
          <w:sz w:val="19"/>
          <w:szCs w:val="19"/>
        </w:rPr>
      </w:pPr>
      <w:r w:rsidRPr="00444639">
        <w:rPr>
          <w:rFonts w:ascii="Helvetica LT Std" w:hAnsi="Helvetica LT Std"/>
          <w:i/>
          <w:sz w:val="19"/>
          <w:szCs w:val="19"/>
        </w:rPr>
        <w:t>b) Zerga-onuren exekuzioari buruzko azterlana.</w:t>
      </w:r>
    </w:p>
    <w:p w:rsidR="001B3767" w:rsidRPr="00444639" w:rsidRDefault="001B3767" w:rsidP="001B3767">
      <w:pPr>
        <w:pStyle w:val="texto"/>
        <w:rPr>
          <w:rFonts w:ascii="Helvetica LT Std" w:hAnsi="Helvetica LT Std"/>
          <w:i/>
          <w:sz w:val="19"/>
          <w:szCs w:val="19"/>
        </w:rPr>
      </w:pPr>
      <w:r w:rsidRPr="00444639">
        <w:rPr>
          <w:rFonts w:ascii="Helvetica LT Std" w:hAnsi="Helvetica LT Std"/>
          <w:i/>
          <w:sz w:val="19"/>
          <w:szCs w:val="19"/>
        </w:rPr>
        <w:t xml:space="preserve">c) Gorabeherak. </w:t>
      </w:r>
    </w:p>
    <w:p w:rsidR="001B3767" w:rsidRPr="00444639" w:rsidRDefault="001B3767" w:rsidP="001B3767">
      <w:pPr>
        <w:pStyle w:val="texto"/>
        <w:rPr>
          <w:rFonts w:ascii="Helvetica LT Std" w:hAnsi="Helvetica LT Std"/>
          <w:i/>
          <w:sz w:val="19"/>
          <w:szCs w:val="19"/>
        </w:rPr>
      </w:pPr>
      <w:r w:rsidRPr="00444639">
        <w:rPr>
          <w:rFonts w:ascii="Helvetica LT Std" w:hAnsi="Helvetica LT Std"/>
          <w:i/>
          <w:sz w:val="19"/>
          <w:szCs w:val="19"/>
        </w:rPr>
        <w:t>d) Ekitaldi-itxiera ondorengo gertaerak</w:t>
      </w:r>
    </w:p>
    <w:p w:rsidR="001B3767" w:rsidRPr="00444639" w:rsidRDefault="006848FC" w:rsidP="001B3767">
      <w:pPr>
        <w:pStyle w:val="texto"/>
        <w:rPr>
          <w:rFonts w:ascii="Helvetica LT Std" w:hAnsi="Helvetica LT Std"/>
          <w:i/>
          <w:sz w:val="19"/>
          <w:szCs w:val="19"/>
        </w:rPr>
      </w:pPr>
      <w:r w:rsidRPr="00444639">
        <w:rPr>
          <w:rFonts w:ascii="Helvetica LT Std" w:hAnsi="Helvetica LT Std"/>
          <w:i/>
          <w:sz w:val="19"/>
          <w:szCs w:val="19"/>
        </w:rPr>
        <w:t>e) Ondasunen eta eskubideen inbentarioa.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Kontabilitate sistema garatzea, zerbitzu publikoen kostua zehazteko informazioa eman d</w:t>
      </w:r>
      <w:r w:rsidRPr="00444639">
        <w:rPr>
          <w:rFonts w:ascii="Helvetica LT Std" w:hAnsi="Helvetica LT Std"/>
          <w:i/>
          <w:sz w:val="19"/>
          <w:szCs w:val="19"/>
        </w:rPr>
        <w:t>e</w:t>
      </w:r>
      <w:r w:rsidRPr="00444639">
        <w:rPr>
          <w:rFonts w:ascii="Helvetica LT Std" w:hAnsi="Helvetica LT Std"/>
          <w:i/>
          <w:sz w:val="19"/>
          <w:szCs w:val="19"/>
        </w:rPr>
        <w:t>zan.</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Aurrekontu programetarako, aurreikusitako helburuak neurtzeko adierazleak osatzea; he</w:t>
      </w:r>
      <w:r w:rsidRPr="00444639">
        <w:rPr>
          <w:rFonts w:ascii="Helvetica LT Std" w:hAnsi="Helvetica LT Std"/>
          <w:i/>
          <w:sz w:val="19"/>
          <w:szCs w:val="19"/>
        </w:rPr>
        <w:t>l</w:t>
      </w:r>
      <w:r w:rsidRPr="00444639">
        <w:rPr>
          <w:rFonts w:ascii="Helvetica LT Std" w:hAnsi="Helvetica LT Std"/>
          <w:i/>
          <w:sz w:val="19"/>
          <w:szCs w:val="19"/>
        </w:rPr>
        <w:t xml:space="preserve">buru horiek zenbagarriak eta neurgarriak izanen dira, eta haien betetze maila eta gertatutako desbideratzeak aztertuko dira. </w:t>
      </w:r>
    </w:p>
    <w:p w:rsidR="001B3767" w:rsidRPr="00444639" w:rsidRDefault="001B3767" w:rsidP="001B3767">
      <w:pPr>
        <w:pStyle w:val="atitulo1"/>
        <w:rPr>
          <w:szCs w:val="19"/>
        </w:rPr>
      </w:pPr>
      <w:bookmarkStart w:id="45" w:name="_Toc305415953"/>
      <w:bookmarkStart w:id="46" w:name="_Toc305480471"/>
      <w:bookmarkStart w:id="47" w:name="_Toc307984966"/>
      <w:r w:rsidRPr="00444639">
        <w:rPr>
          <w:szCs w:val="19"/>
        </w:rPr>
        <w:br w:type="page"/>
      </w:r>
      <w:bookmarkStart w:id="48" w:name="_Toc434399395"/>
      <w:bookmarkStart w:id="49" w:name="_Toc440276453"/>
      <w:r w:rsidRPr="00444639">
        <w:rPr>
          <w:szCs w:val="19"/>
        </w:rPr>
        <w:lastRenderedPageBreak/>
        <w:t>VI. Foru Komunitateko administrazioaren eta haren erakunde autonomoen kontuen laburpena (201</w:t>
      </w:r>
      <w:bookmarkEnd w:id="45"/>
      <w:bookmarkEnd w:id="46"/>
      <w:bookmarkEnd w:id="47"/>
      <w:r w:rsidRPr="00444639">
        <w:rPr>
          <w:szCs w:val="19"/>
        </w:rPr>
        <w:t>4).</w:t>
      </w:r>
      <w:bookmarkEnd w:id="48"/>
      <w:bookmarkEnd w:id="49"/>
    </w:p>
    <w:p w:rsidR="001B3767" w:rsidRPr="00444639" w:rsidRDefault="001B3767" w:rsidP="0048456D">
      <w:pPr>
        <w:pStyle w:val="texto"/>
        <w:spacing w:after="280"/>
        <w:rPr>
          <w:rFonts w:ascii="Helvetica LT Std" w:hAnsi="Helvetica LT Std"/>
          <w:sz w:val="19"/>
          <w:szCs w:val="19"/>
        </w:rPr>
      </w:pPr>
      <w:r w:rsidRPr="00444639">
        <w:rPr>
          <w:rFonts w:ascii="Helvetica LT Std" w:hAnsi="Helvetica LT Std"/>
          <w:sz w:val="19"/>
          <w:szCs w:val="19"/>
        </w:rPr>
        <w:t>Ondoren, Foru Komunitateko Administrazioaren eta haren erakunde autonomoen 2014ko u</w:t>
      </w:r>
      <w:r w:rsidRPr="00444639">
        <w:rPr>
          <w:rFonts w:ascii="Helvetica LT Std" w:hAnsi="Helvetica LT Std"/>
          <w:sz w:val="19"/>
          <w:szCs w:val="19"/>
        </w:rPr>
        <w:t>r</w:t>
      </w:r>
      <w:r w:rsidRPr="00444639">
        <w:rPr>
          <w:rFonts w:ascii="Helvetica LT Std" w:hAnsi="Helvetica LT Std"/>
          <w:sz w:val="19"/>
          <w:szCs w:val="19"/>
        </w:rPr>
        <w:t>teko kontuak osatzen dituzten kontabilitateko egoera-orri garrantzitsuenak aurkezten ditugu.</w:t>
      </w:r>
    </w:p>
    <w:p w:rsidR="001B3767" w:rsidRPr="00444639" w:rsidRDefault="001B3767" w:rsidP="001B3767">
      <w:pPr>
        <w:pStyle w:val="atitulo2"/>
        <w:rPr>
          <w:szCs w:val="19"/>
        </w:rPr>
      </w:pPr>
      <w:bookmarkStart w:id="50" w:name="_Toc158779625"/>
      <w:bookmarkStart w:id="51" w:name="_Toc217272074"/>
      <w:bookmarkStart w:id="52" w:name="_Toc305415954"/>
      <w:bookmarkStart w:id="53" w:name="_Toc305480472"/>
      <w:bookmarkStart w:id="54" w:name="_Toc307984967"/>
      <w:bookmarkStart w:id="55" w:name="_Toc340229943"/>
      <w:bookmarkStart w:id="56" w:name="_Toc394485121"/>
      <w:bookmarkStart w:id="57" w:name="_Toc434399396"/>
      <w:bookmarkStart w:id="58" w:name="_Toc440276454"/>
      <w:bookmarkStart w:id="59" w:name="_Toc305415958"/>
      <w:bookmarkStart w:id="60" w:name="_Toc305480476"/>
      <w:r w:rsidRPr="00444639">
        <w:rPr>
          <w:szCs w:val="19"/>
        </w:rPr>
        <w:t>VI.1. 20</w:t>
      </w:r>
      <w:bookmarkEnd w:id="50"/>
      <w:bookmarkEnd w:id="51"/>
      <w:r w:rsidRPr="00444639">
        <w:rPr>
          <w:szCs w:val="19"/>
        </w:rPr>
        <w:t>1</w:t>
      </w:r>
      <w:bookmarkEnd w:id="52"/>
      <w:bookmarkEnd w:id="53"/>
      <w:bookmarkEnd w:id="54"/>
      <w:bookmarkEnd w:id="55"/>
      <w:bookmarkEnd w:id="56"/>
      <w:r w:rsidRPr="00444639">
        <w:rPr>
          <w:szCs w:val="19"/>
        </w:rPr>
        <w:t>4</w:t>
      </w:r>
      <w:r w:rsidR="007350FD" w:rsidRPr="00444639">
        <w:rPr>
          <w:caps w:val="0"/>
          <w:szCs w:val="19"/>
        </w:rPr>
        <w:t xml:space="preserve">ko </w:t>
      </w:r>
      <w:r w:rsidRPr="00444639">
        <w:rPr>
          <w:szCs w:val="19"/>
        </w:rPr>
        <w:t>aurrekontuaren likidazioa</w:t>
      </w:r>
      <w:bookmarkEnd w:id="57"/>
      <w:bookmarkEnd w:id="58"/>
    </w:p>
    <w:p w:rsidR="001B3767" w:rsidRPr="00444639" w:rsidRDefault="001B3767" w:rsidP="0031203B">
      <w:pPr>
        <w:pStyle w:val="cuatitul"/>
        <w:suppressAutoHyphens/>
        <w:spacing w:before="120" w:after="120"/>
        <w:ind w:right="28"/>
        <w:rPr>
          <w:rFonts w:ascii="Helvetica LT Std" w:hAnsi="Helvetica LT Std"/>
          <w:sz w:val="19"/>
          <w:szCs w:val="19"/>
        </w:rPr>
      </w:pPr>
      <w:r w:rsidRPr="00444639">
        <w:rPr>
          <w:rFonts w:ascii="Helvetica LT Std" w:hAnsi="Helvetica LT Std"/>
          <w:sz w:val="19"/>
          <w:szCs w:val="19"/>
        </w:rPr>
        <w:t>2014ko gastuen aurrekontuaren likidazioa, kapitulu ekonomikoen arabera</w:t>
      </w:r>
    </w:p>
    <w:p w:rsidR="001B3767" w:rsidRPr="00444639" w:rsidRDefault="001B3767" w:rsidP="001B3767">
      <w:pPr>
        <w:pStyle w:val="cuatitul"/>
        <w:suppressAutoHyphens/>
        <w:ind w:right="-211"/>
        <w:jc w:val="right"/>
        <w:rPr>
          <w:rFonts w:ascii="Helvetica LT Std" w:hAnsi="Helvetica LT Std"/>
          <w:sz w:val="19"/>
          <w:szCs w:val="19"/>
        </w:rPr>
      </w:pPr>
      <w:r w:rsidRPr="00444639">
        <w:rPr>
          <w:rFonts w:ascii="Helvetica LT Std" w:hAnsi="Helvetica LT Std"/>
          <w:sz w:val="19"/>
          <w:szCs w:val="19"/>
        </w:rPr>
        <w:t xml:space="preserve">                                                                                               (euroak, milakotan)</w:t>
      </w:r>
    </w:p>
    <w:tbl>
      <w:tblPr>
        <w:tblW w:w="9333"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253"/>
        <w:gridCol w:w="988"/>
        <w:gridCol w:w="1087"/>
        <w:gridCol w:w="1113"/>
        <w:gridCol w:w="1014"/>
        <w:gridCol w:w="1018"/>
        <w:gridCol w:w="900"/>
        <w:gridCol w:w="960"/>
      </w:tblGrid>
      <w:tr w:rsidR="001B3767" w:rsidRPr="007350FD" w:rsidTr="00B9208C">
        <w:trPr>
          <w:trHeight w:val="20"/>
          <w:jc w:val="center"/>
        </w:trPr>
        <w:tc>
          <w:tcPr>
            <w:tcW w:w="2253"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rPr>
                <w:rFonts w:ascii="Helvetica LT Std" w:hAnsi="Helvetica LT Std"/>
                <w:sz w:val="16"/>
                <w:szCs w:val="16"/>
              </w:rPr>
            </w:pPr>
            <w:r w:rsidRPr="007350FD">
              <w:rPr>
                <w:rFonts w:ascii="Helvetica LT Std" w:hAnsi="Helvetica LT Std"/>
                <w:sz w:val="16"/>
                <w:szCs w:val="16"/>
              </w:rPr>
              <w:t>Kapitulu ekonomikoa</w:t>
            </w:r>
          </w:p>
        </w:tc>
        <w:tc>
          <w:tcPr>
            <w:tcW w:w="988"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Hasierako kreditua</w:t>
            </w:r>
          </w:p>
        </w:tc>
        <w:tc>
          <w:tcPr>
            <w:tcW w:w="1087"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Bateratua</w:t>
            </w:r>
          </w:p>
        </w:tc>
        <w:tc>
          <w:tcPr>
            <w:tcW w:w="1113"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Baimendua</w:t>
            </w:r>
          </w:p>
        </w:tc>
        <w:tc>
          <w:tcPr>
            <w:tcW w:w="1014"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Erabilia</w:t>
            </w:r>
          </w:p>
        </w:tc>
        <w:tc>
          <w:tcPr>
            <w:tcW w:w="1018"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Gauzatua</w:t>
            </w:r>
          </w:p>
        </w:tc>
        <w:tc>
          <w:tcPr>
            <w:tcW w:w="900"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Betetakoa (%)</w:t>
            </w:r>
          </w:p>
        </w:tc>
        <w:tc>
          <w:tcPr>
            <w:tcW w:w="960"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Ordaind</w:t>
            </w:r>
            <w:r w:rsidRPr="007350FD">
              <w:rPr>
                <w:rFonts w:ascii="Helvetica LT Std" w:hAnsi="Helvetica LT Std"/>
                <w:sz w:val="16"/>
                <w:szCs w:val="16"/>
              </w:rPr>
              <w:t>u</w:t>
            </w:r>
            <w:r w:rsidRPr="007350FD">
              <w:rPr>
                <w:rFonts w:ascii="Helvetica LT Std" w:hAnsi="Helvetica LT Std"/>
                <w:sz w:val="16"/>
                <w:szCs w:val="16"/>
              </w:rPr>
              <w:t>takoa</w:t>
            </w:r>
          </w:p>
        </w:tc>
      </w:tr>
      <w:tr w:rsidR="001B3767" w:rsidRPr="007350FD" w:rsidTr="00B9208C">
        <w:trPr>
          <w:trHeight w:val="20"/>
          <w:jc w:val="center"/>
        </w:trPr>
        <w:tc>
          <w:tcPr>
            <w:tcW w:w="2253" w:type="dxa"/>
            <w:tcBorders>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Langile-gastuak</w:t>
            </w:r>
          </w:p>
        </w:tc>
        <w:tc>
          <w:tcPr>
            <w:tcW w:w="988"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1.093.855</w:t>
            </w:r>
          </w:p>
        </w:tc>
        <w:tc>
          <w:tcPr>
            <w:tcW w:w="1087"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1.112.296</w:t>
            </w:r>
          </w:p>
        </w:tc>
        <w:tc>
          <w:tcPr>
            <w:tcW w:w="1113"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1.111.761</w:t>
            </w:r>
          </w:p>
        </w:tc>
        <w:tc>
          <w:tcPr>
            <w:tcW w:w="1014"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1.111.760</w:t>
            </w:r>
          </w:p>
        </w:tc>
        <w:tc>
          <w:tcPr>
            <w:tcW w:w="1018"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1.111.719</w:t>
            </w:r>
          </w:p>
        </w:tc>
        <w:tc>
          <w:tcPr>
            <w:tcW w:w="900" w:type="dxa"/>
            <w:tcBorders>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99,95</w:t>
            </w:r>
          </w:p>
        </w:tc>
        <w:tc>
          <w:tcPr>
            <w:tcW w:w="960" w:type="dxa"/>
            <w:tcBorders>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1.111.238</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Gastu arruntak ondasun eta zerbitzuetan</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534.422</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545.663</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534.663</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533.820</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532.492</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97,59</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463.393</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Finantza-gastuak</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127.904</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105.058</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104.945</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104.945</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104.945</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99,89</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104.680</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Transferentzia arruntak</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1.306.343</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1.393.814</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1.389.987</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1.388.426</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1.386.869</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99,50</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1.307.714</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Osoko kreditua</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82.011</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39.506</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0</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0</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0</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0</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0</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Inbertsio errealak</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177.964</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180.046</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95.827</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95.394</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94.126</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52,28</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70.566</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 xml:space="preserve">Kapital-transferentziak </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141.264</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134.899</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125.739</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124.835</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123.776</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91,75</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99.594</w:t>
            </w:r>
          </w:p>
        </w:tc>
      </w:tr>
      <w:tr w:rsidR="001B3767" w:rsidRPr="007350FD" w:rsidTr="00B9208C">
        <w:trPr>
          <w:trHeight w:val="20"/>
          <w:jc w:val="center"/>
        </w:trPr>
        <w:tc>
          <w:tcPr>
            <w:tcW w:w="225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Finantza-aktiboak</w:t>
            </w:r>
          </w:p>
        </w:tc>
        <w:tc>
          <w:tcPr>
            <w:tcW w:w="98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77.421</w:t>
            </w:r>
          </w:p>
        </w:tc>
        <w:tc>
          <w:tcPr>
            <w:tcW w:w="108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154.991</w:t>
            </w:r>
          </w:p>
        </w:tc>
        <w:tc>
          <w:tcPr>
            <w:tcW w:w="11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153.105</w:t>
            </w:r>
          </w:p>
        </w:tc>
        <w:tc>
          <w:tcPr>
            <w:tcW w:w="1014"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153.105</w:t>
            </w:r>
          </w:p>
        </w:tc>
        <w:tc>
          <w:tcPr>
            <w:tcW w:w="101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153.105</w:t>
            </w:r>
          </w:p>
        </w:tc>
        <w:tc>
          <w:tcPr>
            <w:tcW w:w="90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98,78</w:t>
            </w:r>
          </w:p>
        </w:tc>
        <w:tc>
          <w:tcPr>
            <w:tcW w:w="96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153.099</w:t>
            </w:r>
          </w:p>
        </w:tc>
      </w:tr>
      <w:tr w:rsidR="001B3767" w:rsidRPr="007350FD" w:rsidTr="00B9208C">
        <w:trPr>
          <w:trHeight w:val="20"/>
          <w:jc w:val="center"/>
        </w:trPr>
        <w:tc>
          <w:tcPr>
            <w:tcW w:w="2253"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Finantza-pasiboak</w:t>
            </w:r>
          </w:p>
        </w:tc>
        <w:tc>
          <w:tcPr>
            <w:tcW w:w="988"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296.532</w:t>
            </w:r>
          </w:p>
        </w:tc>
        <w:tc>
          <w:tcPr>
            <w:tcW w:w="1087"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296.532</w:t>
            </w:r>
          </w:p>
        </w:tc>
        <w:tc>
          <w:tcPr>
            <w:tcW w:w="1113"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296.532</w:t>
            </w:r>
          </w:p>
        </w:tc>
        <w:tc>
          <w:tcPr>
            <w:tcW w:w="1014"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296.532</w:t>
            </w:r>
          </w:p>
        </w:tc>
        <w:tc>
          <w:tcPr>
            <w:tcW w:w="1018"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296.532</w:t>
            </w:r>
          </w:p>
        </w:tc>
        <w:tc>
          <w:tcPr>
            <w:tcW w:w="900"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100</w:t>
            </w:r>
          </w:p>
        </w:tc>
        <w:tc>
          <w:tcPr>
            <w:tcW w:w="960"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ind w:right="29"/>
              <w:jc w:val="right"/>
              <w:rPr>
                <w:rFonts w:ascii="Helvetica LT Std" w:hAnsi="Helvetica LT Std"/>
                <w:sz w:val="16"/>
                <w:szCs w:val="16"/>
              </w:rPr>
            </w:pPr>
            <w:r w:rsidRPr="007350FD">
              <w:rPr>
                <w:rFonts w:ascii="Helvetica LT Std" w:hAnsi="Helvetica LT Std"/>
                <w:sz w:val="16"/>
                <w:szCs w:val="16"/>
              </w:rPr>
              <w:t>296.464</w:t>
            </w:r>
          </w:p>
        </w:tc>
      </w:tr>
      <w:tr w:rsidR="001B3767" w:rsidRPr="007350FD" w:rsidTr="00B9208C">
        <w:trPr>
          <w:trHeight w:val="20"/>
          <w:jc w:val="center"/>
        </w:trPr>
        <w:tc>
          <w:tcPr>
            <w:tcW w:w="2253" w:type="dxa"/>
            <w:shd w:val="clear" w:color="auto" w:fill="8DB3E2" w:themeFill="text2" w:themeFillTint="66"/>
            <w:vAlign w:val="center"/>
          </w:tcPr>
          <w:p w:rsidR="001B3767" w:rsidRPr="007350FD" w:rsidRDefault="001B3767" w:rsidP="00B9208C">
            <w:pPr>
              <w:pStyle w:val="cuadroCabe"/>
              <w:spacing w:before="20" w:after="20" w:line="240" w:lineRule="exact"/>
              <w:rPr>
                <w:rFonts w:ascii="Helvetica LT Std" w:hAnsi="Helvetica LT Std"/>
                <w:sz w:val="16"/>
                <w:szCs w:val="16"/>
              </w:rPr>
            </w:pPr>
            <w:r w:rsidRPr="007350FD">
              <w:rPr>
                <w:rFonts w:ascii="Helvetica LT Std" w:hAnsi="Helvetica LT Std"/>
                <w:sz w:val="16"/>
                <w:szCs w:val="16"/>
              </w:rPr>
              <w:t>Guztira</w:t>
            </w:r>
          </w:p>
        </w:tc>
        <w:tc>
          <w:tcPr>
            <w:tcW w:w="988"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3.837.717</w:t>
            </w:r>
            <w:r w:rsidRPr="007350FD">
              <w:rPr>
                <w:rFonts w:ascii="Helvetica LT Std" w:hAnsi="Helvetica LT Std"/>
                <w:sz w:val="16"/>
                <w:szCs w:val="16"/>
              </w:rPr>
              <w:fldChar w:fldCharType="end"/>
            </w:r>
          </w:p>
        </w:tc>
        <w:tc>
          <w:tcPr>
            <w:tcW w:w="1087"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3.962.805</w:t>
            </w:r>
            <w:r w:rsidRPr="007350FD">
              <w:rPr>
                <w:rFonts w:ascii="Helvetica LT Std" w:hAnsi="Helvetica LT Std"/>
                <w:sz w:val="16"/>
                <w:szCs w:val="16"/>
              </w:rPr>
              <w:fldChar w:fldCharType="end"/>
            </w:r>
          </w:p>
        </w:tc>
        <w:tc>
          <w:tcPr>
            <w:tcW w:w="1113"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3.812.559</w:t>
            </w:r>
            <w:r w:rsidRPr="007350FD">
              <w:rPr>
                <w:rFonts w:ascii="Helvetica LT Std" w:hAnsi="Helvetica LT Std"/>
                <w:sz w:val="16"/>
                <w:szCs w:val="16"/>
              </w:rPr>
              <w:fldChar w:fldCharType="end"/>
            </w:r>
          </w:p>
        </w:tc>
        <w:tc>
          <w:tcPr>
            <w:tcW w:w="1014"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3.808.817</w:t>
            </w:r>
            <w:r w:rsidRPr="007350FD">
              <w:rPr>
                <w:rFonts w:ascii="Helvetica LT Std" w:hAnsi="Helvetica LT Std"/>
                <w:sz w:val="16"/>
                <w:szCs w:val="16"/>
              </w:rPr>
              <w:fldChar w:fldCharType="end"/>
            </w:r>
          </w:p>
        </w:tc>
        <w:tc>
          <w:tcPr>
            <w:tcW w:w="1018"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3.803.564</w:t>
            </w:r>
            <w:r w:rsidRPr="007350FD">
              <w:rPr>
                <w:rFonts w:ascii="Helvetica LT Std" w:hAnsi="Helvetica LT Std"/>
                <w:sz w:val="16"/>
                <w:szCs w:val="16"/>
              </w:rPr>
              <w:fldChar w:fldCharType="end"/>
            </w:r>
          </w:p>
        </w:tc>
        <w:tc>
          <w:tcPr>
            <w:tcW w:w="900"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t>95,98</w:t>
            </w:r>
          </w:p>
        </w:tc>
        <w:tc>
          <w:tcPr>
            <w:tcW w:w="960" w:type="dxa"/>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3.606.748</w:t>
            </w:r>
            <w:r w:rsidRPr="007350FD">
              <w:rPr>
                <w:rFonts w:ascii="Helvetica LT Std" w:hAnsi="Helvetica LT Std"/>
                <w:sz w:val="16"/>
                <w:szCs w:val="16"/>
              </w:rPr>
              <w:fldChar w:fldCharType="end"/>
            </w:r>
          </w:p>
        </w:tc>
      </w:tr>
    </w:tbl>
    <w:p w:rsidR="001B3767" w:rsidRPr="00444639" w:rsidRDefault="001B3767" w:rsidP="001B3767">
      <w:pPr>
        <w:pStyle w:val="cuatitul"/>
        <w:suppressAutoHyphens/>
        <w:ind w:right="29"/>
        <w:rPr>
          <w:rFonts w:ascii="Helvetica LT Std" w:hAnsi="Helvetica LT Std"/>
          <w:sz w:val="19"/>
          <w:szCs w:val="19"/>
          <w:highlight w:val="yellow"/>
        </w:rPr>
      </w:pPr>
    </w:p>
    <w:p w:rsidR="001B3767" w:rsidRPr="00444639" w:rsidRDefault="001B3767" w:rsidP="001B3767">
      <w:pPr>
        <w:pStyle w:val="cuatitul"/>
        <w:suppressAutoHyphens/>
        <w:ind w:right="29"/>
        <w:rPr>
          <w:rFonts w:ascii="Helvetica LT Std" w:hAnsi="Helvetica LT Std"/>
          <w:sz w:val="19"/>
          <w:szCs w:val="19"/>
          <w:highlight w:val="yellow"/>
        </w:rPr>
      </w:pPr>
    </w:p>
    <w:p w:rsidR="001B3767" w:rsidRPr="00444639" w:rsidRDefault="001B3767" w:rsidP="0031203B">
      <w:pPr>
        <w:pStyle w:val="cuatitul"/>
        <w:suppressAutoHyphens/>
        <w:spacing w:before="240" w:after="120"/>
        <w:ind w:right="28"/>
        <w:rPr>
          <w:rFonts w:ascii="Helvetica LT Std" w:hAnsi="Helvetica LT Std"/>
          <w:sz w:val="19"/>
          <w:szCs w:val="19"/>
        </w:rPr>
      </w:pPr>
      <w:r w:rsidRPr="00444639">
        <w:rPr>
          <w:rFonts w:ascii="Helvetica LT Std" w:hAnsi="Helvetica LT Std"/>
          <w:sz w:val="19"/>
          <w:szCs w:val="19"/>
        </w:rPr>
        <w:t>2014ko diru-sarreren aurrekontuaren likidazioa, kapitulu ekonomikoen arabera</w:t>
      </w:r>
    </w:p>
    <w:p w:rsidR="001B3767" w:rsidRPr="00444639" w:rsidRDefault="001B3767" w:rsidP="002A0A9D">
      <w:pPr>
        <w:pStyle w:val="cuatitul"/>
        <w:suppressAutoHyphens/>
        <w:ind w:right="-210"/>
        <w:jc w:val="right"/>
        <w:rPr>
          <w:rFonts w:ascii="Helvetica LT Std" w:hAnsi="Helvetica LT Std"/>
          <w:sz w:val="19"/>
          <w:szCs w:val="19"/>
        </w:rPr>
      </w:pPr>
      <w:r w:rsidRPr="00444639">
        <w:rPr>
          <w:rFonts w:ascii="Helvetica LT Std" w:hAnsi="Helvetica LT Std"/>
          <w:sz w:val="19"/>
          <w:szCs w:val="19"/>
        </w:rPr>
        <w:t xml:space="preserve">                                                                                              (euroak, milakotan)</w:t>
      </w:r>
    </w:p>
    <w:tbl>
      <w:tblPr>
        <w:tblW w:w="931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68"/>
        <w:gridCol w:w="1256"/>
        <w:gridCol w:w="1537"/>
        <w:gridCol w:w="1713"/>
        <w:gridCol w:w="898"/>
        <w:gridCol w:w="10"/>
        <w:gridCol w:w="1430"/>
      </w:tblGrid>
      <w:tr w:rsidR="001B3767" w:rsidRPr="007350FD" w:rsidTr="00B9208C">
        <w:trPr>
          <w:trHeight w:val="20"/>
          <w:jc w:val="center"/>
        </w:trPr>
        <w:tc>
          <w:tcPr>
            <w:tcW w:w="2468"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rPr>
                <w:rFonts w:ascii="Helvetica LT Std" w:hAnsi="Helvetica LT Std"/>
                <w:sz w:val="16"/>
                <w:szCs w:val="16"/>
              </w:rPr>
            </w:pPr>
            <w:r w:rsidRPr="007350FD">
              <w:rPr>
                <w:rFonts w:ascii="Helvetica LT Std" w:hAnsi="Helvetica LT Std"/>
                <w:sz w:val="16"/>
                <w:szCs w:val="16"/>
              </w:rPr>
              <w:t>Kapitulu ekonomikoa</w:t>
            </w:r>
          </w:p>
        </w:tc>
        <w:tc>
          <w:tcPr>
            <w:tcW w:w="1256"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Hasierako</w:t>
            </w:r>
          </w:p>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aurrekontua</w:t>
            </w:r>
          </w:p>
        </w:tc>
        <w:tc>
          <w:tcPr>
            <w:tcW w:w="1537"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Hasierako</w:t>
            </w:r>
          </w:p>
          <w:p w:rsidR="001B3767" w:rsidRPr="007350FD" w:rsidRDefault="00E3479B"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aurrekontua</w:t>
            </w:r>
          </w:p>
        </w:tc>
        <w:tc>
          <w:tcPr>
            <w:tcW w:w="1713" w:type="dxa"/>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ind w:right="201"/>
              <w:jc w:val="center"/>
              <w:rPr>
                <w:rFonts w:ascii="Helvetica LT Std" w:hAnsi="Helvetica LT Std"/>
                <w:sz w:val="16"/>
                <w:szCs w:val="16"/>
              </w:rPr>
            </w:pPr>
            <w:r w:rsidRPr="007350FD">
              <w:rPr>
                <w:rFonts w:ascii="Helvetica LT Std" w:hAnsi="Helvetica LT Std"/>
                <w:sz w:val="16"/>
                <w:szCs w:val="16"/>
              </w:rPr>
              <w:t>Aitortutako</w:t>
            </w:r>
          </w:p>
          <w:p w:rsidR="001B3767" w:rsidRPr="007350FD" w:rsidRDefault="001B3767" w:rsidP="00B9208C">
            <w:pPr>
              <w:pStyle w:val="cuadroCabe"/>
              <w:spacing w:before="20" w:after="20" w:line="240" w:lineRule="exact"/>
              <w:ind w:right="201"/>
              <w:jc w:val="center"/>
              <w:rPr>
                <w:rFonts w:ascii="Helvetica LT Std" w:hAnsi="Helvetica LT Std"/>
                <w:sz w:val="16"/>
                <w:szCs w:val="16"/>
              </w:rPr>
            </w:pPr>
            <w:r w:rsidRPr="007350FD">
              <w:rPr>
                <w:rFonts w:ascii="Helvetica LT Std" w:hAnsi="Helvetica LT Std"/>
                <w:sz w:val="16"/>
                <w:szCs w:val="16"/>
              </w:rPr>
              <w:t>eskubide garbiak</w:t>
            </w:r>
          </w:p>
        </w:tc>
        <w:tc>
          <w:tcPr>
            <w:tcW w:w="908" w:type="dxa"/>
            <w:gridSpan w:val="2"/>
            <w:tcBorders>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center"/>
              <w:rPr>
                <w:rFonts w:ascii="Helvetica LT Std" w:hAnsi="Helvetica LT Std"/>
                <w:sz w:val="16"/>
                <w:szCs w:val="16"/>
              </w:rPr>
            </w:pPr>
            <w:r w:rsidRPr="007350FD">
              <w:rPr>
                <w:rFonts w:ascii="Helvetica LT Std" w:hAnsi="Helvetica LT Std"/>
                <w:sz w:val="16"/>
                <w:szCs w:val="16"/>
              </w:rPr>
              <w:t>Betetakoa (%)</w:t>
            </w:r>
          </w:p>
        </w:tc>
        <w:tc>
          <w:tcPr>
            <w:tcW w:w="1430" w:type="dxa"/>
            <w:tcBorders>
              <w:bottom w:val="single" w:sz="4" w:space="0" w:color="auto"/>
            </w:tcBorders>
            <w:shd w:val="clear" w:color="auto" w:fill="8DB3E2" w:themeFill="text2" w:themeFillTint="66"/>
            <w:vAlign w:val="center"/>
          </w:tcPr>
          <w:p w:rsidR="001B3767" w:rsidRPr="007350FD" w:rsidRDefault="00B9208C" w:rsidP="00B9208C">
            <w:pPr>
              <w:pStyle w:val="cuadroCabe"/>
              <w:spacing w:before="20" w:after="20" w:line="240" w:lineRule="exact"/>
              <w:jc w:val="center"/>
              <w:rPr>
                <w:rFonts w:ascii="Helvetica LT Std" w:hAnsi="Helvetica LT Std"/>
                <w:sz w:val="16"/>
                <w:szCs w:val="16"/>
              </w:rPr>
            </w:pPr>
            <w:r>
              <w:rPr>
                <w:rFonts w:ascii="Helvetica LT Std" w:hAnsi="Helvetica LT Std"/>
                <w:sz w:val="16"/>
                <w:szCs w:val="16"/>
              </w:rPr>
              <w:t>Diru-bilketa</w:t>
            </w:r>
            <w:r>
              <w:rPr>
                <w:rFonts w:ascii="Helvetica LT Std" w:hAnsi="Helvetica LT Std"/>
                <w:sz w:val="16"/>
                <w:szCs w:val="16"/>
              </w:rPr>
              <w:br/>
            </w:r>
            <w:r w:rsidR="001B3767" w:rsidRPr="007350FD">
              <w:rPr>
                <w:rFonts w:ascii="Helvetica LT Std" w:hAnsi="Helvetica LT Std"/>
                <w:sz w:val="16"/>
                <w:szCs w:val="16"/>
              </w:rPr>
              <w:t>garbia</w:t>
            </w:r>
          </w:p>
        </w:tc>
      </w:tr>
      <w:tr w:rsidR="001B3767" w:rsidRPr="007350FD" w:rsidTr="00B9208C">
        <w:trPr>
          <w:trHeight w:val="20"/>
          <w:jc w:val="center"/>
        </w:trPr>
        <w:tc>
          <w:tcPr>
            <w:tcW w:w="2468" w:type="dxa"/>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Zuzeneko zergak</w:t>
            </w:r>
          </w:p>
        </w:tc>
        <w:tc>
          <w:tcPr>
            <w:tcW w:w="1256" w:type="dxa"/>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1.434.617</w:t>
            </w:r>
          </w:p>
        </w:tc>
        <w:tc>
          <w:tcPr>
            <w:tcW w:w="1537" w:type="dxa"/>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1.449.261</w:t>
            </w:r>
          </w:p>
        </w:tc>
        <w:tc>
          <w:tcPr>
            <w:tcW w:w="1713" w:type="dxa"/>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1.427.976</w:t>
            </w:r>
          </w:p>
        </w:tc>
        <w:tc>
          <w:tcPr>
            <w:tcW w:w="908" w:type="dxa"/>
            <w:gridSpan w:val="2"/>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98,53</w:t>
            </w:r>
          </w:p>
        </w:tc>
        <w:tc>
          <w:tcPr>
            <w:tcW w:w="1430" w:type="dxa"/>
            <w:tcBorders>
              <w:top w:val="single" w:sz="4"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1.384.084</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Zeharkako zergak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1.763.838</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1.763.838</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1.586.507</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89,95</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1.523.741</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Tasak, prezio publikoak eta bestelakoak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104.790</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122.057</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138.678</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113,62</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96.625</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Transferentzia arruntak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67.759</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68.792</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32.855</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47,76</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32.538</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Ondare bidezko diru-sarrerak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9.952</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9.973</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14.069</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141,07</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6.802</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Inbertsio errealen bestere</w:t>
            </w:r>
            <w:r w:rsidRPr="007350FD">
              <w:rPr>
                <w:rFonts w:ascii="Helvetica LT Std" w:hAnsi="Helvetica LT Std"/>
                <w:sz w:val="16"/>
                <w:szCs w:val="16"/>
              </w:rPr>
              <w:t>n</w:t>
            </w:r>
            <w:r w:rsidRPr="007350FD">
              <w:rPr>
                <w:rFonts w:ascii="Helvetica LT Std" w:hAnsi="Helvetica LT Std"/>
                <w:sz w:val="16"/>
                <w:szCs w:val="16"/>
              </w:rPr>
              <w:t>tzea</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9.405</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9.883</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2.017</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20,41</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1.606</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Kapital-transferentziak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17.579</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19.962</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47.595</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238,42</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47.479</w:t>
            </w:r>
          </w:p>
        </w:tc>
      </w:tr>
      <w:tr w:rsidR="001B3767" w:rsidRPr="007350FD" w:rsidTr="00B9208C">
        <w:trPr>
          <w:trHeight w:val="20"/>
          <w:jc w:val="center"/>
        </w:trPr>
        <w:tc>
          <w:tcPr>
            <w:tcW w:w="2468"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Finantza-aktiboak</w:t>
            </w:r>
          </w:p>
        </w:tc>
        <w:tc>
          <w:tcPr>
            <w:tcW w:w="1256"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21.527</w:t>
            </w:r>
          </w:p>
        </w:tc>
        <w:tc>
          <w:tcPr>
            <w:tcW w:w="1537"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110.889</w:t>
            </w:r>
          </w:p>
        </w:tc>
        <w:tc>
          <w:tcPr>
            <w:tcW w:w="1713"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113.702</w:t>
            </w:r>
          </w:p>
        </w:tc>
        <w:tc>
          <w:tcPr>
            <w:tcW w:w="908" w:type="dxa"/>
            <w:gridSpan w:val="2"/>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102,54</w:t>
            </w:r>
          </w:p>
        </w:tc>
        <w:tc>
          <w:tcPr>
            <w:tcW w:w="1430" w:type="dxa"/>
            <w:tcBorders>
              <w:top w:val="single" w:sz="2" w:space="0" w:color="auto"/>
              <w:bottom w:val="single" w:sz="2"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109.914</w:t>
            </w:r>
          </w:p>
        </w:tc>
      </w:tr>
      <w:tr w:rsidR="001B3767" w:rsidRPr="007350FD" w:rsidTr="00B9208C">
        <w:trPr>
          <w:trHeight w:val="20"/>
          <w:jc w:val="center"/>
        </w:trPr>
        <w:tc>
          <w:tcPr>
            <w:tcW w:w="2468"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ind w:right="29"/>
              <w:rPr>
                <w:rFonts w:ascii="Helvetica LT Std" w:hAnsi="Helvetica LT Std"/>
                <w:sz w:val="16"/>
                <w:szCs w:val="16"/>
              </w:rPr>
            </w:pPr>
            <w:r w:rsidRPr="007350FD">
              <w:rPr>
                <w:rFonts w:ascii="Helvetica LT Std" w:hAnsi="Helvetica LT Std"/>
                <w:sz w:val="16"/>
                <w:szCs w:val="16"/>
              </w:rPr>
              <w:t>Finantza-pasiboak</w:t>
            </w:r>
          </w:p>
        </w:tc>
        <w:tc>
          <w:tcPr>
            <w:tcW w:w="1256"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408.250</w:t>
            </w:r>
          </w:p>
        </w:tc>
        <w:tc>
          <w:tcPr>
            <w:tcW w:w="1537"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408.250</w:t>
            </w:r>
          </w:p>
        </w:tc>
        <w:tc>
          <w:tcPr>
            <w:tcW w:w="1713"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t>492.585</w:t>
            </w:r>
          </w:p>
        </w:tc>
        <w:tc>
          <w:tcPr>
            <w:tcW w:w="908" w:type="dxa"/>
            <w:gridSpan w:val="2"/>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120,66</w:t>
            </w:r>
          </w:p>
        </w:tc>
        <w:tc>
          <w:tcPr>
            <w:tcW w:w="1430" w:type="dxa"/>
            <w:tcBorders>
              <w:top w:val="single" w:sz="2" w:space="0" w:color="auto"/>
              <w:bottom w:val="single" w:sz="4" w:space="0" w:color="auto"/>
            </w:tcBorders>
            <w:vAlign w:val="center"/>
          </w:tcPr>
          <w:p w:rsidR="001B3767" w:rsidRPr="007350FD" w:rsidRDefault="001B3767" w:rsidP="00B9208C">
            <w:pPr>
              <w:pStyle w:val="cuatexto"/>
              <w:spacing w:before="20" w:after="20" w:line="240" w:lineRule="exact"/>
              <w:jc w:val="right"/>
              <w:rPr>
                <w:rFonts w:ascii="Helvetica LT Std" w:hAnsi="Helvetica LT Std"/>
                <w:sz w:val="16"/>
                <w:szCs w:val="16"/>
              </w:rPr>
            </w:pPr>
            <w:r w:rsidRPr="007350FD">
              <w:rPr>
                <w:rFonts w:ascii="Helvetica LT Std" w:hAnsi="Helvetica LT Std"/>
                <w:sz w:val="16"/>
                <w:szCs w:val="16"/>
              </w:rPr>
              <w:t>492.585</w:t>
            </w:r>
          </w:p>
        </w:tc>
      </w:tr>
      <w:tr w:rsidR="001B3767" w:rsidRPr="007350FD" w:rsidTr="00B9208C">
        <w:trPr>
          <w:trHeight w:val="20"/>
          <w:jc w:val="center"/>
        </w:trPr>
        <w:tc>
          <w:tcPr>
            <w:tcW w:w="2468"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rPr>
                <w:rFonts w:ascii="Helvetica LT Std" w:hAnsi="Helvetica LT Std"/>
                <w:sz w:val="16"/>
                <w:szCs w:val="16"/>
              </w:rPr>
            </w:pPr>
            <w:r w:rsidRPr="007350FD">
              <w:rPr>
                <w:rFonts w:ascii="Helvetica LT Std" w:hAnsi="Helvetica LT Std"/>
                <w:sz w:val="16"/>
                <w:szCs w:val="16"/>
              </w:rPr>
              <w:t>Guztira</w:t>
            </w:r>
          </w:p>
        </w:tc>
        <w:tc>
          <w:tcPr>
            <w:tcW w:w="1256"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3.837.717</w:t>
            </w:r>
            <w:r w:rsidRPr="007350FD">
              <w:rPr>
                <w:rFonts w:ascii="Helvetica LT Std" w:hAnsi="Helvetica LT Std"/>
                <w:sz w:val="16"/>
                <w:szCs w:val="16"/>
              </w:rPr>
              <w:fldChar w:fldCharType="end"/>
            </w:r>
          </w:p>
        </w:tc>
        <w:tc>
          <w:tcPr>
            <w:tcW w:w="1537"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3.962.905</w:t>
            </w:r>
            <w:r w:rsidRPr="007350FD">
              <w:rPr>
                <w:rFonts w:ascii="Helvetica LT Std" w:hAnsi="Helvetica LT Std"/>
                <w:sz w:val="16"/>
                <w:szCs w:val="16"/>
              </w:rPr>
              <w:fldChar w:fldCharType="end"/>
            </w:r>
          </w:p>
        </w:tc>
        <w:tc>
          <w:tcPr>
            <w:tcW w:w="1713"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ind w:right="201"/>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3.855.984</w:t>
            </w:r>
            <w:r w:rsidRPr="007350FD">
              <w:rPr>
                <w:rFonts w:ascii="Helvetica LT Std" w:hAnsi="Helvetica LT Std"/>
                <w:sz w:val="16"/>
                <w:szCs w:val="16"/>
              </w:rPr>
              <w:fldChar w:fldCharType="end"/>
            </w:r>
          </w:p>
        </w:tc>
        <w:tc>
          <w:tcPr>
            <w:tcW w:w="898"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t>97,30</w:t>
            </w:r>
          </w:p>
        </w:tc>
        <w:tc>
          <w:tcPr>
            <w:tcW w:w="1440" w:type="dxa"/>
            <w:gridSpan w:val="2"/>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before="20" w:after="20" w:line="240" w:lineRule="exact"/>
              <w:jc w:val="right"/>
              <w:rPr>
                <w:rFonts w:ascii="Helvetica LT Std" w:hAnsi="Helvetica LT Std"/>
                <w:sz w:val="16"/>
                <w:szCs w:val="16"/>
              </w:rPr>
            </w:pPr>
            <w:r w:rsidRPr="007350FD">
              <w:rPr>
                <w:rFonts w:ascii="Helvetica LT Std" w:hAnsi="Helvetica LT Std"/>
                <w:sz w:val="16"/>
                <w:szCs w:val="16"/>
              </w:rPr>
              <w:fldChar w:fldCharType="begin"/>
            </w:r>
            <w:r w:rsidRPr="007350FD">
              <w:rPr>
                <w:rFonts w:ascii="Helvetica LT Std" w:hAnsi="Helvetica LT Std"/>
                <w:sz w:val="16"/>
                <w:szCs w:val="16"/>
              </w:rPr>
              <w:instrText xml:space="preserve"> =SUM(ABOVE) </w:instrText>
            </w:r>
            <w:r w:rsidRPr="007350FD">
              <w:rPr>
                <w:rFonts w:ascii="Helvetica LT Std" w:hAnsi="Helvetica LT Std"/>
                <w:sz w:val="16"/>
                <w:szCs w:val="16"/>
              </w:rPr>
              <w:fldChar w:fldCharType="separate"/>
            </w:r>
            <w:r w:rsidRPr="007350FD">
              <w:rPr>
                <w:rFonts w:ascii="Helvetica LT Std" w:hAnsi="Helvetica LT Std"/>
                <w:noProof/>
                <w:sz w:val="16"/>
                <w:szCs w:val="16"/>
              </w:rPr>
              <w:t>3.695.374</w:t>
            </w:r>
            <w:r w:rsidRPr="007350FD">
              <w:rPr>
                <w:rFonts w:ascii="Helvetica LT Std" w:hAnsi="Helvetica LT Std"/>
                <w:sz w:val="16"/>
                <w:szCs w:val="16"/>
              </w:rPr>
              <w:fldChar w:fldCharType="end"/>
            </w:r>
          </w:p>
        </w:tc>
      </w:tr>
    </w:tbl>
    <w:p w:rsidR="001B3767" w:rsidRPr="00444639" w:rsidRDefault="001B3767" w:rsidP="001B3767">
      <w:pPr>
        <w:ind w:left="567" w:firstLine="0"/>
        <w:rPr>
          <w:rFonts w:ascii="Helvetica LT Std" w:hAnsi="Helvetica LT Std"/>
          <w:sz w:val="19"/>
          <w:szCs w:val="19"/>
          <w:highlight w:val="yellow"/>
        </w:rPr>
      </w:pPr>
    </w:p>
    <w:p w:rsidR="001B3767" w:rsidRPr="00B9208C" w:rsidRDefault="001B3767" w:rsidP="001B3767">
      <w:pPr>
        <w:pStyle w:val="texto"/>
        <w:rPr>
          <w:rFonts w:ascii="Helvetica LT Std" w:hAnsi="Helvetica LT Std"/>
          <w:sz w:val="19"/>
          <w:szCs w:val="19"/>
          <w:highlight w:val="yellow"/>
          <w:u w:val="single"/>
        </w:rPr>
      </w:pPr>
    </w:p>
    <w:p w:rsidR="001B3767" w:rsidRPr="00444639" w:rsidRDefault="001B3767" w:rsidP="001B3767">
      <w:pPr>
        <w:pStyle w:val="texto"/>
        <w:rPr>
          <w:rFonts w:ascii="Helvetica LT Std" w:hAnsi="Helvetica LT Std"/>
          <w:sz w:val="19"/>
          <w:szCs w:val="19"/>
          <w:highlight w:val="yellow"/>
        </w:rPr>
      </w:pPr>
    </w:p>
    <w:p w:rsidR="005B2768" w:rsidRDefault="005B2768">
      <w:pPr>
        <w:spacing w:after="0"/>
        <w:ind w:firstLine="0"/>
        <w:jc w:val="left"/>
        <w:rPr>
          <w:rFonts w:ascii="Helvetica LT Std" w:hAnsi="Helvetica LT Std"/>
          <w:bCs/>
          <w:iCs/>
          <w:caps/>
          <w:color w:val="000000"/>
          <w:spacing w:val="10"/>
          <w:kern w:val="28"/>
          <w:sz w:val="19"/>
          <w:szCs w:val="19"/>
        </w:rPr>
      </w:pPr>
      <w:bookmarkStart w:id="61" w:name="_Toc340229944"/>
      <w:bookmarkStart w:id="62" w:name="_Toc394485122"/>
      <w:bookmarkStart w:id="63" w:name="_Toc434399397"/>
      <w:bookmarkStart w:id="64" w:name="_Toc440276455"/>
      <w:r>
        <w:rPr>
          <w:szCs w:val="19"/>
        </w:rPr>
        <w:br w:type="page"/>
      </w:r>
    </w:p>
    <w:p w:rsidR="001B3767" w:rsidRPr="00444639" w:rsidRDefault="001B3767" w:rsidP="001B3767">
      <w:pPr>
        <w:pStyle w:val="atitulo2"/>
        <w:rPr>
          <w:szCs w:val="19"/>
        </w:rPr>
      </w:pPr>
      <w:r w:rsidRPr="00444639">
        <w:rPr>
          <w:szCs w:val="19"/>
        </w:rPr>
        <w:lastRenderedPageBreak/>
        <w:t>VI.2. 201</w:t>
      </w:r>
      <w:bookmarkEnd w:id="61"/>
      <w:bookmarkEnd w:id="62"/>
      <w:r w:rsidRPr="00444639">
        <w:rPr>
          <w:szCs w:val="19"/>
        </w:rPr>
        <w:t>4</w:t>
      </w:r>
      <w:r w:rsidR="007350FD" w:rsidRPr="00444639">
        <w:rPr>
          <w:caps w:val="0"/>
          <w:szCs w:val="19"/>
        </w:rPr>
        <w:t>ko</w:t>
      </w:r>
      <w:r w:rsidRPr="00444639">
        <w:rPr>
          <w:szCs w:val="19"/>
        </w:rPr>
        <w:t xml:space="preserve"> ekitaldiaren aurrekontu-emaitza</w:t>
      </w:r>
      <w:bookmarkEnd w:id="63"/>
      <w:bookmarkEnd w:id="64"/>
    </w:p>
    <w:p w:rsidR="001B3767" w:rsidRPr="00444639" w:rsidRDefault="001B3767" w:rsidP="002A0A9D">
      <w:pPr>
        <w:pStyle w:val="texto"/>
        <w:spacing w:after="60"/>
        <w:jc w:val="right"/>
        <w:rPr>
          <w:rFonts w:ascii="Helvetica LT Std" w:hAnsi="Helvetica LT Std"/>
          <w:sz w:val="19"/>
          <w:szCs w:val="19"/>
        </w:rPr>
      </w:pPr>
      <w:r w:rsidRPr="00444639">
        <w:rPr>
          <w:rFonts w:ascii="Helvetica LT Std" w:hAnsi="Helvetica LT Std"/>
          <w:sz w:val="19"/>
          <w:szCs w:val="19"/>
        </w:rPr>
        <w:t>(euroak, milakotan)</w:t>
      </w:r>
    </w:p>
    <w:tbl>
      <w:tblPr>
        <w:tblW w:w="884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65"/>
        <w:gridCol w:w="2015"/>
        <w:gridCol w:w="1593"/>
        <w:gridCol w:w="1569"/>
      </w:tblGrid>
      <w:tr w:rsidR="001B3767" w:rsidRPr="007350FD" w:rsidTr="00B9208C">
        <w:trPr>
          <w:trHeight w:val="20"/>
          <w:jc w:val="center"/>
        </w:trPr>
        <w:tc>
          <w:tcPr>
            <w:tcW w:w="3665"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line="240" w:lineRule="exact"/>
              <w:rPr>
                <w:rFonts w:ascii="Helvetica LT Std" w:hAnsi="Helvetica LT Std"/>
                <w:snapToGrid w:val="0"/>
                <w:sz w:val="16"/>
                <w:szCs w:val="16"/>
              </w:rPr>
            </w:pPr>
            <w:r w:rsidRPr="007350FD">
              <w:rPr>
                <w:rFonts w:ascii="Helvetica LT Std" w:hAnsi="Helvetica LT Std"/>
                <w:sz w:val="16"/>
                <w:szCs w:val="16"/>
              </w:rPr>
              <w:t>Kontzeptuak</w:t>
            </w:r>
          </w:p>
        </w:tc>
        <w:tc>
          <w:tcPr>
            <w:tcW w:w="2015"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line="240" w:lineRule="exact"/>
              <w:jc w:val="right"/>
              <w:rPr>
                <w:rFonts w:ascii="Helvetica LT Std" w:hAnsi="Helvetica LT Std"/>
                <w:snapToGrid w:val="0"/>
                <w:color w:val="000000"/>
                <w:sz w:val="16"/>
                <w:szCs w:val="16"/>
              </w:rPr>
            </w:pPr>
            <w:r w:rsidRPr="007350FD">
              <w:rPr>
                <w:rFonts w:ascii="Helvetica LT Std" w:hAnsi="Helvetica LT Std"/>
                <w:snapToGrid w:val="0"/>
                <w:color w:val="000000"/>
                <w:sz w:val="16"/>
                <w:szCs w:val="16"/>
              </w:rPr>
              <w:t>Aitortutako eskubideak</w:t>
            </w:r>
          </w:p>
        </w:tc>
        <w:tc>
          <w:tcPr>
            <w:tcW w:w="1593"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line="240" w:lineRule="exact"/>
              <w:jc w:val="right"/>
              <w:rPr>
                <w:rFonts w:ascii="Helvetica LT Std" w:hAnsi="Helvetica LT Std"/>
                <w:snapToGrid w:val="0"/>
                <w:color w:val="000000"/>
                <w:sz w:val="16"/>
                <w:szCs w:val="16"/>
              </w:rPr>
            </w:pPr>
            <w:r w:rsidRPr="007350FD">
              <w:rPr>
                <w:rFonts w:ascii="Helvetica LT Std" w:hAnsi="Helvetica LT Std"/>
                <w:snapToGrid w:val="0"/>
                <w:color w:val="000000"/>
                <w:sz w:val="16"/>
                <w:szCs w:val="16"/>
              </w:rPr>
              <w:t>Aitortutako bet</w:t>
            </w:r>
            <w:r w:rsidRPr="007350FD">
              <w:rPr>
                <w:rFonts w:ascii="Helvetica LT Std" w:hAnsi="Helvetica LT Std"/>
                <w:snapToGrid w:val="0"/>
                <w:color w:val="000000"/>
                <w:sz w:val="16"/>
                <w:szCs w:val="16"/>
              </w:rPr>
              <w:t>e</w:t>
            </w:r>
            <w:r w:rsidRPr="007350FD">
              <w:rPr>
                <w:rFonts w:ascii="Helvetica LT Std" w:hAnsi="Helvetica LT Std"/>
                <w:snapToGrid w:val="0"/>
                <w:color w:val="000000"/>
                <w:sz w:val="16"/>
                <w:szCs w:val="16"/>
              </w:rPr>
              <w:t>beharrak</w:t>
            </w:r>
          </w:p>
        </w:tc>
        <w:tc>
          <w:tcPr>
            <w:tcW w:w="1569" w:type="dxa"/>
            <w:tcBorders>
              <w:top w:val="single" w:sz="4" w:space="0" w:color="auto"/>
              <w:bottom w:val="single" w:sz="4" w:space="0" w:color="auto"/>
            </w:tcBorders>
            <w:shd w:val="clear" w:color="auto" w:fill="8DB3E2" w:themeFill="text2" w:themeFillTint="66"/>
            <w:vAlign w:val="center"/>
          </w:tcPr>
          <w:p w:rsidR="001B3767" w:rsidRPr="007350FD" w:rsidRDefault="001B3767" w:rsidP="00B9208C">
            <w:pPr>
              <w:pStyle w:val="cuadroCabe"/>
              <w:spacing w:line="240" w:lineRule="exact"/>
              <w:jc w:val="right"/>
              <w:rPr>
                <w:rFonts w:ascii="Helvetica LT Std" w:hAnsi="Helvetica LT Std"/>
                <w:snapToGrid w:val="0"/>
                <w:color w:val="000000"/>
                <w:sz w:val="16"/>
                <w:szCs w:val="16"/>
              </w:rPr>
            </w:pPr>
            <w:r w:rsidRPr="007350FD">
              <w:rPr>
                <w:rFonts w:ascii="Helvetica LT Std" w:hAnsi="Helvetica LT Std"/>
                <w:snapToGrid w:val="0"/>
                <w:color w:val="000000"/>
                <w:sz w:val="16"/>
                <w:szCs w:val="16"/>
              </w:rPr>
              <w:t>Zenbatekoa</w:t>
            </w:r>
          </w:p>
        </w:tc>
      </w:tr>
      <w:tr w:rsidR="001B3767" w:rsidRPr="007350FD" w:rsidTr="00B9208C">
        <w:trPr>
          <w:trHeight w:val="20"/>
          <w:jc w:val="center"/>
        </w:trPr>
        <w:tc>
          <w:tcPr>
            <w:tcW w:w="3665" w:type="dxa"/>
            <w:tcBorders>
              <w:top w:val="single" w:sz="4" w:space="0" w:color="auto"/>
              <w:bottom w:val="nil"/>
            </w:tcBorders>
            <w:vAlign w:val="center"/>
          </w:tcPr>
          <w:p w:rsidR="001B3767" w:rsidRPr="007350FD" w:rsidRDefault="001B3767" w:rsidP="00B9208C">
            <w:pPr>
              <w:pStyle w:val="Tabla"/>
              <w:spacing w:line="240" w:lineRule="exact"/>
              <w:ind w:left="-253"/>
              <w:rPr>
                <w:rFonts w:ascii="Helvetica LT Std" w:hAnsi="Helvetica LT Std" w:cs="Arial"/>
                <w:snapToGrid w:val="0"/>
                <w:szCs w:val="16"/>
              </w:rPr>
            </w:pPr>
            <w:r w:rsidRPr="007350FD">
              <w:rPr>
                <w:rFonts w:ascii="Helvetica LT Std" w:hAnsi="Helvetica LT Std"/>
                <w:snapToGrid w:val="0"/>
                <w:szCs w:val="16"/>
              </w:rPr>
              <w:t xml:space="preserve">     1. Eragiketa arruntak</w:t>
            </w:r>
          </w:p>
        </w:tc>
        <w:tc>
          <w:tcPr>
            <w:tcW w:w="2015" w:type="dxa"/>
            <w:tcBorders>
              <w:top w:val="single" w:sz="4" w:space="0" w:color="auto"/>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3.200.085</w:t>
            </w:r>
          </w:p>
        </w:tc>
        <w:tc>
          <w:tcPr>
            <w:tcW w:w="1593" w:type="dxa"/>
            <w:tcBorders>
              <w:top w:val="single" w:sz="4" w:space="0" w:color="auto"/>
              <w:bottom w:val="nil"/>
            </w:tcBorders>
            <w:vAlign w:val="center"/>
          </w:tcPr>
          <w:p w:rsidR="001B3767" w:rsidRPr="007350FD" w:rsidRDefault="001B3767" w:rsidP="00B9208C">
            <w:pPr>
              <w:pStyle w:val="Tabla"/>
              <w:spacing w:line="240" w:lineRule="exact"/>
              <w:ind w:right="41"/>
              <w:jc w:val="right"/>
              <w:rPr>
                <w:rFonts w:ascii="Helvetica LT Std" w:hAnsi="Helvetica LT Std" w:cs="Arial"/>
                <w:snapToGrid w:val="0"/>
                <w:szCs w:val="16"/>
              </w:rPr>
            </w:pPr>
            <w:r w:rsidRPr="007350FD">
              <w:rPr>
                <w:rFonts w:ascii="Helvetica LT Std" w:hAnsi="Helvetica LT Std"/>
                <w:snapToGrid w:val="0"/>
                <w:szCs w:val="16"/>
              </w:rPr>
              <w:t>3.136.024</w:t>
            </w:r>
          </w:p>
        </w:tc>
        <w:tc>
          <w:tcPr>
            <w:tcW w:w="1569" w:type="dxa"/>
            <w:tcBorders>
              <w:top w:val="single" w:sz="4" w:space="0" w:color="auto"/>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64.060</w:t>
            </w:r>
          </w:p>
        </w:tc>
      </w:tr>
      <w:tr w:rsidR="001B3767" w:rsidRPr="007350FD" w:rsidTr="00B9208C">
        <w:trPr>
          <w:trHeight w:val="20"/>
          <w:jc w:val="center"/>
        </w:trPr>
        <w:tc>
          <w:tcPr>
            <w:tcW w:w="3665" w:type="dxa"/>
            <w:tcBorders>
              <w:top w:val="nil"/>
              <w:bottom w:val="nil"/>
            </w:tcBorders>
            <w:vAlign w:val="center"/>
          </w:tcPr>
          <w:p w:rsidR="001B3767" w:rsidRPr="007350FD" w:rsidRDefault="001B3767" w:rsidP="00B9208C">
            <w:pPr>
              <w:pStyle w:val="Tabla"/>
              <w:spacing w:line="240" w:lineRule="exact"/>
              <w:ind w:left="-253"/>
              <w:rPr>
                <w:rFonts w:ascii="Helvetica LT Std" w:hAnsi="Helvetica LT Std" w:cs="Arial"/>
                <w:snapToGrid w:val="0"/>
                <w:szCs w:val="16"/>
              </w:rPr>
            </w:pPr>
            <w:r w:rsidRPr="007350FD">
              <w:rPr>
                <w:rFonts w:ascii="Helvetica LT Std" w:hAnsi="Helvetica LT Std"/>
                <w:snapToGrid w:val="0"/>
                <w:szCs w:val="16"/>
              </w:rPr>
              <w:t xml:space="preserve">     2. Kapital-eragiketak</w:t>
            </w:r>
          </w:p>
        </w:tc>
        <w:tc>
          <w:tcPr>
            <w:tcW w:w="2015" w:type="dxa"/>
            <w:tcBorders>
              <w:top w:val="nil"/>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49.612</w:t>
            </w:r>
          </w:p>
        </w:tc>
        <w:tc>
          <w:tcPr>
            <w:tcW w:w="1593" w:type="dxa"/>
            <w:tcBorders>
              <w:top w:val="nil"/>
              <w:bottom w:val="nil"/>
            </w:tcBorders>
            <w:vAlign w:val="center"/>
          </w:tcPr>
          <w:p w:rsidR="001B3767" w:rsidRPr="007350FD" w:rsidRDefault="001B3767" w:rsidP="00B9208C">
            <w:pPr>
              <w:pStyle w:val="Tabla"/>
              <w:spacing w:line="240" w:lineRule="exact"/>
              <w:ind w:right="41"/>
              <w:jc w:val="right"/>
              <w:rPr>
                <w:rFonts w:ascii="Helvetica LT Std" w:hAnsi="Helvetica LT Std" w:cs="Arial"/>
                <w:snapToGrid w:val="0"/>
                <w:szCs w:val="16"/>
              </w:rPr>
            </w:pPr>
            <w:r w:rsidRPr="007350FD">
              <w:rPr>
                <w:rFonts w:ascii="Helvetica LT Std" w:hAnsi="Helvetica LT Std"/>
                <w:snapToGrid w:val="0"/>
                <w:szCs w:val="16"/>
              </w:rPr>
              <w:t>217.902</w:t>
            </w:r>
          </w:p>
        </w:tc>
        <w:tc>
          <w:tcPr>
            <w:tcW w:w="1569" w:type="dxa"/>
            <w:tcBorders>
              <w:top w:val="nil"/>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-168.290</w:t>
            </w:r>
          </w:p>
        </w:tc>
      </w:tr>
      <w:tr w:rsidR="001B3767" w:rsidRPr="007350FD" w:rsidTr="00B9208C">
        <w:trPr>
          <w:trHeight w:val="20"/>
          <w:jc w:val="center"/>
        </w:trPr>
        <w:tc>
          <w:tcPr>
            <w:tcW w:w="3665" w:type="dxa"/>
            <w:tcBorders>
              <w:top w:val="nil"/>
              <w:bottom w:val="single" w:sz="2" w:space="0" w:color="auto"/>
            </w:tcBorders>
            <w:vAlign w:val="center"/>
          </w:tcPr>
          <w:p w:rsidR="001B3767" w:rsidRPr="007350FD" w:rsidRDefault="001B3767" w:rsidP="00B9208C">
            <w:pPr>
              <w:pStyle w:val="Tabla"/>
              <w:spacing w:line="240" w:lineRule="exact"/>
              <w:ind w:left="-253"/>
              <w:rPr>
                <w:rFonts w:ascii="Helvetica LT Std" w:hAnsi="Helvetica LT Std" w:cs="Arial"/>
                <w:snapToGrid w:val="0"/>
                <w:szCs w:val="16"/>
              </w:rPr>
            </w:pPr>
            <w:r w:rsidRPr="007350FD">
              <w:rPr>
                <w:rFonts w:ascii="Helvetica LT Std" w:hAnsi="Helvetica LT Std"/>
                <w:snapToGrid w:val="0"/>
                <w:szCs w:val="16"/>
              </w:rPr>
              <w:t xml:space="preserve">     3. Finantza-aktiboekiko eragiketak</w:t>
            </w:r>
          </w:p>
        </w:tc>
        <w:tc>
          <w:tcPr>
            <w:tcW w:w="2015" w:type="dxa"/>
            <w:tcBorders>
              <w:top w:val="nil"/>
              <w:bottom w:val="single" w:sz="2"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113.702</w:t>
            </w:r>
          </w:p>
        </w:tc>
        <w:tc>
          <w:tcPr>
            <w:tcW w:w="1593" w:type="dxa"/>
            <w:tcBorders>
              <w:top w:val="nil"/>
              <w:bottom w:val="single" w:sz="2" w:space="0" w:color="auto"/>
            </w:tcBorders>
            <w:vAlign w:val="center"/>
          </w:tcPr>
          <w:p w:rsidR="001B3767" w:rsidRPr="007350FD" w:rsidRDefault="001B3767" w:rsidP="00B9208C">
            <w:pPr>
              <w:pStyle w:val="Tabla"/>
              <w:spacing w:line="240" w:lineRule="exact"/>
              <w:ind w:right="41"/>
              <w:jc w:val="right"/>
              <w:rPr>
                <w:rFonts w:ascii="Helvetica LT Std" w:hAnsi="Helvetica LT Std" w:cs="Arial"/>
                <w:snapToGrid w:val="0"/>
                <w:szCs w:val="16"/>
              </w:rPr>
            </w:pPr>
            <w:r w:rsidRPr="007350FD">
              <w:rPr>
                <w:rFonts w:ascii="Helvetica LT Std" w:hAnsi="Helvetica LT Std"/>
                <w:snapToGrid w:val="0"/>
                <w:szCs w:val="16"/>
              </w:rPr>
              <w:t>153.105</w:t>
            </w:r>
          </w:p>
        </w:tc>
        <w:tc>
          <w:tcPr>
            <w:tcW w:w="1569" w:type="dxa"/>
            <w:tcBorders>
              <w:top w:val="nil"/>
              <w:bottom w:val="single" w:sz="2"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-39.403</w:t>
            </w:r>
          </w:p>
        </w:tc>
      </w:tr>
      <w:tr w:rsidR="001B3767" w:rsidRPr="007350FD" w:rsidTr="00B9208C">
        <w:trPr>
          <w:trHeight w:val="20"/>
          <w:jc w:val="center"/>
        </w:trPr>
        <w:tc>
          <w:tcPr>
            <w:tcW w:w="3665" w:type="dxa"/>
            <w:tcBorders>
              <w:top w:val="single" w:sz="2" w:space="0" w:color="auto"/>
              <w:bottom w:val="single" w:sz="2" w:space="0" w:color="auto"/>
            </w:tcBorders>
            <w:vAlign w:val="center"/>
          </w:tcPr>
          <w:p w:rsidR="001B3767" w:rsidRPr="007350FD" w:rsidRDefault="001B3767" w:rsidP="00B9208C">
            <w:pPr>
              <w:pStyle w:val="Tabla"/>
              <w:spacing w:line="240" w:lineRule="exact"/>
              <w:rPr>
                <w:rFonts w:ascii="Helvetica LT Std" w:hAnsi="Helvetica LT Std" w:cs="Arial"/>
                <w:snapToGrid w:val="0"/>
                <w:szCs w:val="16"/>
              </w:rPr>
            </w:pPr>
            <w:r w:rsidRPr="007350FD">
              <w:rPr>
                <w:rFonts w:ascii="Helvetica LT Std" w:hAnsi="Helvetica LT Std"/>
                <w:snapToGrid w:val="0"/>
                <w:szCs w:val="16"/>
              </w:rPr>
              <w:t>I. Ekitaldiko aurrekontu-emaitza</w:t>
            </w:r>
          </w:p>
        </w:tc>
        <w:tc>
          <w:tcPr>
            <w:tcW w:w="2015" w:type="dxa"/>
            <w:tcBorders>
              <w:top w:val="single" w:sz="2" w:space="0" w:color="auto"/>
              <w:bottom w:val="single" w:sz="2"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3.363.398</w:t>
            </w:r>
          </w:p>
        </w:tc>
        <w:tc>
          <w:tcPr>
            <w:tcW w:w="1593" w:type="dxa"/>
            <w:tcBorders>
              <w:top w:val="single" w:sz="2" w:space="0" w:color="auto"/>
              <w:bottom w:val="single" w:sz="2" w:space="0" w:color="auto"/>
            </w:tcBorders>
            <w:vAlign w:val="center"/>
          </w:tcPr>
          <w:p w:rsidR="001B3767" w:rsidRPr="007350FD" w:rsidRDefault="001B3767" w:rsidP="00B9208C">
            <w:pPr>
              <w:pStyle w:val="Tabla"/>
              <w:spacing w:line="240" w:lineRule="exact"/>
              <w:ind w:right="41"/>
              <w:jc w:val="right"/>
              <w:rPr>
                <w:rFonts w:ascii="Helvetica LT Std" w:hAnsi="Helvetica LT Std" w:cs="Arial"/>
                <w:snapToGrid w:val="0"/>
                <w:szCs w:val="16"/>
              </w:rPr>
            </w:pPr>
            <w:r w:rsidRPr="007350FD">
              <w:rPr>
                <w:rFonts w:ascii="Helvetica LT Std" w:hAnsi="Helvetica LT Std"/>
                <w:snapToGrid w:val="0"/>
                <w:szCs w:val="16"/>
              </w:rPr>
              <w:t>3.507.032</w:t>
            </w:r>
          </w:p>
        </w:tc>
        <w:tc>
          <w:tcPr>
            <w:tcW w:w="1569" w:type="dxa"/>
            <w:tcBorders>
              <w:top w:val="single" w:sz="2" w:space="0" w:color="auto"/>
              <w:bottom w:val="single" w:sz="2"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-143.634</w:t>
            </w:r>
          </w:p>
        </w:tc>
      </w:tr>
      <w:tr w:rsidR="001B3767" w:rsidRPr="007350FD" w:rsidTr="00B9208C">
        <w:trPr>
          <w:trHeight w:val="20"/>
          <w:jc w:val="center"/>
        </w:trPr>
        <w:tc>
          <w:tcPr>
            <w:tcW w:w="3665" w:type="dxa"/>
            <w:tcBorders>
              <w:top w:val="single" w:sz="2" w:space="0" w:color="auto"/>
              <w:bottom w:val="single" w:sz="4" w:space="0" w:color="auto"/>
            </w:tcBorders>
            <w:vAlign w:val="center"/>
          </w:tcPr>
          <w:p w:rsidR="001B3767" w:rsidRPr="007350FD" w:rsidRDefault="001B3767" w:rsidP="00B9208C">
            <w:pPr>
              <w:pStyle w:val="Tabla"/>
              <w:spacing w:line="240" w:lineRule="exact"/>
              <w:rPr>
                <w:rFonts w:ascii="Helvetica LT Std" w:hAnsi="Helvetica LT Std" w:cs="Arial"/>
                <w:snapToGrid w:val="0"/>
                <w:szCs w:val="16"/>
              </w:rPr>
            </w:pPr>
            <w:r w:rsidRPr="007350FD">
              <w:rPr>
                <w:rFonts w:ascii="Helvetica LT Std" w:hAnsi="Helvetica LT Std"/>
                <w:snapToGrid w:val="0"/>
                <w:szCs w:val="16"/>
              </w:rPr>
              <w:t>II. Finantza-pasiboen alde garbia</w:t>
            </w:r>
          </w:p>
        </w:tc>
        <w:tc>
          <w:tcPr>
            <w:tcW w:w="2015" w:type="dxa"/>
            <w:tcBorders>
              <w:top w:val="single" w:sz="2" w:space="0" w:color="auto"/>
              <w:bottom w:val="single" w:sz="4"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492.585</w:t>
            </w:r>
          </w:p>
        </w:tc>
        <w:tc>
          <w:tcPr>
            <w:tcW w:w="1593" w:type="dxa"/>
            <w:tcBorders>
              <w:top w:val="single" w:sz="2" w:space="0" w:color="auto"/>
              <w:bottom w:val="single" w:sz="4" w:space="0" w:color="auto"/>
            </w:tcBorders>
            <w:vAlign w:val="center"/>
          </w:tcPr>
          <w:p w:rsidR="001B3767" w:rsidRPr="007350FD" w:rsidRDefault="001B3767" w:rsidP="00B9208C">
            <w:pPr>
              <w:pStyle w:val="Tabla"/>
              <w:spacing w:line="240" w:lineRule="exact"/>
              <w:ind w:right="41"/>
              <w:jc w:val="right"/>
              <w:rPr>
                <w:rFonts w:ascii="Helvetica LT Std" w:hAnsi="Helvetica LT Std" w:cs="Arial"/>
                <w:snapToGrid w:val="0"/>
                <w:szCs w:val="16"/>
              </w:rPr>
            </w:pPr>
            <w:r w:rsidRPr="007350FD">
              <w:rPr>
                <w:rFonts w:ascii="Helvetica LT Std" w:hAnsi="Helvetica LT Std"/>
                <w:snapToGrid w:val="0"/>
                <w:szCs w:val="16"/>
              </w:rPr>
              <w:t>296.532</w:t>
            </w:r>
          </w:p>
        </w:tc>
        <w:tc>
          <w:tcPr>
            <w:tcW w:w="1569" w:type="dxa"/>
            <w:tcBorders>
              <w:top w:val="single" w:sz="2" w:space="0" w:color="auto"/>
              <w:bottom w:val="single" w:sz="4" w:space="0" w:color="auto"/>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196.052</w:t>
            </w:r>
          </w:p>
        </w:tc>
      </w:tr>
      <w:tr w:rsidR="001B3767" w:rsidRPr="007350FD" w:rsidTr="00B9208C">
        <w:trPr>
          <w:trHeight w:val="20"/>
          <w:jc w:val="center"/>
        </w:trPr>
        <w:tc>
          <w:tcPr>
            <w:tcW w:w="7273" w:type="dxa"/>
            <w:gridSpan w:val="3"/>
            <w:tcBorders>
              <w:top w:val="single" w:sz="4" w:space="0" w:color="auto"/>
              <w:bottom w:val="single" w:sz="4" w:space="0" w:color="auto"/>
            </w:tcBorders>
            <w:vAlign w:val="center"/>
          </w:tcPr>
          <w:p w:rsidR="001B3767" w:rsidRPr="007350FD" w:rsidRDefault="001B3767" w:rsidP="00B9208C">
            <w:pPr>
              <w:pStyle w:val="Tabla"/>
              <w:spacing w:line="240" w:lineRule="exact"/>
              <w:ind w:right="239"/>
              <w:jc w:val="left"/>
              <w:rPr>
                <w:rFonts w:ascii="Helvetica LT Std" w:hAnsi="Helvetica LT Std" w:cs="Arial"/>
                <w:b/>
                <w:snapToGrid w:val="0"/>
                <w:szCs w:val="16"/>
              </w:rPr>
            </w:pPr>
            <w:r w:rsidRPr="007350FD">
              <w:rPr>
                <w:rFonts w:ascii="Helvetica LT Std" w:hAnsi="Helvetica LT Std"/>
                <w:b/>
                <w:snapToGrid w:val="0"/>
                <w:szCs w:val="16"/>
              </w:rPr>
              <w:t>III. Ekitaldiko aurrekontu-saldoa</w:t>
            </w:r>
          </w:p>
        </w:tc>
        <w:tc>
          <w:tcPr>
            <w:tcW w:w="1569" w:type="dxa"/>
            <w:tcBorders>
              <w:top w:val="single" w:sz="4" w:space="0" w:color="auto"/>
              <w:bottom w:val="single" w:sz="4" w:space="0" w:color="auto"/>
            </w:tcBorders>
            <w:vAlign w:val="center"/>
          </w:tcPr>
          <w:p w:rsidR="001B3767" w:rsidRPr="007350FD" w:rsidRDefault="001B3767" w:rsidP="00B9208C">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52.419</w:t>
            </w:r>
          </w:p>
        </w:tc>
      </w:tr>
      <w:tr w:rsidR="001B3767" w:rsidRPr="007350FD" w:rsidTr="00B9208C">
        <w:trPr>
          <w:trHeight w:val="20"/>
          <w:jc w:val="center"/>
        </w:trPr>
        <w:tc>
          <w:tcPr>
            <w:tcW w:w="5680" w:type="dxa"/>
            <w:gridSpan w:val="2"/>
            <w:tcBorders>
              <w:top w:val="single" w:sz="4" w:space="0" w:color="auto"/>
              <w:bottom w:val="nil"/>
            </w:tcBorders>
            <w:vAlign w:val="center"/>
          </w:tcPr>
          <w:p w:rsidR="001B3767" w:rsidRPr="007350FD" w:rsidRDefault="001B3767" w:rsidP="00B9208C">
            <w:pPr>
              <w:pStyle w:val="Tabla"/>
              <w:spacing w:line="240" w:lineRule="exact"/>
              <w:ind w:left="-239"/>
              <w:rPr>
                <w:rFonts w:ascii="Helvetica LT Std" w:hAnsi="Helvetica LT Std" w:cs="Arial"/>
                <w:snapToGrid w:val="0"/>
                <w:szCs w:val="16"/>
              </w:rPr>
            </w:pPr>
            <w:r w:rsidRPr="007350FD">
              <w:rPr>
                <w:rFonts w:ascii="Helvetica LT Std" w:hAnsi="Helvetica LT Std"/>
                <w:snapToGrid w:val="0"/>
                <w:szCs w:val="16"/>
              </w:rPr>
              <w:t xml:space="preserve">     4. Atxiki gabeko diruzaintza-gerakinarekin finantzatu diren betebehar aitortuak</w:t>
            </w:r>
          </w:p>
        </w:tc>
        <w:tc>
          <w:tcPr>
            <w:tcW w:w="1593" w:type="dxa"/>
            <w:tcBorders>
              <w:top w:val="single" w:sz="4" w:space="0" w:color="auto"/>
              <w:bottom w:val="nil"/>
            </w:tcBorders>
            <w:vAlign w:val="center"/>
          </w:tcPr>
          <w:p w:rsidR="001B3767" w:rsidRPr="007350FD" w:rsidRDefault="001B3767" w:rsidP="00B9208C">
            <w:pPr>
              <w:pStyle w:val="Tabla"/>
              <w:spacing w:line="240" w:lineRule="exact"/>
              <w:rPr>
                <w:rFonts w:ascii="Helvetica LT Std" w:hAnsi="Helvetica LT Std" w:cs="Arial"/>
                <w:snapToGrid w:val="0"/>
                <w:szCs w:val="16"/>
              </w:rPr>
            </w:pPr>
          </w:p>
        </w:tc>
        <w:tc>
          <w:tcPr>
            <w:tcW w:w="1569" w:type="dxa"/>
            <w:tcBorders>
              <w:top w:val="single" w:sz="4" w:space="0" w:color="auto"/>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0</w:t>
            </w:r>
          </w:p>
        </w:tc>
      </w:tr>
      <w:tr w:rsidR="001B3767" w:rsidRPr="007350FD" w:rsidTr="00B9208C">
        <w:trPr>
          <w:trHeight w:val="20"/>
          <w:jc w:val="center"/>
        </w:trPr>
        <w:tc>
          <w:tcPr>
            <w:tcW w:w="5680" w:type="dxa"/>
            <w:gridSpan w:val="2"/>
            <w:tcBorders>
              <w:top w:val="nil"/>
              <w:bottom w:val="nil"/>
            </w:tcBorders>
            <w:vAlign w:val="center"/>
          </w:tcPr>
          <w:p w:rsidR="001B3767" w:rsidRPr="007350FD" w:rsidRDefault="001B3767" w:rsidP="00B9208C">
            <w:pPr>
              <w:pStyle w:val="Tabla"/>
              <w:spacing w:line="240" w:lineRule="exact"/>
              <w:rPr>
                <w:rFonts w:ascii="Helvetica LT Std" w:hAnsi="Helvetica LT Std" w:cs="Arial"/>
                <w:snapToGrid w:val="0"/>
                <w:szCs w:val="16"/>
              </w:rPr>
            </w:pPr>
            <w:r w:rsidRPr="007350FD">
              <w:rPr>
                <w:rFonts w:ascii="Helvetica LT Std" w:hAnsi="Helvetica LT Std"/>
                <w:snapToGrid w:val="0"/>
                <w:szCs w:val="16"/>
              </w:rPr>
              <w:t>5. Toki entitateek Nafarroako tributuetan parte hartzeko funtsari atxikitako diruzaintza-gerakinarekin finantzatutako betebehar aitortuak</w:t>
            </w:r>
          </w:p>
        </w:tc>
        <w:tc>
          <w:tcPr>
            <w:tcW w:w="1593" w:type="dxa"/>
            <w:tcBorders>
              <w:top w:val="nil"/>
              <w:bottom w:val="nil"/>
            </w:tcBorders>
            <w:vAlign w:val="center"/>
          </w:tcPr>
          <w:p w:rsidR="001B3767" w:rsidRPr="007350FD" w:rsidRDefault="001B3767" w:rsidP="00B9208C">
            <w:pPr>
              <w:pStyle w:val="Tabla"/>
              <w:spacing w:line="240" w:lineRule="exact"/>
              <w:rPr>
                <w:rFonts w:ascii="Helvetica LT Std" w:hAnsi="Helvetica LT Std" w:cs="Arial"/>
                <w:snapToGrid w:val="0"/>
                <w:szCs w:val="16"/>
              </w:rPr>
            </w:pPr>
          </w:p>
        </w:tc>
        <w:tc>
          <w:tcPr>
            <w:tcW w:w="1569" w:type="dxa"/>
            <w:tcBorders>
              <w:top w:val="nil"/>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13.623</w:t>
            </w:r>
          </w:p>
        </w:tc>
      </w:tr>
      <w:tr w:rsidR="001B3767" w:rsidRPr="007350FD" w:rsidTr="00B9208C">
        <w:trPr>
          <w:trHeight w:val="20"/>
          <w:jc w:val="center"/>
        </w:trPr>
        <w:tc>
          <w:tcPr>
            <w:tcW w:w="5680" w:type="dxa"/>
            <w:gridSpan w:val="2"/>
            <w:tcBorders>
              <w:top w:val="nil"/>
              <w:bottom w:val="nil"/>
            </w:tcBorders>
            <w:vAlign w:val="center"/>
          </w:tcPr>
          <w:p w:rsidR="001B3767" w:rsidRPr="007350FD" w:rsidRDefault="001B3767" w:rsidP="00B9208C">
            <w:pPr>
              <w:pStyle w:val="Tabla"/>
              <w:spacing w:line="240" w:lineRule="exact"/>
              <w:ind w:left="-239"/>
              <w:rPr>
                <w:rFonts w:ascii="Helvetica LT Std" w:hAnsi="Helvetica LT Std" w:cs="Arial"/>
                <w:snapToGrid w:val="0"/>
                <w:szCs w:val="16"/>
              </w:rPr>
            </w:pPr>
            <w:r w:rsidRPr="007350FD">
              <w:rPr>
                <w:rFonts w:ascii="Helvetica LT Std" w:hAnsi="Helvetica LT Std"/>
                <w:snapToGrid w:val="0"/>
                <w:szCs w:val="16"/>
              </w:rPr>
              <w:t xml:space="preserve">     6. Ekitaldiari egotz dakizkiokeen finantzaketa-desbideratze negatiboak</w:t>
            </w:r>
          </w:p>
        </w:tc>
        <w:tc>
          <w:tcPr>
            <w:tcW w:w="1593" w:type="dxa"/>
            <w:tcBorders>
              <w:top w:val="nil"/>
              <w:bottom w:val="nil"/>
            </w:tcBorders>
            <w:vAlign w:val="center"/>
          </w:tcPr>
          <w:p w:rsidR="001B3767" w:rsidRPr="007350FD" w:rsidRDefault="001B3767" w:rsidP="00B9208C">
            <w:pPr>
              <w:pStyle w:val="Tabla"/>
              <w:spacing w:line="240" w:lineRule="exact"/>
              <w:rPr>
                <w:rFonts w:ascii="Helvetica LT Std" w:hAnsi="Helvetica LT Std" w:cs="Arial"/>
                <w:snapToGrid w:val="0"/>
                <w:szCs w:val="16"/>
              </w:rPr>
            </w:pPr>
          </w:p>
        </w:tc>
        <w:tc>
          <w:tcPr>
            <w:tcW w:w="1569" w:type="dxa"/>
            <w:tcBorders>
              <w:top w:val="nil"/>
              <w:bottom w:val="nil"/>
            </w:tcBorders>
            <w:vAlign w:val="center"/>
          </w:tcPr>
          <w:p w:rsidR="001B3767" w:rsidRPr="007350FD" w:rsidRDefault="001B3767"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11.202</w:t>
            </w:r>
          </w:p>
        </w:tc>
      </w:tr>
      <w:tr w:rsidR="001B3767" w:rsidRPr="007350FD" w:rsidTr="00B9208C">
        <w:trPr>
          <w:trHeight w:val="20"/>
          <w:jc w:val="center"/>
        </w:trPr>
        <w:tc>
          <w:tcPr>
            <w:tcW w:w="5680" w:type="dxa"/>
            <w:gridSpan w:val="2"/>
            <w:tcBorders>
              <w:top w:val="nil"/>
              <w:bottom w:val="single" w:sz="4" w:space="0" w:color="auto"/>
            </w:tcBorders>
            <w:vAlign w:val="center"/>
          </w:tcPr>
          <w:p w:rsidR="001B3767" w:rsidRPr="007350FD" w:rsidRDefault="001B3767" w:rsidP="00B9208C">
            <w:pPr>
              <w:pStyle w:val="Tabla"/>
              <w:spacing w:line="240" w:lineRule="exact"/>
              <w:ind w:left="-239"/>
              <w:rPr>
                <w:rFonts w:ascii="Helvetica LT Std" w:hAnsi="Helvetica LT Std" w:cs="Arial"/>
                <w:snapToGrid w:val="0"/>
                <w:szCs w:val="16"/>
              </w:rPr>
            </w:pPr>
            <w:r w:rsidRPr="007350FD">
              <w:rPr>
                <w:rFonts w:ascii="Helvetica LT Std" w:hAnsi="Helvetica LT Std"/>
                <w:snapToGrid w:val="0"/>
                <w:szCs w:val="16"/>
              </w:rPr>
              <w:t xml:space="preserve">     7. Ekitaldiari egotz dakizkiokeen finantzaketa-desbideratze positiboak</w:t>
            </w:r>
          </w:p>
        </w:tc>
        <w:tc>
          <w:tcPr>
            <w:tcW w:w="1593" w:type="dxa"/>
            <w:tcBorders>
              <w:top w:val="nil"/>
              <w:bottom w:val="single" w:sz="4" w:space="0" w:color="auto"/>
            </w:tcBorders>
            <w:vAlign w:val="center"/>
          </w:tcPr>
          <w:p w:rsidR="001B3767" w:rsidRPr="007350FD" w:rsidRDefault="001B3767" w:rsidP="00B9208C">
            <w:pPr>
              <w:pStyle w:val="Tabla"/>
              <w:spacing w:line="240" w:lineRule="exact"/>
              <w:rPr>
                <w:rFonts w:ascii="Helvetica LT Std" w:hAnsi="Helvetica LT Std" w:cs="Arial"/>
                <w:snapToGrid w:val="0"/>
                <w:szCs w:val="16"/>
              </w:rPr>
            </w:pPr>
          </w:p>
        </w:tc>
        <w:tc>
          <w:tcPr>
            <w:tcW w:w="1569" w:type="dxa"/>
            <w:tcBorders>
              <w:top w:val="nil"/>
              <w:bottom w:val="single" w:sz="4" w:space="0" w:color="auto"/>
            </w:tcBorders>
            <w:vAlign w:val="center"/>
          </w:tcPr>
          <w:p w:rsidR="001B3767" w:rsidRPr="007350FD" w:rsidRDefault="00FE24EC" w:rsidP="00B9208C">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-5.637</w:t>
            </w:r>
          </w:p>
        </w:tc>
      </w:tr>
      <w:tr w:rsidR="001B3767" w:rsidRPr="007350FD" w:rsidTr="00B9208C">
        <w:trPr>
          <w:trHeight w:val="20"/>
          <w:jc w:val="center"/>
        </w:trPr>
        <w:tc>
          <w:tcPr>
            <w:tcW w:w="7273" w:type="dxa"/>
            <w:gridSpan w:val="3"/>
            <w:tcBorders>
              <w:top w:val="single" w:sz="4" w:space="0" w:color="auto"/>
              <w:bottom w:val="single" w:sz="4" w:space="0" w:color="auto"/>
            </w:tcBorders>
            <w:vAlign w:val="center"/>
          </w:tcPr>
          <w:p w:rsidR="001B3767" w:rsidRPr="007350FD" w:rsidRDefault="001B3767" w:rsidP="00B9208C">
            <w:pPr>
              <w:pStyle w:val="Tabla"/>
              <w:spacing w:line="240" w:lineRule="exact"/>
              <w:rPr>
                <w:rFonts w:ascii="Helvetica LT Std" w:hAnsi="Helvetica LT Std" w:cs="Arial"/>
                <w:b/>
                <w:snapToGrid w:val="0"/>
                <w:szCs w:val="16"/>
              </w:rPr>
            </w:pPr>
            <w:r w:rsidRPr="007350FD">
              <w:rPr>
                <w:rFonts w:ascii="Helvetica LT Std" w:hAnsi="Helvetica LT Std"/>
                <w:b/>
                <w:snapToGrid w:val="0"/>
                <w:szCs w:val="16"/>
              </w:rPr>
              <w:t>V. Ekitaldiko aurrekontuaren saldo doitua (III+4+5–6)</w:t>
            </w:r>
          </w:p>
        </w:tc>
        <w:tc>
          <w:tcPr>
            <w:tcW w:w="1569" w:type="dxa"/>
            <w:tcBorders>
              <w:top w:val="single" w:sz="4" w:space="0" w:color="auto"/>
              <w:bottom w:val="single" w:sz="4" w:space="0" w:color="auto"/>
            </w:tcBorders>
            <w:vAlign w:val="center"/>
          </w:tcPr>
          <w:p w:rsidR="001B3767" w:rsidRPr="007350FD" w:rsidRDefault="001B3767" w:rsidP="00B9208C">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71.607</w:t>
            </w:r>
          </w:p>
        </w:tc>
      </w:tr>
    </w:tbl>
    <w:p w:rsidR="001B3767" w:rsidRPr="00444639" w:rsidRDefault="001B3767" w:rsidP="001B3767">
      <w:pPr>
        <w:pStyle w:val="texto"/>
        <w:rPr>
          <w:rFonts w:ascii="Helvetica LT Std" w:hAnsi="Helvetica LT Std"/>
          <w:sz w:val="19"/>
          <w:szCs w:val="19"/>
        </w:rPr>
      </w:pPr>
      <w:bookmarkStart w:id="65" w:name="_Toc340229945"/>
    </w:p>
    <w:p w:rsidR="001B3767" w:rsidRPr="00444639" w:rsidRDefault="001B3767" w:rsidP="001B3767">
      <w:pPr>
        <w:pStyle w:val="texto"/>
        <w:rPr>
          <w:rFonts w:ascii="Helvetica LT Std" w:hAnsi="Helvetica LT Std"/>
          <w:sz w:val="19"/>
          <w:szCs w:val="19"/>
          <w:highlight w:val="yellow"/>
        </w:rPr>
      </w:pPr>
    </w:p>
    <w:p w:rsidR="001B3767" w:rsidRPr="00444639" w:rsidRDefault="001B3767" w:rsidP="001B3767">
      <w:pPr>
        <w:pStyle w:val="atitulo2"/>
        <w:spacing w:after="120"/>
        <w:rPr>
          <w:szCs w:val="19"/>
        </w:rPr>
      </w:pPr>
      <w:bookmarkStart w:id="66" w:name="_Toc394485123"/>
      <w:bookmarkStart w:id="67" w:name="_Toc434399398"/>
      <w:bookmarkStart w:id="68" w:name="_Toc440276456"/>
      <w:r w:rsidRPr="00444639">
        <w:rPr>
          <w:szCs w:val="19"/>
        </w:rPr>
        <w:t>VI.3. 201</w:t>
      </w:r>
      <w:bookmarkEnd w:id="65"/>
      <w:bookmarkEnd w:id="66"/>
      <w:r w:rsidRPr="00444639">
        <w:rPr>
          <w:szCs w:val="19"/>
        </w:rPr>
        <w:t>4</w:t>
      </w:r>
      <w:r w:rsidR="007350FD" w:rsidRPr="00444639">
        <w:rPr>
          <w:caps w:val="0"/>
          <w:szCs w:val="19"/>
        </w:rPr>
        <w:t>ko</w:t>
      </w:r>
      <w:r w:rsidRPr="00444639">
        <w:rPr>
          <w:szCs w:val="19"/>
        </w:rPr>
        <w:t xml:space="preserve"> abenduaren 31</w:t>
      </w:r>
      <w:r w:rsidR="007350FD" w:rsidRPr="00444639">
        <w:rPr>
          <w:caps w:val="0"/>
          <w:szCs w:val="19"/>
        </w:rPr>
        <w:t>ko</w:t>
      </w:r>
      <w:r w:rsidRPr="00444639">
        <w:rPr>
          <w:szCs w:val="19"/>
        </w:rPr>
        <w:t xml:space="preserve"> </w:t>
      </w:r>
      <w:proofErr w:type="spellStart"/>
      <w:r w:rsidRPr="00444639">
        <w:rPr>
          <w:szCs w:val="19"/>
        </w:rPr>
        <w:t>diruzaintza-gerakina</w:t>
      </w:r>
      <w:bookmarkEnd w:id="67"/>
      <w:bookmarkEnd w:id="68"/>
      <w:proofErr w:type="spellEnd"/>
    </w:p>
    <w:p w:rsidR="001B3767" w:rsidRPr="00444639" w:rsidRDefault="001B3767" w:rsidP="002A0A9D">
      <w:pPr>
        <w:pStyle w:val="texto"/>
        <w:spacing w:after="60"/>
        <w:jc w:val="right"/>
        <w:rPr>
          <w:rFonts w:ascii="Helvetica LT Std" w:hAnsi="Helvetica LT Std"/>
          <w:sz w:val="19"/>
          <w:szCs w:val="19"/>
        </w:rPr>
      </w:pPr>
      <w:r w:rsidRPr="00444639">
        <w:rPr>
          <w:rFonts w:ascii="Helvetica LT Std" w:hAnsi="Helvetica LT Std"/>
          <w:sz w:val="19"/>
          <w:szCs w:val="19"/>
        </w:rPr>
        <w:t>(eurotan)</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1B3767" w:rsidRPr="007350FD" w:rsidTr="004245A4">
        <w:trPr>
          <w:trHeight w:hRule="exact" w:val="321"/>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rPr>
                <w:rFonts w:ascii="Helvetica LT Std" w:hAnsi="Helvetica LT Std"/>
                <w:snapToGrid w:val="0"/>
                <w:sz w:val="16"/>
                <w:szCs w:val="16"/>
              </w:rPr>
            </w:pPr>
            <w:r w:rsidRPr="007350FD">
              <w:rPr>
                <w:rFonts w:ascii="Helvetica LT Std" w:hAnsi="Helvetica LT Std"/>
                <w:sz w:val="16"/>
                <w:szCs w:val="16"/>
              </w:rPr>
              <w:t>Kontzeptuak</w:t>
            </w:r>
          </w:p>
        </w:tc>
        <w:tc>
          <w:tcPr>
            <w:tcW w:w="1967" w:type="dxa"/>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jc w:val="right"/>
              <w:rPr>
                <w:rFonts w:ascii="Helvetica LT Std" w:hAnsi="Helvetica LT Std"/>
                <w:snapToGrid w:val="0"/>
                <w:sz w:val="16"/>
                <w:szCs w:val="16"/>
              </w:rPr>
            </w:pPr>
            <w:r w:rsidRPr="007350FD">
              <w:rPr>
                <w:rFonts w:ascii="Helvetica LT Std" w:hAnsi="Helvetica LT Std"/>
                <w:sz w:val="16"/>
                <w:szCs w:val="16"/>
              </w:rPr>
              <w:t>Zenbatekoa</w:t>
            </w:r>
          </w:p>
        </w:tc>
      </w:tr>
      <w:tr w:rsidR="001B3767" w:rsidRPr="007350FD" w:rsidTr="004245A4">
        <w:trPr>
          <w:trHeight w:hRule="exact" w:val="284"/>
          <w:jc w:val="center"/>
        </w:trPr>
        <w:tc>
          <w:tcPr>
            <w:tcW w:w="6986" w:type="dxa"/>
            <w:gridSpan w:val="2"/>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b/>
                <w:bCs/>
                <w:sz w:val="16"/>
                <w:szCs w:val="16"/>
              </w:rPr>
            </w:pPr>
            <w:r w:rsidRPr="007350FD">
              <w:rPr>
                <w:rFonts w:ascii="Helvetica LT Std" w:hAnsi="Helvetica LT Std"/>
                <w:b/>
                <w:sz w:val="16"/>
                <w:szCs w:val="16"/>
              </w:rPr>
              <w:t>+ Kobratzeko dauden eskubideak</w:t>
            </w:r>
          </w:p>
        </w:tc>
        <w:tc>
          <w:tcPr>
            <w:tcW w:w="1967" w:type="dxa"/>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bCs/>
                <w:sz w:val="16"/>
                <w:szCs w:val="16"/>
              </w:rPr>
            </w:pPr>
            <w:r w:rsidRPr="007350FD">
              <w:rPr>
                <w:rFonts w:ascii="Helvetica LT Std" w:hAnsi="Helvetica LT Std"/>
                <w:sz w:val="16"/>
                <w:szCs w:val="16"/>
              </w:rPr>
              <w:t>234.355.762</w:t>
            </w:r>
          </w:p>
        </w:tc>
      </w:tr>
      <w:tr w:rsidR="001B3767" w:rsidRPr="007350FD" w:rsidTr="004245A4">
        <w:trPr>
          <w:trHeight w:hRule="exact" w:val="284"/>
          <w:jc w:val="center"/>
        </w:trPr>
        <w:tc>
          <w:tcPr>
            <w:tcW w:w="4705"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Diru-sarreren aurrekontua: aurtengo ekitaldia</w:t>
            </w:r>
          </w:p>
        </w:tc>
        <w:tc>
          <w:tcPr>
            <w:tcW w:w="2281"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762.304.658</w:t>
            </w:r>
          </w:p>
        </w:tc>
        <w:tc>
          <w:tcPr>
            <w:tcW w:w="1967"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Diru-bilketa zaileko eskubideak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-510.539.944</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Aplikatzeko dauden kontusailak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-35.783.932</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Diru-sarreren aurrekontua: itxitako ekitaldiak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4.157.857</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Diru-bilketa zaileko eskubideak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-3.386.944</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Aurrekontuz kanpoko diru-sarrerak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17.812.135</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4245A4">
        <w:trPr>
          <w:trHeight w:hRule="exact" w:val="284"/>
          <w:jc w:val="center"/>
        </w:trPr>
        <w:tc>
          <w:tcPr>
            <w:tcW w:w="4705"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Diru-bilketa zaileko eskubideak</w:t>
            </w:r>
          </w:p>
        </w:tc>
        <w:tc>
          <w:tcPr>
            <w:tcW w:w="2281"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-208.068</w:t>
            </w:r>
          </w:p>
        </w:tc>
        <w:tc>
          <w:tcPr>
            <w:tcW w:w="1967"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4245A4">
        <w:trPr>
          <w:trHeight w:hRule="exact" w:val="284"/>
          <w:jc w:val="center"/>
        </w:trPr>
        <w:tc>
          <w:tcPr>
            <w:tcW w:w="6986" w:type="dxa"/>
            <w:gridSpan w:val="2"/>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b/>
                <w:bCs/>
                <w:sz w:val="16"/>
                <w:szCs w:val="16"/>
              </w:rPr>
            </w:pPr>
            <w:r w:rsidRPr="007350FD">
              <w:rPr>
                <w:rFonts w:ascii="Helvetica LT Std" w:hAnsi="Helvetica LT Std"/>
                <w:b/>
                <w:sz w:val="16"/>
                <w:szCs w:val="16"/>
              </w:rPr>
              <w:t>- Ordaintzeko dauden betebeharrak</w:t>
            </w:r>
          </w:p>
        </w:tc>
        <w:tc>
          <w:tcPr>
            <w:tcW w:w="1967" w:type="dxa"/>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bCs/>
                <w:sz w:val="16"/>
                <w:szCs w:val="16"/>
              </w:rPr>
            </w:pPr>
            <w:r w:rsidRPr="007350FD">
              <w:rPr>
                <w:rFonts w:ascii="Helvetica LT Std" w:hAnsi="Helvetica LT Std"/>
                <w:sz w:val="16"/>
                <w:szCs w:val="16"/>
              </w:rPr>
              <w:t>-513.355.447</w:t>
            </w:r>
          </w:p>
        </w:tc>
      </w:tr>
      <w:tr w:rsidR="001B3767" w:rsidRPr="007350FD" w:rsidTr="004245A4">
        <w:trPr>
          <w:trHeight w:hRule="exact" w:val="284"/>
          <w:jc w:val="center"/>
        </w:trPr>
        <w:tc>
          <w:tcPr>
            <w:tcW w:w="4705"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right="-70" w:firstLine="0"/>
              <w:rPr>
                <w:rFonts w:ascii="Helvetica LT Std" w:hAnsi="Helvetica LT Std" w:cs="Arial"/>
                <w:sz w:val="16"/>
                <w:szCs w:val="16"/>
              </w:rPr>
            </w:pPr>
            <w:r w:rsidRPr="007350FD">
              <w:rPr>
                <w:rFonts w:ascii="Helvetica LT Std" w:hAnsi="Helvetica LT Std"/>
                <w:sz w:val="16"/>
                <w:szCs w:val="16"/>
              </w:rPr>
              <w:t>Gastuen aurrekontua: aurtengo ekitaldia</w:t>
            </w:r>
          </w:p>
        </w:tc>
        <w:tc>
          <w:tcPr>
            <w:tcW w:w="2281"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451.070.700</w:t>
            </w:r>
          </w:p>
        </w:tc>
        <w:tc>
          <w:tcPr>
            <w:tcW w:w="1967"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Gastuen aurrekontua: itxitako ekitaldiak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31.677.890</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Aurrekontuz kanpoko gastuak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30.606.857</w:t>
            </w:r>
          </w:p>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85</w:t>
            </w: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0E2288">
        <w:trPr>
          <w:trHeight w:hRule="exact" w:val="284"/>
          <w:jc w:val="center"/>
        </w:trPr>
        <w:tc>
          <w:tcPr>
            <w:tcW w:w="4705"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Epe laburreko obligazioak eta bonoak</w:t>
            </w:r>
          </w:p>
        </w:tc>
        <w:tc>
          <w:tcPr>
            <w:tcW w:w="2281"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p>
        </w:tc>
        <w:tc>
          <w:tcPr>
            <w:tcW w:w="1967" w:type="dxa"/>
            <w:tcBorders>
              <w:top w:val="single" w:sz="2"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4245A4">
        <w:trPr>
          <w:trHeight w:hRule="exact" w:val="284"/>
          <w:jc w:val="center"/>
        </w:trPr>
        <w:tc>
          <w:tcPr>
            <w:tcW w:w="4705"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Finantza-pasiboen itzulketa</w:t>
            </w:r>
          </w:p>
        </w:tc>
        <w:tc>
          <w:tcPr>
            <w:tcW w:w="2281"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p>
        </w:tc>
        <w:tc>
          <w:tcPr>
            <w:tcW w:w="1967"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sz w:val="16"/>
                <w:szCs w:val="16"/>
              </w:rPr>
            </w:pPr>
          </w:p>
        </w:tc>
      </w:tr>
      <w:tr w:rsidR="001B3767" w:rsidRPr="007350FD" w:rsidTr="004245A4">
        <w:trPr>
          <w:trHeight w:hRule="exact" w:val="284"/>
          <w:jc w:val="center"/>
        </w:trPr>
        <w:tc>
          <w:tcPr>
            <w:tcW w:w="4705" w:type="dxa"/>
            <w:tcBorders>
              <w:top w:val="single" w:sz="4" w:space="0" w:color="auto"/>
              <w:bottom w:val="single" w:sz="4" w:space="0" w:color="auto"/>
            </w:tcBorders>
            <w:shd w:val="clear" w:color="auto" w:fill="auto"/>
            <w:noWrap/>
            <w:vAlign w:val="center"/>
          </w:tcPr>
          <w:p w:rsidR="001B3767" w:rsidRPr="007350FD" w:rsidRDefault="001B3767" w:rsidP="000E2288">
            <w:pPr>
              <w:spacing w:after="0"/>
              <w:ind w:firstLine="12"/>
              <w:rPr>
                <w:rFonts w:ascii="Helvetica LT Std" w:hAnsi="Helvetica LT Std" w:cs="Arial"/>
                <w:b/>
                <w:bCs/>
                <w:sz w:val="16"/>
                <w:szCs w:val="16"/>
              </w:rPr>
            </w:pPr>
            <w:r w:rsidRPr="007350FD">
              <w:rPr>
                <w:rFonts w:ascii="Helvetica LT Std" w:hAnsi="Helvetica LT Std"/>
                <w:b/>
                <w:sz w:val="16"/>
                <w:szCs w:val="16"/>
              </w:rPr>
              <w:t>+ Funts likidoak</w:t>
            </w:r>
          </w:p>
        </w:tc>
        <w:tc>
          <w:tcPr>
            <w:tcW w:w="2281" w:type="dxa"/>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b/>
                <w:sz w:val="16"/>
                <w:szCs w:val="16"/>
              </w:rPr>
            </w:pPr>
          </w:p>
        </w:tc>
        <w:tc>
          <w:tcPr>
            <w:tcW w:w="1967" w:type="dxa"/>
            <w:tcBorders>
              <w:top w:val="single" w:sz="4"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bCs/>
                <w:sz w:val="16"/>
                <w:szCs w:val="16"/>
              </w:rPr>
            </w:pPr>
            <w:r w:rsidRPr="007350FD">
              <w:rPr>
                <w:rFonts w:ascii="Helvetica LT Std" w:hAnsi="Helvetica LT Std"/>
                <w:sz w:val="16"/>
                <w:szCs w:val="16"/>
              </w:rPr>
              <w:t>165.715.367</w:t>
            </w:r>
          </w:p>
        </w:tc>
      </w:tr>
      <w:tr w:rsidR="001B3767" w:rsidRPr="007350FD" w:rsidTr="004245A4">
        <w:trPr>
          <w:trHeight w:hRule="exact" w:val="284"/>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rPr>
                <w:rFonts w:ascii="Helvetica LT Std" w:hAnsi="Helvetica LT Std" w:cs="Arial"/>
                <w:b/>
                <w:bCs/>
                <w:sz w:val="16"/>
                <w:szCs w:val="16"/>
              </w:rPr>
            </w:pPr>
            <w:r w:rsidRPr="007350FD">
              <w:rPr>
                <w:rFonts w:ascii="Helvetica LT Std" w:hAnsi="Helvetica LT Std"/>
                <w:sz w:val="16"/>
                <w:szCs w:val="16"/>
              </w:rPr>
              <w:t>Diruzaintza-gerakina, guztira</w:t>
            </w:r>
          </w:p>
        </w:tc>
        <w:tc>
          <w:tcPr>
            <w:tcW w:w="1967" w:type="dxa"/>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jc w:val="right"/>
              <w:rPr>
                <w:rFonts w:ascii="Helvetica LT Std" w:hAnsi="Helvetica LT Std" w:cs="Arial"/>
                <w:b/>
                <w:bCs/>
                <w:sz w:val="16"/>
                <w:szCs w:val="16"/>
              </w:rPr>
            </w:pPr>
            <w:r w:rsidRPr="007350FD">
              <w:rPr>
                <w:rFonts w:ascii="Helvetica LT Std" w:hAnsi="Helvetica LT Std"/>
                <w:b/>
                <w:sz w:val="16"/>
                <w:szCs w:val="16"/>
              </w:rPr>
              <w:t>-113.284.317</w:t>
            </w:r>
          </w:p>
        </w:tc>
      </w:tr>
      <w:tr w:rsidR="001B3767" w:rsidRPr="007350FD" w:rsidTr="004245A4">
        <w:trPr>
          <w:trHeight w:hRule="exact" w:val="284"/>
          <w:jc w:val="center"/>
        </w:trPr>
        <w:tc>
          <w:tcPr>
            <w:tcW w:w="4705" w:type="dxa"/>
            <w:tcBorders>
              <w:top w:val="single" w:sz="4" w:space="0" w:color="auto"/>
              <w:bottom w:val="single" w:sz="2" w:space="0" w:color="auto"/>
            </w:tcBorders>
            <w:shd w:val="clear" w:color="auto" w:fill="auto"/>
            <w:noWrap/>
            <w:vAlign w:val="center"/>
          </w:tcPr>
          <w:p w:rsidR="001B3767" w:rsidRPr="007350FD" w:rsidRDefault="00F7476D" w:rsidP="000E2288">
            <w:pPr>
              <w:spacing w:after="0"/>
              <w:ind w:firstLine="0"/>
              <w:rPr>
                <w:rFonts w:ascii="Helvetica LT Std" w:hAnsi="Helvetica LT Std" w:cs="Arial"/>
                <w:sz w:val="16"/>
                <w:szCs w:val="16"/>
              </w:rPr>
            </w:pPr>
            <w:r w:rsidRPr="007350FD">
              <w:rPr>
                <w:rFonts w:ascii="Helvetica LT Std" w:hAnsi="Helvetica LT Std"/>
                <w:sz w:val="16"/>
                <w:szCs w:val="16"/>
              </w:rPr>
              <w:t>Diruzaintza-gerakina, Toki Ogasunen Funtsari atxikitakoa</w:t>
            </w:r>
          </w:p>
        </w:tc>
        <w:tc>
          <w:tcPr>
            <w:tcW w:w="2281"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65.502.069</w:t>
            </w:r>
          </w:p>
        </w:tc>
        <w:tc>
          <w:tcPr>
            <w:tcW w:w="1967" w:type="dxa"/>
            <w:tcBorders>
              <w:top w:val="single" w:sz="4" w:space="0" w:color="auto"/>
              <w:bottom w:val="single" w:sz="2" w:space="0" w:color="auto"/>
            </w:tcBorders>
            <w:shd w:val="clear" w:color="auto" w:fill="auto"/>
            <w:noWrap/>
            <w:vAlign w:val="center"/>
          </w:tcPr>
          <w:p w:rsidR="001B3767" w:rsidRPr="007350FD" w:rsidRDefault="001B3767" w:rsidP="000E2288">
            <w:pPr>
              <w:spacing w:after="0"/>
              <w:ind w:hanging="1"/>
              <w:rPr>
                <w:rFonts w:ascii="Helvetica LT Std" w:hAnsi="Helvetica LT Std" w:cs="Arial"/>
                <w:b/>
                <w:sz w:val="16"/>
                <w:szCs w:val="16"/>
              </w:rPr>
            </w:pPr>
          </w:p>
        </w:tc>
      </w:tr>
      <w:tr w:rsidR="001B3767" w:rsidRPr="007350FD" w:rsidTr="004245A4">
        <w:trPr>
          <w:trHeight w:hRule="exact" w:val="284"/>
          <w:jc w:val="center"/>
        </w:trPr>
        <w:tc>
          <w:tcPr>
            <w:tcW w:w="4705"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firstLine="0"/>
              <w:rPr>
                <w:rFonts w:ascii="Helvetica LT Std" w:hAnsi="Helvetica LT Std" w:cs="Arial"/>
                <w:sz w:val="16"/>
                <w:szCs w:val="16"/>
              </w:rPr>
            </w:pPr>
            <w:r w:rsidRPr="007350FD">
              <w:rPr>
                <w:rFonts w:ascii="Helvetica LT Std" w:hAnsi="Helvetica LT Std"/>
                <w:sz w:val="16"/>
                <w:szCs w:val="16"/>
              </w:rPr>
              <w:t>Finantzaketaren desbideratze metatu positiboak</w:t>
            </w:r>
          </w:p>
        </w:tc>
        <w:tc>
          <w:tcPr>
            <w:tcW w:w="2281"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jc w:val="right"/>
              <w:rPr>
                <w:rFonts w:ascii="Helvetica LT Std" w:hAnsi="Helvetica LT Std" w:cs="Arial"/>
                <w:sz w:val="16"/>
                <w:szCs w:val="16"/>
              </w:rPr>
            </w:pPr>
            <w:r w:rsidRPr="007350FD">
              <w:rPr>
                <w:rFonts w:ascii="Helvetica LT Std" w:hAnsi="Helvetica LT Std"/>
                <w:sz w:val="16"/>
                <w:szCs w:val="16"/>
              </w:rPr>
              <w:t>5.301.224</w:t>
            </w:r>
          </w:p>
        </w:tc>
        <w:tc>
          <w:tcPr>
            <w:tcW w:w="1967" w:type="dxa"/>
            <w:tcBorders>
              <w:top w:val="single" w:sz="2" w:space="0" w:color="auto"/>
              <w:bottom w:val="single" w:sz="4" w:space="0" w:color="auto"/>
            </w:tcBorders>
            <w:shd w:val="clear" w:color="auto" w:fill="auto"/>
            <w:noWrap/>
            <w:vAlign w:val="center"/>
          </w:tcPr>
          <w:p w:rsidR="001B3767" w:rsidRPr="007350FD" w:rsidRDefault="001B3767" w:rsidP="000E2288">
            <w:pPr>
              <w:spacing w:after="0"/>
              <w:ind w:hanging="1"/>
              <w:rPr>
                <w:rFonts w:ascii="Helvetica LT Std" w:hAnsi="Helvetica LT Std" w:cs="Arial"/>
                <w:b/>
                <w:sz w:val="16"/>
                <w:szCs w:val="16"/>
              </w:rPr>
            </w:pPr>
          </w:p>
        </w:tc>
      </w:tr>
      <w:tr w:rsidR="001B3767" w:rsidRPr="007350FD" w:rsidTr="004245A4">
        <w:trPr>
          <w:trHeight w:hRule="exact" w:val="284"/>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rPr>
                <w:rFonts w:ascii="Helvetica LT Std" w:hAnsi="Helvetica LT Std"/>
                <w:sz w:val="16"/>
                <w:szCs w:val="16"/>
              </w:rPr>
            </w:pPr>
            <w:r w:rsidRPr="007350FD">
              <w:rPr>
                <w:rFonts w:ascii="Helvetica LT Std" w:hAnsi="Helvetica LT Std"/>
                <w:sz w:val="16"/>
                <w:szCs w:val="16"/>
              </w:rPr>
              <w:t>Atxikitako diruzaintza-gerakina</w:t>
            </w:r>
          </w:p>
        </w:tc>
        <w:tc>
          <w:tcPr>
            <w:tcW w:w="1967" w:type="dxa"/>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jc w:val="right"/>
              <w:rPr>
                <w:rFonts w:ascii="Helvetica LT Std" w:hAnsi="Helvetica LT Std"/>
                <w:b/>
                <w:sz w:val="16"/>
                <w:szCs w:val="16"/>
              </w:rPr>
            </w:pPr>
            <w:r w:rsidRPr="007350FD">
              <w:rPr>
                <w:rFonts w:ascii="Helvetica LT Std" w:hAnsi="Helvetica LT Std"/>
                <w:b/>
                <w:sz w:val="16"/>
                <w:szCs w:val="16"/>
              </w:rPr>
              <w:t>70.803.293</w:t>
            </w:r>
          </w:p>
        </w:tc>
      </w:tr>
      <w:tr w:rsidR="001B3767" w:rsidRPr="007350FD" w:rsidTr="004245A4">
        <w:trPr>
          <w:trHeight w:hRule="exact" w:val="284"/>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rPr>
                <w:rFonts w:ascii="Helvetica LT Std" w:hAnsi="Helvetica LT Std"/>
                <w:sz w:val="16"/>
                <w:szCs w:val="16"/>
              </w:rPr>
            </w:pPr>
            <w:r w:rsidRPr="007350FD">
              <w:rPr>
                <w:rFonts w:ascii="Helvetica LT Std" w:hAnsi="Helvetica LT Std"/>
                <w:sz w:val="16"/>
                <w:szCs w:val="16"/>
              </w:rPr>
              <w:t>Gastu orokorretarako diruzaintza-gerakina</w:t>
            </w:r>
          </w:p>
        </w:tc>
        <w:tc>
          <w:tcPr>
            <w:tcW w:w="1967" w:type="dxa"/>
            <w:tcBorders>
              <w:top w:val="single" w:sz="4" w:space="0" w:color="auto"/>
              <w:bottom w:val="single" w:sz="4" w:space="0" w:color="auto"/>
            </w:tcBorders>
            <w:shd w:val="clear" w:color="auto" w:fill="8DB3E2" w:themeFill="text2" w:themeFillTint="66"/>
            <w:noWrap/>
            <w:vAlign w:val="center"/>
          </w:tcPr>
          <w:p w:rsidR="001B3767" w:rsidRPr="007350FD" w:rsidRDefault="001B3767" w:rsidP="000E2288">
            <w:pPr>
              <w:pStyle w:val="cuadroCabe"/>
              <w:jc w:val="right"/>
              <w:rPr>
                <w:rFonts w:ascii="Helvetica LT Std" w:hAnsi="Helvetica LT Std" w:cs="Arial"/>
                <w:b/>
                <w:bCs/>
                <w:sz w:val="16"/>
                <w:szCs w:val="16"/>
              </w:rPr>
            </w:pPr>
            <w:r w:rsidRPr="007350FD">
              <w:rPr>
                <w:rFonts w:ascii="Helvetica LT Std" w:hAnsi="Helvetica LT Std"/>
                <w:b/>
                <w:sz w:val="16"/>
                <w:szCs w:val="16"/>
              </w:rPr>
              <w:t>-184.087.610</w:t>
            </w:r>
          </w:p>
        </w:tc>
      </w:tr>
    </w:tbl>
    <w:p w:rsidR="001B3767" w:rsidRPr="00444639" w:rsidRDefault="001B3767" w:rsidP="001B3767">
      <w:pPr>
        <w:pStyle w:val="texto"/>
        <w:rPr>
          <w:rFonts w:ascii="Helvetica LT Std" w:hAnsi="Helvetica LT Std"/>
          <w:sz w:val="19"/>
          <w:szCs w:val="19"/>
          <w:highlight w:val="yellow"/>
        </w:rPr>
      </w:pPr>
    </w:p>
    <w:p w:rsidR="001B3767" w:rsidRPr="00444639" w:rsidRDefault="001B3767" w:rsidP="001B3767">
      <w:pPr>
        <w:pStyle w:val="atitulo2"/>
        <w:rPr>
          <w:szCs w:val="19"/>
        </w:rPr>
      </w:pPr>
      <w:r w:rsidRPr="00444639">
        <w:rPr>
          <w:szCs w:val="19"/>
        </w:rPr>
        <w:br w:type="page"/>
      </w:r>
      <w:bookmarkStart w:id="69" w:name="_Toc340229946"/>
      <w:bookmarkStart w:id="70" w:name="_Toc394485124"/>
      <w:bookmarkStart w:id="71" w:name="_Toc434399399"/>
      <w:bookmarkStart w:id="72" w:name="_Toc440276457"/>
      <w:r w:rsidRPr="00444639">
        <w:rPr>
          <w:szCs w:val="19"/>
        </w:rPr>
        <w:lastRenderedPageBreak/>
        <w:t>VI.4. 2014</w:t>
      </w:r>
      <w:r w:rsidR="007350FD" w:rsidRPr="00444639">
        <w:rPr>
          <w:caps w:val="0"/>
          <w:szCs w:val="19"/>
        </w:rPr>
        <w:t>ko</w:t>
      </w:r>
      <w:r w:rsidRPr="00444639">
        <w:rPr>
          <w:szCs w:val="19"/>
        </w:rPr>
        <w:t xml:space="preserve"> abenduaren 31</w:t>
      </w:r>
      <w:r w:rsidR="007350FD" w:rsidRPr="00444639">
        <w:rPr>
          <w:caps w:val="0"/>
          <w:szCs w:val="19"/>
        </w:rPr>
        <w:t>ko</w:t>
      </w:r>
      <w:r w:rsidRPr="00444639">
        <w:rPr>
          <w:szCs w:val="19"/>
        </w:rPr>
        <w:t xml:space="preserve"> egoera-balantze</w:t>
      </w:r>
      <w:bookmarkEnd w:id="69"/>
      <w:bookmarkEnd w:id="70"/>
      <w:r w:rsidRPr="00444639">
        <w:rPr>
          <w:szCs w:val="19"/>
        </w:rPr>
        <w:t>a</w:t>
      </w:r>
      <w:bookmarkEnd w:id="71"/>
      <w:bookmarkEnd w:id="72"/>
    </w:p>
    <w:p w:rsidR="001B3767" w:rsidRPr="00444639" w:rsidRDefault="001B3767" w:rsidP="00D841E1">
      <w:pPr>
        <w:pStyle w:val="texto"/>
        <w:spacing w:after="60"/>
        <w:ind w:right="-85"/>
        <w:jc w:val="right"/>
        <w:rPr>
          <w:rFonts w:ascii="Helvetica LT Std" w:hAnsi="Helvetica LT Std"/>
          <w:sz w:val="19"/>
          <w:szCs w:val="19"/>
        </w:rPr>
      </w:pPr>
      <w:r w:rsidRPr="00444639">
        <w:rPr>
          <w:rFonts w:ascii="Helvetica LT Std" w:hAnsi="Helvetica LT Std"/>
          <w:sz w:val="19"/>
          <w:szCs w:val="19"/>
        </w:rPr>
        <w:t>(eurotan)</w:t>
      </w:r>
    </w:p>
    <w:tbl>
      <w:tblPr>
        <w:tblW w:w="9052" w:type="dxa"/>
        <w:jc w:val="center"/>
        <w:tblLayout w:type="fixed"/>
        <w:tblCellMar>
          <w:left w:w="70" w:type="dxa"/>
          <w:right w:w="70" w:type="dxa"/>
        </w:tblCellMar>
        <w:tblLook w:val="0000" w:firstRow="0" w:lastRow="0" w:firstColumn="0" w:lastColumn="0" w:noHBand="0" w:noVBand="0"/>
      </w:tblPr>
      <w:tblGrid>
        <w:gridCol w:w="5358"/>
        <w:gridCol w:w="1855"/>
        <w:gridCol w:w="1839"/>
      </w:tblGrid>
      <w:tr w:rsidR="001B3767" w:rsidRPr="007350FD" w:rsidTr="005B2768">
        <w:trPr>
          <w:trHeight w:val="20"/>
          <w:jc w:val="center"/>
        </w:trPr>
        <w:tc>
          <w:tcPr>
            <w:tcW w:w="5358"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rPr>
                <w:rFonts w:ascii="Helvetica LT Std" w:hAnsi="Helvetica LT Std"/>
                <w:snapToGrid w:val="0"/>
                <w:sz w:val="16"/>
                <w:szCs w:val="16"/>
              </w:rPr>
            </w:pPr>
            <w:r w:rsidRPr="007350FD">
              <w:rPr>
                <w:rFonts w:ascii="Helvetica LT Std" w:hAnsi="Helvetica LT Std"/>
                <w:sz w:val="16"/>
                <w:szCs w:val="16"/>
              </w:rPr>
              <w:t>AKTIBOA</w:t>
            </w:r>
          </w:p>
        </w:tc>
        <w:tc>
          <w:tcPr>
            <w:tcW w:w="1855"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2014ko ekitaldia</w:t>
            </w:r>
          </w:p>
        </w:tc>
        <w:tc>
          <w:tcPr>
            <w:tcW w:w="1839"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2013ko ekitaldia</w:t>
            </w:r>
          </w:p>
        </w:tc>
      </w:tr>
      <w:tr w:rsidR="001B3767" w:rsidRPr="007350FD" w:rsidTr="005B2768">
        <w:trPr>
          <w:trHeight w:val="20"/>
          <w:jc w:val="center"/>
        </w:trPr>
        <w:tc>
          <w:tcPr>
            <w:tcW w:w="5358" w:type="dxa"/>
            <w:tcBorders>
              <w:top w:val="single" w:sz="4" w:space="0" w:color="auto"/>
              <w:bottom w:val="single" w:sz="4" w:space="0" w:color="auto"/>
            </w:tcBorders>
            <w:vAlign w:val="center"/>
          </w:tcPr>
          <w:p w:rsidR="001B3767" w:rsidRPr="007350FD" w:rsidRDefault="001B3767" w:rsidP="005B2768">
            <w:pPr>
              <w:spacing w:after="0" w:line="240" w:lineRule="exact"/>
              <w:ind w:left="71" w:firstLine="0"/>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 xml:space="preserve">A) Ibilgetua </w:t>
            </w:r>
          </w:p>
        </w:tc>
        <w:tc>
          <w:tcPr>
            <w:tcW w:w="1855" w:type="dxa"/>
            <w:tcBorders>
              <w:top w:val="single" w:sz="4" w:space="0" w:color="auto"/>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2.697.387.829</w:t>
            </w:r>
          </w:p>
        </w:tc>
        <w:tc>
          <w:tcPr>
            <w:tcW w:w="1839" w:type="dxa"/>
            <w:tcBorders>
              <w:top w:val="single" w:sz="4" w:space="0" w:color="auto"/>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2.590.142.177</w:t>
            </w:r>
          </w:p>
        </w:tc>
      </w:tr>
      <w:tr w:rsidR="001B3767" w:rsidRPr="007350FD" w:rsidTr="005B2768">
        <w:trPr>
          <w:trHeight w:val="20"/>
          <w:jc w:val="center"/>
        </w:trPr>
        <w:tc>
          <w:tcPr>
            <w:tcW w:w="5358" w:type="dxa"/>
            <w:tcBorders>
              <w:top w:val="single" w:sz="4"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III. Ibilgetu materialak</w:t>
            </w:r>
          </w:p>
        </w:tc>
        <w:tc>
          <w:tcPr>
            <w:tcW w:w="1855" w:type="dxa"/>
            <w:tcBorders>
              <w:top w:val="single" w:sz="4"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2.107.553.379</w:t>
            </w:r>
          </w:p>
        </w:tc>
        <w:tc>
          <w:tcPr>
            <w:tcW w:w="1839" w:type="dxa"/>
            <w:tcBorders>
              <w:top w:val="single" w:sz="4"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2.082.603.408</w:t>
            </w:r>
          </w:p>
        </w:tc>
      </w:tr>
      <w:tr w:rsidR="001B3767" w:rsidRPr="007350FD" w:rsidTr="005B2768">
        <w:trPr>
          <w:trHeight w:val="20"/>
          <w:jc w:val="center"/>
        </w:trPr>
        <w:tc>
          <w:tcPr>
            <w:tcW w:w="5358" w:type="dxa"/>
            <w:tcBorders>
              <w:top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Lursailak eta eraikinak </w:t>
            </w:r>
          </w:p>
        </w:tc>
        <w:tc>
          <w:tcPr>
            <w:tcW w:w="1855"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1.431.369.914</w:t>
            </w:r>
          </w:p>
        </w:tc>
        <w:tc>
          <w:tcPr>
            <w:tcW w:w="1839"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1.419.186.332</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 Instalazio teknikoak eta makineria</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66.726.158</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66.273.649</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 Tresneria eta altzariak</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364.228.749</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357.189.677</w:t>
            </w:r>
          </w:p>
        </w:tc>
      </w:tr>
      <w:tr w:rsidR="001B3767" w:rsidRPr="007350FD" w:rsidTr="005B2768">
        <w:trPr>
          <w:trHeight w:val="20"/>
          <w:jc w:val="center"/>
        </w:trPr>
        <w:tc>
          <w:tcPr>
            <w:tcW w:w="5358" w:type="dxa"/>
            <w:tcBorders>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4. Bestelako ibilgetua </w:t>
            </w:r>
          </w:p>
        </w:tc>
        <w:tc>
          <w:tcPr>
            <w:tcW w:w="1855" w:type="dxa"/>
            <w:tcBorders>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245.228.558</w:t>
            </w:r>
          </w:p>
        </w:tc>
        <w:tc>
          <w:tcPr>
            <w:tcW w:w="1839" w:type="dxa"/>
            <w:tcBorders>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239.953.751</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V. Finantza-inbertsio iraunkorrak</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589.834.451</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507.538.769</w:t>
            </w:r>
          </w:p>
        </w:tc>
      </w:tr>
      <w:tr w:rsidR="001B3767" w:rsidRPr="007350FD" w:rsidTr="005B2768">
        <w:trPr>
          <w:trHeight w:val="20"/>
          <w:jc w:val="center"/>
        </w:trPr>
        <w:tc>
          <w:tcPr>
            <w:tcW w:w="5358" w:type="dxa"/>
            <w:tcBorders>
              <w:top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Epe luzerako baloreen zorroa </w:t>
            </w:r>
          </w:p>
        </w:tc>
        <w:tc>
          <w:tcPr>
            <w:tcW w:w="1855"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504.328.407</w:t>
            </w:r>
          </w:p>
        </w:tc>
        <w:tc>
          <w:tcPr>
            <w:tcW w:w="1839"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474.448.894</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 Epe luzerako bestelako inbertsio eta kredituak</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86.364.103</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107.423.540</w:t>
            </w:r>
          </w:p>
        </w:tc>
      </w:tr>
      <w:tr w:rsidR="001B3767" w:rsidRPr="007350FD" w:rsidTr="005B2768">
        <w:trPr>
          <w:trHeight w:val="20"/>
          <w:jc w:val="center"/>
        </w:trPr>
        <w:tc>
          <w:tcPr>
            <w:tcW w:w="5358" w:type="dxa"/>
            <w:tcBorders>
              <w:bottom w:val="single" w:sz="4"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 (Hornidurak)</w:t>
            </w:r>
          </w:p>
        </w:tc>
        <w:tc>
          <w:tcPr>
            <w:tcW w:w="1855" w:type="dxa"/>
            <w:tcBorders>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-858.059</w:t>
            </w:r>
          </w:p>
        </w:tc>
        <w:tc>
          <w:tcPr>
            <w:tcW w:w="1839" w:type="dxa"/>
            <w:tcBorders>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-74.333.665</w:t>
            </w:r>
          </w:p>
        </w:tc>
      </w:tr>
      <w:tr w:rsidR="001B3767" w:rsidRPr="007350FD" w:rsidTr="005B2768">
        <w:trPr>
          <w:trHeight w:val="20"/>
          <w:jc w:val="center"/>
        </w:trPr>
        <w:tc>
          <w:tcPr>
            <w:tcW w:w="5358" w:type="dxa"/>
            <w:tcBorders>
              <w:top w:val="single" w:sz="4" w:space="0" w:color="auto"/>
              <w:bottom w:val="single" w:sz="4" w:space="0" w:color="auto"/>
            </w:tcBorders>
            <w:vAlign w:val="center"/>
          </w:tcPr>
          <w:p w:rsidR="001B3767" w:rsidRPr="007350FD" w:rsidRDefault="001B3767" w:rsidP="005B2768">
            <w:pPr>
              <w:spacing w:after="0" w:line="240" w:lineRule="exact"/>
              <w:ind w:left="71" w:firstLine="0"/>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C) Aktibo zirkulatzailea</w:t>
            </w:r>
          </w:p>
        </w:tc>
        <w:tc>
          <w:tcPr>
            <w:tcW w:w="1855" w:type="dxa"/>
            <w:tcBorders>
              <w:top w:val="single" w:sz="4" w:space="0" w:color="auto"/>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512.852.158</w:t>
            </w:r>
          </w:p>
        </w:tc>
        <w:tc>
          <w:tcPr>
            <w:tcW w:w="1839" w:type="dxa"/>
            <w:tcBorders>
              <w:top w:val="single" w:sz="4" w:space="0" w:color="auto"/>
              <w:bottom w:val="single" w:sz="4" w:space="0" w:color="auto"/>
            </w:tcBorders>
            <w:vAlign w:val="center"/>
          </w:tcPr>
          <w:p w:rsidR="001B3767" w:rsidRPr="007350FD" w:rsidRDefault="001B3767" w:rsidP="005B2768">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466.990.801</w:t>
            </w:r>
          </w:p>
        </w:tc>
      </w:tr>
      <w:tr w:rsidR="001B3767" w:rsidRPr="007350FD" w:rsidTr="005B2768">
        <w:trPr>
          <w:trHeight w:val="20"/>
          <w:jc w:val="center"/>
        </w:trPr>
        <w:tc>
          <w:tcPr>
            <w:tcW w:w="5358" w:type="dxa"/>
            <w:tcBorders>
              <w:top w:val="single" w:sz="4"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 Izakinak </w:t>
            </w:r>
          </w:p>
        </w:tc>
        <w:tc>
          <w:tcPr>
            <w:tcW w:w="1855" w:type="dxa"/>
            <w:tcBorders>
              <w:top w:val="single" w:sz="4"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8.924.844</w:t>
            </w:r>
          </w:p>
        </w:tc>
        <w:tc>
          <w:tcPr>
            <w:tcW w:w="1839" w:type="dxa"/>
            <w:tcBorders>
              <w:top w:val="single" w:sz="4"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13.929.942</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 Lehengaiak eta beste hornigai batzuk</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8.924.844</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13.929.942</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II. Zordunak </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338.194.678</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329.892.208</w:t>
            </w:r>
          </w:p>
        </w:tc>
      </w:tr>
      <w:tr w:rsidR="001B3767" w:rsidRPr="007350FD" w:rsidTr="005B2768">
        <w:trPr>
          <w:trHeight w:val="20"/>
          <w:jc w:val="center"/>
        </w:trPr>
        <w:tc>
          <w:tcPr>
            <w:tcW w:w="5358" w:type="dxa"/>
            <w:tcBorders>
              <w:top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 Aurrekontu-zordunak</w:t>
            </w:r>
          </w:p>
        </w:tc>
        <w:tc>
          <w:tcPr>
            <w:tcW w:w="1855"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834.530.699</w:t>
            </w:r>
          </w:p>
        </w:tc>
        <w:tc>
          <w:tcPr>
            <w:tcW w:w="1839" w:type="dxa"/>
            <w:tcBorders>
              <w:top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806.145.764</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 Aurrekontukoak ez diren zordunak</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17.053.338</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5.373.316</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 Beste erakunde publiko batzuen konturako baliabideak administr</w:t>
            </w:r>
            <w:r w:rsidRPr="007350FD">
              <w:rPr>
                <w:rFonts w:ascii="Helvetica LT Std" w:hAnsi="Helvetica LT Std"/>
                <w:snapToGrid w:val="0"/>
                <w:color w:val="000000"/>
                <w:sz w:val="16"/>
                <w:szCs w:val="16"/>
              </w:rPr>
              <w:t>a</w:t>
            </w:r>
            <w:r w:rsidRPr="007350FD">
              <w:rPr>
                <w:rFonts w:ascii="Helvetica LT Std" w:hAnsi="Helvetica LT Std"/>
                <w:snapToGrid w:val="0"/>
                <w:color w:val="000000"/>
                <w:sz w:val="16"/>
                <w:szCs w:val="16"/>
              </w:rPr>
              <w:t xml:space="preserve">tzeagatiko zordunak </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82.324</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69.005</w:t>
            </w:r>
          </w:p>
        </w:tc>
      </w:tr>
      <w:tr w:rsidR="001B3767" w:rsidRPr="007350FD" w:rsidTr="005B2768">
        <w:trPr>
          <w:trHeight w:val="20"/>
          <w:jc w:val="center"/>
        </w:trPr>
        <w:tc>
          <w:tcPr>
            <w:tcW w:w="5358" w:type="dxa"/>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5. Bestelako zordunak </w:t>
            </w:r>
          </w:p>
        </w:tc>
        <w:tc>
          <w:tcPr>
            <w:tcW w:w="1855"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15.178.489</w:t>
            </w:r>
          </w:p>
        </w:tc>
        <w:tc>
          <w:tcPr>
            <w:tcW w:w="1839" w:type="dxa"/>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14.317.472</w:t>
            </w:r>
          </w:p>
        </w:tc>
      </w:tr>
      <w:tr w:rsidR="001B3767" w:rsidRPr="007350FD" w:rsidTr="005B2768">
        <w:trPr>
          <w:trHeight w:val="20"/>
          <w:jc w:val="center"/>
        </w:trPr>
        <w:tc>
          <w:tcPr>
            <w:tcW w:w="5358" w:type="dxa"/>
            <w:tcBorders>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 (Hornidurak)</w:t>
            </w:r>
          </w:p>
        </w:tc>
        <w:tc>
          <w:tcPr>
            <w:tcW w:w="1855" w:type="dxa"/>
            <w:tcBorders>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-528.650.172</w:t>
            </w:r>
          </w:p>
        </w:tc>
        <w:tc>
          <w:tcPr>
            <w:tcW w:w="1839" w:type="dxa"/>
            <w:tcBorders>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-496.013.350</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III. Aldi baterako inbertsio finantzarioak</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17.269</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15.720</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3. Epe laburrerako eratutako fidantza eta gordailuak </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17.269</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15.720</w:t>
            </w:r>
          </w:p>
        </w:tc>
      </w:tr>
      <w:tr w:rsidR="001B3767" w:rsidRPr="007350FD" w:rsidTr="005B2768">
        <w:trPr>
          <w:trHeight w:val="20"/>
          <w:jc w:val="center"/>
        </w:trPr>
        <w:tc>
          <w:tcPr>
            <w:tcW w:w="5358" w:type="dxa"/>
            <w:tcBorders>
              <w:top w:val="single" w:sz="2" w:space="0" w:color="auto"/>
              <w:bottom w:val="single" w:sz="2" w:space="0" w:color="auto"/>
            </w:tcBorders>
            <w:vAlign w:val="center"/>
          </w:tcPr>
          <w:p w:rsidR="001B3767" w:rsidRPr="007350FD" w:rsidRDefault="001B3767" w:rsidP="005B2768">
            <w:pPr>
              <w:spacing w:after="0" w:line="24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IV. Diruzaintza </w:t>
            </w:r>
          </w:p>
        </w:tc>
        <w:tc>
          <w:tcPr>
            <w:tcW w:w="1855"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165.715.367</w:t>
            </w:r>
          </w:p>
        </w:tc>
        <w:tc>
          <w:tcPr>
            <w:tcW w:w="1839" w:type="dxa"/>
            <w:tcBorders>
              <w:top w:val="single" w:sz="2" w:space="0" w:color="auto"/>
              <w:bottom w:val="single" w:sz="2" w:space="0" w:color="auto"/>
            </w:tcBorders>
            <w:vAlign w:val="center"/>
          </w:tcPr>
          <w:p w:rsidR="001B3767" w:rsidRPr="007350FD" w:rsidRDefault="001B3767" w:rsidP="005B2768">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123.152.931</w:t>
            </w:r>
          </w:p>
        </w:tc>
      </w:tr>
      <w:tr w:rsidR="001B3767" w:rsidRPr="007350FD" w:rsidTr="005B2768">
        <w:trPr>
          <w:trHeight w:val="20"/>
          <w:jc w:val="center"/>
        </w:trPr>
        <w:tc>
          <w:tcPr>
            <w:tcW w:w="5358" w:type="dxa"/>
            <w:tcBorders>
              <w:top w:val="single" w:sz="2"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rPr>
                <w:rFonts w:ascii="Helvetica LT Std" w:hAnsi="Helvetica LT Std"/>
                <w:snapToGrid w:val="0"/>
                <w:sz w:val="16"/>
                <w:szCs w:val="16"/>
              </w:rPr>
            </w:pPr>
            <w:r w:rsidRPr="007350FD">
              <w:rPr>
                <w:rFonts w:ascii="Helvetica LT Std" w:hAnsi="Helvetica LT Std"/>
                <w:sz w:val="16"/>
                <w:szCs w:val="16"/>
              </w:rPr>
              <w:t>Aktiboa, guztira (A+B+C)</w:t>
            </w:r>
          </w:p>
        </w:tc>
        <w:tc>
          <w:tcPr>
            <w:tcW w:w="1855" w:type="dxa"/>
            <w:tcBorders>
              <w:top w:val="single" w:sz="2"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3.210.239.987</w:t>
            </w:r>
          </w:p>
        </w:tc>
        <w:tc>
          <w:tcPr>
            <w:tcW w:w="1839" w:type="dxa"/>
            <w:tcBorders>
              <w:top w:val="single" w:sz="2"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3.057.132.978</w:t>
            </w:r>
          </w:p>
        </w:tc>
      </w:tr>
    </w:tbl>
    <w:p w:rsidR="001B3767" w:rsidRPr="00444639" w:rsidRDefault="001B3767" w:rsidP="001B3767">
      <w:pPr>
        <w:pStyle w:val="texto"/>
        <w:spacing w:before="120" w:after="0"/>
        <w:ind w:left="-357" w:firstLine="0"/>
        <w:rPr>
          <w:rFonts w:ascii="Helvetica LT Std" w:hAnsi="Helvetica LT Std"/>
          <w:sz w:val="19"/>
          <w:szCs w:val="19"/>
        </w:rPr>
      </w:pPr>
    </w:p>
    <w:tbl>
      <w:tblPr>
        <w:tblW w:w="9560" w:type="dxa"/>
        <w:jc w:val="center"/>
        <w:tblLayout w:type="fixed"/>
        <w:tblCellMar>
          <w:left w:w="70" w:type="dxa"/>
          <w:right w:w="70" w:type="dxa"/>
        </w:tblCellMar>
        <w:tblLook w:val="0000" w:firstRow="0" w:lastRow="0" w:firstColumn="0" w:lastColumn="0" w:noHBand="0" w:noVBand="0"/>
      </w:tblPr>
      <w:tblGrid>
        <w:gridCol w:w="5327"/>
        <w:gridCol w:w="2171"/>
        <w:gridCol w:w="2062"/>
      </w:tblGrid>
      <w:tr w:rsidR="001B3767" w:rsidRPr="007350FD" w:rsidTr="005B2768">
        <w:trPr>
          <w:jc w:val="center"/>
        </w:trPr>
        <w:tc>
          <w:tcPr>
            <w:tcW w:w="5327"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rPr>
                <w:rFonts w:ascii="Helvetica LT Std" w:hAnsi="Helvetica LT Std"/>
                <w:snapToGrid w:val="0"/>
                <w:sz w:val="16"/>
                <w:szCs w:val="16"/>
              </w:rPr>
            </w:pPr>
            <w:r w:rsidRPr="007350FD">
              <w:rPr>
                <w:rFonts w:ascii="Helvetica LT Std" w:hAnsi="Helvetica LT Std"/>
                <w:sz w:val="16"/>
                <w:szCs w:val="16"/>
              </w:rPr>
              <w:br w:type="page"/>
            </w:r>
            <w:r w:rsidRPr="007350FD">
              <w:rPr>
                <w:rFonts w:ascii="Helvetica LT Std" w:hAnsi="Helvetica LT Std"/>
                <w:sz w:val="16"/>
                <w:szCs w:val="16"/>
              </w:rPr>
              <w:br w:type="page"/>
              <w:t>ONDARE GARBIA ETA PASIBOA</w:t>
            </w:r>
          </w:p>
        </w:tc>
        <w:tc>
          <w:tcPr>
            <w:tcW w:w="2171"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jc w:val="right"/>
              <w:rPr>
                <w:rFonts w:ascii="Helvetica LT Std" w:hAnsi="Helvetica LT Std"/>
                <w:snapToGrid w:val="0"/>
                <w:sz w:val="16"/>
                <w:szCs w:val="16"/>
              </w:rPr>
            </w:pPr>
            <w:r w:rsidRPr="007350FD">
              <w:rPr>
                <w:rFonts w:ascii="Helvetica LT Std" w:hAnsi="Helvetica LT Std"/>
                <w:sz w:val="16"/>
                <w:szCs w:val="16"/>
              </w:rPr>
              <w:t>2014ko ekitaldia</w:t>
            </w:r>
          </w:p>
        </w:tc>
        <w:tc>
          <w:tcPr>
            <w:tcW w:w="2062"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jc w:val="right"/>
              <w:rPr>
                <w:rFonts w:ascii="Helvetica LT Std" w:hAnsi="Helvetica LT Std"/>
                <w:snapToGrid w:val="0"/>
                <w:sz w:val="16"/>
                <w:szCs w:val="16"/>
              </w:rPr>
            </w:pPr>
            <w:r w:rsidRPr="007350FD">
              <w:rPr>
                <w:rFonts w:ascii="Helvetica LT Std" w:hAnsi="Helvetica LT Std"/>
                <w:sz w:val="16"/>
                <w:szCs w:val="16"/>
              </w:rPr>
              <w:t>2013ko ekitaldia</w:t>
            </w:r>
          </w:p>
        </w:tc>
      </w:tr>
      <w:tr w:rsidR="001B3767" w:rsidRPr="007350FD" w:rsidTr="005B2768">
        <w:trPr>
          <w:jc w:val="center"/>
        </w:trPr>
        <w:tc>
          <w:tcPr>
            <w:tcW w:w="5327" w:type="dxa"/>
            <w:tcBorders>
              <w:top w:val="single" w:sz="4" w:space="0" w:color="auto"/>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A) Funts berekiak</w:t>
            </w:r>
          </w:p>
        </w:tc>
        <w:tc>
          <w:tcPr>
            <w:tcW w:w="2171" w:type="dxa"/>
            <w:tcBorders>
              <w:top w:val="single" w:sz="4"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-97.860.167</w:t>
            </w:r>
          </w:p>
        </w:tc>
        <w:tc>
          <w:tcPr>
            <w:tcW w:w="2062" w:type="dxa"/>
            <w:tcBorders>
              <w:top w:val="single" w:sz="4"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-10.912.637</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 Ondarea </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246.543.170</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631.965.381</w:t>
            </w:r>
          </w:p>
        </w:tc>
      </w:tr>
      <w:tr w:rsidR="001B3767" w:rsidRPr="007350FD" w:rsidTr="005B2768">
        <w:trPr>
          <w:jc w:val="center"/>
        </w:trPr>
        <w:tc>
          <w:tcPr>
            <w:tcW w:w="5327" w:type="dxa"/>
            <w:tcBorders>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Ondarea </w:t>
            </w:r>
          </w:p>
        </w:tc>
        <w:tc>
          <w:tcPr>
            <w:tcW w:w="2171"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246.543.170</w:t>
            </w:r>
          </w:p>
        </w:tc>
        <w:tc>
          <w:tcPr>
            <w:tcW w:w="2062"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631.965.381</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III. Aurreko ekitaldiko emaitza</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-256.095.176</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-385.422.211</w:t>
            </w:r>
          </w:p>
        </w:tc>
      </w:tr>
      <w:tr w:rsidR="001B3767" w:rsidRPr="007350FD" w:rsidTr="005B2768">
        <w:trPr>
          <w:jc w:val="center"/>
        </w:trPr>
        <w:tc>
          <w:tcPr>
            <w:tcW w:w="5327" w:type="dxa"/>
            <w:tcBorders>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 Aurreko ekitaldiko emaitza</w:t>
            </w:r>
          </w:p>
        </w:tc>
        <w:tc>
          <w:tcPr>
            <w:tcW w:w="2171"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-256.095.176</w:t>
            </w:r>
          </w:p>
        </w:tc>
        <w:tc>
          <w:tcPr>
            <w:tcW w:w="2062"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-385.422.211</w:t>
            </w:r>
          </w:p>
        </w:tc>
      </w:tr>
      <w:tr w:rsidR="001B3767" w:rsidRPr="007350FD" w:rsidTr="005B2768">
        <w:trPr>
          <w:jc w:val="center"/>
        </w:trPr>
        <w:tc>
          <w:tcPr>
            <w:tcW w:w="5327"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IV. Ekitaldiko emaitzak </w:t>
            </w:r>
          </w:p>
        </w:tc>
        <w:tc>
          <w:tcPr>
            <w:tcW w:w="2171"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-88.308.161</w:t>
            </w:r>
          </w:p>
        </w:tc>
        <w:tc>
          <w:tcPr>
            <w:tcW w:w="2062"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-257.455.807</w:t>
            </w:r>
          </w:p>
        </w:tc>
      </w:tr>
      <w:tr w:rsidR="001B3767" w:rsidRPr="007350FD" w:rsidTr="005B2768">
        <w:trPr>
          <w:jc w:val="center"/>
        </w:trPr>
        <w:tc>
          <w:tcPr>
            <w:tcW w:w="5327"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C) Epe luzeko hartzekodunak</w:t>
            </w:r>
          </w:p>
        </w:tc>
        <w:tc>
          <w:tcPr>
            <w:tcW w:w="2171"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2.447.634.157</w:t>
            </w:r>
          </w:p>
        </w:tc>
        <w:tc>
          <w:tcPr>
            <w:tcW w:w="2062"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2.290.458.016</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I. Obligazioen eta bestelako balore negoziagarrien jaulkipenak</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1.759.500.149</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1.660.499.050</w:t>
            </w:r>
          </w:p>
        </w:tc>
      </w:tr>
      <w:tr w:rsidR="001B3767" w:rsidRPr="007350FD" w:rsidTr="005B2768">
        <w:trPr>
          <w:jc w:val="center"/>
        </w:trPr>
        <w:tc>
          <w:tcPr>
            <w:tcW w:w="5327" w:type="dxa"/>
            <w:tcBorders>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Obligazioak eta bonoak </w:t>
            </w:r>
          </w:p>
        </w:tc>
        <w:tc>
          <w:tcPr>
            <w:tcW w:w="2171"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1.759.500.149</w:t>
            </w:r>
          </w:p>
        </w:tc>
        <w:tc>
          <w:tcPr>
            <w:tcW w:w="2062"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1.660.499.050</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II. Epe luzeko bestelako zorrak </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688.134.008</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629.958.967</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2. Bestelako zorrak </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687.664.600</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629.469.747</w:t>
            </w:r>
          </w:p>
        </w:tc>
      </w:tr>
      <w:tr w:rsidR="001B3767" w:rsidRPr="007350FD" w:rsidTr="005B2768">
        <w:trPr>
          <w:jc w:val="center"/>
        </w:trPr>
        <w:tc>
          <w:tcPr>
            <w:tcW w:w="5327" w:type="dxa"/>
            <w:tcBorders>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 Epe luzerako jasotako fidantzak eta gordailuak</w:t>
            </w:r>
          </w:p>
        </w:tc>
        <w:tc>
          <w:tcPr>
            <w:tcW w:w="2171"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469.408</w:t>
            </w:r>
          </w:p>
        </w:tc>
        <w:tc>
          <w:tcPr>
            <w:tcW w:w="2062"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489.220</w:t>
            </w:r>
          </w:p>
        </w:tc>
      </w:tr>
      <w:tr w:rsidR="001B3767" w:rsidRPr="007350FD" w:rsidTr="005B2768">
        <w:trPr>
          <w:jc w:val="center"/>
        </w:trPr>
        <w:tc>
          <w:tcPr>
            <w:tcW w:w="5327"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D) Epe laburreko hartzekodunak</w:t>
            </w:r>
          </w:p>
        </w:tc>
        <w:tc>
          <w:tcPr>
            <w:tcW w:w="2171"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860.465.997</w:t>
            </w:r>
          </w:p>
        </w:tc>
        <w:tc>
          <w:tcPr>
            <w:tcW w:w="2062" w:type="dxa"/>
            <w:tcBorders>
              <w:top w:val="single" w:sz="2" w:space="0" w:color="auto"/>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777.587.598</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I. Obligazioen eta bestelako balore negoziagarrien jaulkipenak</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312.449.250</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263.027.797</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Epe laburreko obligazioak eta bonoak </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304.295.838</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243.039.935</w:t>
            </w:r>
          </w:p>
        </w:tc>
      </w:tr>
      <w:tr w:rsidR="001B3767" w:rsidRPr="007350FD" w:rsidTr="005B2768">
        <w:trPr>
          <w:jc w:val="center"/>
        </w:trPr>
        <w:tc>
          <w:tcPr>
            <w:tcW w:w="5327" w:type="dxa"/>
            <w:tcBorders>
              <w:bottom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 520. Kreditu-erakundeekin dauden epe laburreko zorrak</w:t>
            </w:r>
          </w:p>
        </w:tc>
        <w:tc>
          <w:tcPr>
            <w:tcW w:w="2171"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8.153.412</w:t>
            </w:r>
          </w:p>
        </w:tc>
        <w:tc>
          <w:tcPr>
            <w:tcW w:w="2062" w:type="dxa"/>
            <w:tcBorders>
              <w:bottom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19.987.861</w:t>
            </w:r>
          </w:p>
        </w:tc>
      </w:tr>
      <w:tr w:rsidR="001B3767" w:rsidRPr="007350FD" w:rsidTr="005B2768">
        <w:trPr>
          <w:jc w:val="center"/>
        </w:trPr>
        <w:tc>
          <w:tcPr>
            <w:tcW w:w="5327" w:type="dxa"/>
            <w:tcBorders>
              <w:top w:val="single" w:sz="2"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III. Hartzekodunak </w:t>
            </w:r>
          </w:p>
        </w:tc>
        <w:tc>
          <w:tcPr>
            <w:tcW w:w="2171"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548.016.747</w:t>
            </w:r>
          </w:p>
        </w:tc>
        <w:tc>
          <w:tcPr>
            <w:tcW w:w="2062" w:type="dxa"/>
            <w:tcBorders>
              <w:top w:val="single" w:sz="2"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514.559.802</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1. Aurrekontuko hartzekodunak </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490.572.877</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469.245.734</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 Beste erakunde publiko batzuen konturako baliabideak administr</w:t>
            </w:r>
            <w:r w:rsidRPr="007350FD">
              <w:rPr>
                <w:rFonts w:ascii="Helvetica LT Std" w:hAnsi="Helvetica LT Std"/>
                <w:snapToGrid w:val="0"/>
                <w:color w:val="000000"/>
                <w:sz w:val="16"/>
                <w:szCs w:val="16"/>
              </w:rPr>
              <w:t>a</w:t>
            </w:r>
            <w:r w:rsidRPr="007350FD">
              <w:rPr>
                <w:rFonts w:ascii="Helvetica LT Std" w:hAnsi="Helvetica LT Std"/>
                <w:snapToGrid w:val="0"/>
                <w:color w:val="000000"/>
                <w:sz w:val="16"/>
                <w:szCs w:val="16"/>
              </w:rPr>
              <w:t xml:space="preserve">tzeagatiko hartzekodunak </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8.529.806</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6.026.218</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4. Administrazio publikoak </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2.862.132</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2.768.143</w:t>
            </w:r>
          </w:p>
        </w:tc>
      </w:tr>
      <w:tr w:rsidR="001B3767" w:rsidRPr="007350FD" w:rsidTr="005B2768">
        <w:trPr>
          <w:jc w:val="center"/>
        </w:trPr>
        <w:tc>
          <w:tcPr>
            <w:tcW w:w="5327" w:type="dxa"/>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5. Bestelako hartzekodunak</w:t>
            </w:r>
          </w:p>
        </w:tc>
        <w:tc>
          <w:tcPr>
            <w:tcW w:w="2171"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42.849.881</w:t>
            </w:r>
          </w:p>
        </w:tc>
        <w:tc>
          <w:tcPr>
            <w:tcW w:w="2062" w:type="dxa"/>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33.489.853</w:t>
            </w:r>
          </w:p>
        </w:tc>
      </w:tr>
      <w:tr w:rsidR="001B3767" w:rsidRPr="007350FD" w:rsidTr="005B2768">
        <w:trPr>
          <w:jc w:val="center"/>
        </w:trPr>
        <w:tc>
          <w:tcPr>
            <w:tcW w:w="5327" w:type="dxa"/>
            <w:tcBorders>
              <w:bottom w:val="single" w:sz="4" w:space="0" w:color="auto"/>
            </w:tcBorders>
            <w:vAlign w:val="center"/>
          </w:tcPr>
          <w:p w:rsidR="001B3767" w:rsidRPr="007350FD" w:rsidRDefault="001B3767" w:rsidP="005B2768">
            <w:pPr>
              <w:spacing w:after="0" w:line="220" w:lineRule="exact"/>
              <w:ind w:left="71" w:firstLine="0"/>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 xml:space="preserve">6. Epe laburrean jasotako fidantzak eta gordailuak </w:t>
            </w:r>
          </w:p>
        </w:tc>
        <w:tc>
          <w:tcPr>
            <w:tcW w:w="2171" w:type="dxa"/>
            <w:tcBorders>
              <w:bottom w:val="single" w:sz="4"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3.202.050</w:t>
            </w:r>
          </w:p>
        </w:tc>
        <w:tc>
          <w:tcPr>
            <w:tcW w:w="2062" w:type="dxa"/>
            <w:tcBorders>
              <w:bottom w:val="single" w:sz="4" w:space="0" w:color="auto"/>
            </w:tcBorders>
            <w:vAlign w:val="center"/>
          </w:tcPr>
          <w:p w:rsidR="001B3767" w:rsidRPr="007350FD" w:rsidRDefault="001B3767" w:rsidP="005B2768">
            <w:pPr>
              <w:spacing w:after="0" w:line="220" w:lineRule="exact"/>
              <w:ind w:left="71" w:firstLine="0"/>
              <w:jc w:val="right"/>
              <w:rPr>
                <w:rFonts w:ascii="Helvetica LT Std" w:hAnsi="Helvetica LT Std" w:cs="Arial"/>
                <w:snapToGrid w:val="0"/>
                <w:color w:val="000000"/>
                <w:sz w:val="16"/>
                <w:szCs w:val="16"/>
              </w:rPr>
            </w:pPr>
            <w:r w:rsidRPr="007350FD">
              <w:rPr>
                <w:rFonts w:ascii="Helvetica LT Std" w:hAnsi="Helvetica LT Std"/>
                <w:snapToGrid w:val="0"/>
                <w:color w:val="000000"/>
                <w:sz w:val="16"/>
                <w:szCs w:val="16"/>
              </w:rPr>
              <w:t>3.029.853</w:t>
            </w:r>
          </w:p>
        </w:tc>
      </w:tr>
      <w:tr w:rsidR="001B3767" w:rsidRPr="007350FD" w:rsidTr="005B2768">
        <w:trPr>
          <w:jc w:val="center"/>
        </w:trPr>
        <w:tc>
          <w:tcPr>
            <w:tcW w:w="5327"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rPr>
                <w:rFonts w:ascii="Helvetica LT Std" w:hAnsi="Helvetica LT Std"/>
                <w:snapToGrid w:val="0"/>
                <w:sz w:val="16"/>
                <w:szCs w:val="16"/>
              </w:rPr>
            </w:pPr>
            <w:r w:rsidRPr="007350FD">
              <w:rPr>
                <w:rFonts w:ascii="Helvetica LT Std" w:hAnsi="Helvetica LT Std"/>
                <w:sz w:val="16"/>
                <w:szCs w:val="16"/>
              </w:rPr>
              <w:t xml:space="preserve">Ondare garbia eta pasiboa, guztira (A+C+D) </w:t>
            </w:r>
          </w:p>
        </w:tc>
        <w:tc>
          <w:tcPr>
            <w:tcW w:w="2171"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jc w:val="right"/>
              <w:rPr>
                <w:rFonts w:ascii="Helvetica LT Std" w:hAnsi="Helvetica LT Std"/>
                <w:snapToGrid w:val="0"/>
                <w:sz w:val="16"/>
                <w:szCs w:val="16"/>
              </w:rPr>
            </w:pPr>
            <w:r w:rsidRPr="007350FD">
              <w:rPr>
                <w:rFonts w:ascii="Helvetica LT Std" w:hAnsi="Helvetica LT Std"/>
                <w:sz w:val="16"/>
                <w:szCs w:val="16"/>
              </w:rPr>
              <w:t>3.210.239.987</w:t>
            </w:r>
          </w:p>
        </w:tc>
        <w:tc>
          <w:tcPr>
            <w:tcW w:w="2062" w:type="dxa"/>
            <w:tcBorders>
              <w:top w:val="single" w:sz="4" w:space="0" w:color="auto"/>
              <w:bottom w:val="single" w:sz="4" w:space="0" w:color="auto"/>
            </w:tcBorders>
            <w:shd w:val="clear" w:color="auto" w:fill="8DB3E2" w:themeFill="text2" w:themeFillTint="66"/>
            <w:vAlign w:val="center"/>
          </w:tcPr>
          <w:p w:rsidR="001B3767" w:rsidRPr="007350FD" w:rsidRDefault="001B3767" w:rsidP="005B2768">
            <w:pPr>
              <w:pStyle w:val="cuadroCabe"/>
              <w:spacing w:line="220" w:lineRule="exact"/>
              <w:jc w:val="right"/>
              <w:rPr>
                <w:rFonts w:ascii="Helvetica LT Std" w:hAnsi="Helvetica LT Std"/>
                <w:snapToGrid w:val="0"/>
                <w:sz w:val="16"/>
                <w:szCs w:val="16"/>
              </w:rPr>
            </w:pPr>
            <w:r w:rsidRPr="007350FD">
              <w:rPr>
                <w:rFonts w:ascii="Helvetica LT Std" w:hAnsi="Helvetica LT Std"/>
                <w:sz w:val="16"/>
                <w:szCs w:val="16"/>
              </w:rPr>
              <w:t>3.057.132.978</w:t>
            </w:r>
          </w:p>
        </w:tc>
      </w:tr>
    </w:tbl>
    <w:p w:rsidR="001B3767" w:rsidRPr="00444639" w:rsidRDefault="001B3767" w:rsidP="001B3767">
      <w:pPr>
        <w:pStyle w:val="atitulo2"/>
        <w:rPr>
          <w:szCs w:val="19"/>
        </w:rPr>
      </w:pPr>
      <w:bookmarkStart w:id="73" w:name="_Toc340229947"/>
      <w:bookmarkStart w:id="74" w:name="_Toc394485125"/>
      <w:bookmarkStart w:id="75" w:name="_Toc434399400"/>
      <w:bookmarkStart w:id="76" w:name="_Toc440276458"/>
      <w:r w:rsidRPr="00444639">
        <w:rPr>
          <w:szCs w:val="19"/>
        </w:rPr>
        <w:lastRenderedPageBreak/>
        <w:t>VI.5. 201</w:t>
      </w:r>
      <w:bookmarkEnd w:id="73"/>
      <w:bookmarkEnd w:id="74"/>
      <w:r w:rsidRPr="00444639">
        <w:rPr>
          <w:szCs w:val="19"/>
        </w:rPr>
        <w:t>4</w:t>
      </w:r>
      <w:r w:rsidR="007350FD" w:rsidRPr="00444639">
        <w:rPr>
          <w:caps w:val="0"/>
          <w:szCs w:val="19"/>
        </w:rPr>
        <w:t>ko</w:t>
      </w:r>
      <w:r w:rsidRPr="00444639">
        <w:rPr>
          <w:szCs w:val="19"/>
        </w:rPr>
        <w:t xml:space="preserve"> emaitzen kontua</w:t>
      </w:r>
      <w:bookmarkEnd w:id="75"/>
      <w:bookmarkEnd w:id="76"/>
    </w:p>
    <w:p w:rsidR="008C408C" w:rsidRPr="00444639" w:rsidRDefault="008C408C" w:rsidP="00B6323D">
      <w:pPr>
        <w:pStyle w:val="texto"/>
        <w:spacing w:after="60"/>
        <w:ind w:right="11"/>
        <w:jc w:val="right"/>
        <w:rPr>
          <w:rFonts w:ascii="Helvetica LT Std" w:hAnsi="Helvetica LT Std"/>
          <w:sz w:val="19"/>
          <w:szCs w:val="19"/>
        </w:rPr>
      </w:pPr>
      <w:r w:rsidRPr="00444639">
        <w:rPr>
          <w:rFonts w:ascii="Helvetica LT Std" w:hAnsi="Helvetica LT Std"/>
          <w:sz w:val="19"/>
          <w:szCs w:val="19"/>
        </w:rPr>
        <w:t>(eurotan)</w:t>
      </w:r>
    </w:p>
    <w:tbl>
      <w:tblPr>
        <w:tblW w:w="8849"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393"/>
        <w:gridCol w:w="1692"/>
        <w:gridCol w:w="1764"/>
      </w:tblGrid>
      <w:tr w:rsidR="001B3767" w:rsidRPr="007350FD" w:rsidTr="00DE5122">
        <w:trPr>
          <w:trHeight w:val="20"/>
          <w:jc w:val="center"/>
        </w:trPr>
        <w:tc>
          <w:tcPr>
            <w:tcW w:w="5393"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rPr>
                <w:rFonts w:ascii="Helvetica LT Std" w:hAnsi="Helvetica LT Std"/>
                <w:snapToGrid w:val="0"/>
                <w:sz w:val="16"/>
                <w:szCs w:val="16"/>
              </w:rPr>
            </w:pPr>
            <w:r w:rsidRPr="007350FD">
              <w:rPr>
                <w:rFonts w:ascii="Helvetica LT Std" w:hAnsi="Helvetica LT Std"/>
                <w:sz w:val="16"/>
                <w:szCs w:val="16"/>
              </w:rPr>
              <w:t>Zor</w:t>
            </w:r>
          </w:p>
        </w:tc>
        <w:tc>
          <w:tcPr>
            <w:tcW w:w="1692"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color w:val="000000"/>
                <w:sz w:val="16"/>
                <w:szCs w:val="16"/>
              </w:rPr>
            </w:pPr>
            <w:r w:rsidRPr="007350FD">
              <w:rPr>
                <w:rFonts w:ascii="Helvetica LT Std" w:hAnsi="Helvetica LT Std"/>
                <w:snapToGrid w:val="0"/>
                <w:color w:val="000000"/>
                <w:sz w:val="16"/>
                <w:szCs w:val="16"/>
              </w:rPr>
              <w:t>2014ko ekitaldia</w:t>
            </w:r>
          </w:p>
        </w:tc>
        <w:tc>
          <w:tcPr>
            <w:tcW w:w="1764"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color w:val="000000"/>
                <w:sz w:val="16"/>
                <w:szCs w:val="16"/>
              </w:rPr>
            </w:pPr>
            <w:r w:rsidRPr="007350FD">
              <w:rPr>
                <w:rFonts w:ascii="Helvetica LT Std" w:hAnsi="Helvetica LT Std"/>
                <w:snapToGrid w:val="0"/>
                <w:color w:val="000000"/>
                <w:sz w:val="16"/>
                <w:szCs w:val="16"/>
              </w:rPr>
              <w:t>2013ko ekitaldia</w:t>
            </w:r>
          </w:p>
        </w:tc>
      </w:tr>
      <w:tr w:rsidR="001B3767" w:rsidRPr="007350FD" w:rsidTr="00DE5122">
        <w:trPr>
          <w:trHeight w:val="20"/>
          <w:jc w:val="center"/>
        </w:trPr>
        <w:tc>
          <w:tcPr>
            <w:tcW w:w="5393" w:type="dxa"/>
            <w:tcBorders>
              <w:top w:val="single" w:sz="4" w:space="0" w:color="auto"/>
              <w:bottom w:val="single" w:sz="2" w:space="0" w:color="auto"/>
            </w:tcBorders>
            <w:vAlign w:val="center"/>
          </w:tcPr>
          <w:p w:rsidR="001B3767" w:rsidRPr="007350FD" w:rsidRDefault="001B3767" w:rsidP="00DE5122">
            <w:pPr>
              <w:pStyle w:val="Tabla"/>
              <w:spacing w:line="240" w:lineRule="exact"/>
              <w:rPr>
                <w:rFonts w:ascii="Helvetica LT Std" w:hAnsi="Helvetica LT Std" w:cs="Arial"/>
                <w:snapToGrid w:val="0"/>
                <w:szCs w:val="16"/>
              </w:rPr>
            </w:pPr>
            <w:r w:rsidRPr="007350FD">
              <w:rPr>
                <w:rFonts w:ascii="Helvetica LT Std" w:hAnsi="Helvetica LT Std"/>
                <w:snapToGrid w:val="0"/>
                <w:szCs w:val="16"/>
              </w:rPr>
              <w:t>A) Gastuak</w:t>
            </w:r>
          </w:p>
        </w:tc>
        <w:tc>
          <w:tcPr>
            <w:tcW w:w="1692" w:type="dxa"/>
            <w:tcBorders>
              <w:top w:val="single" w:sz="4"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color w:val="000000"/>
                <w:sz w:val="16"/>
                <w:szCs w:val="16"/>
              </w:rPr>
            </w:pPr>
          </w:p>
        </w:tc>
        <w:tc>
          <w:tcPr>
            <w:tcW w:w="1764" w:type="dxa"/>
            <w:tcBorders>
              <w:top w:val="single" w:sz="4"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color w:val="000000"/>
                <w:sz w:val="16"/>
                <w:szCs w:val="16"/>
              </w:rPr>
            </w:pPr>
          </w:p>
        </w:tc>
      </w:tr>
      <w:tr w:rsidR="001B3767" w:rsidRPr="007350FD" w:rsidTr="00DE5122">
        <w:trPr>
          <w:trHeight w:val="20"/>
          <w:jc w:val="center"/>
        </w:trPr>
        <w:tc>
          <w:tcPr>
            <w:tcW w:w="5393" w:type="dxa"/>
            <w:tcBorders>
              <w:top w:val="single" w:sz="2" w:space="0" w:color="auto"/>
              <w:bottom w:val="single" w:sz="2" w:space="0" w:color="auto"/>
            </w:tcBorders>
            <w:vAlign w:val="center"/>
          </w:tcPr>
          <w:p w:rsidR="001B3767" w:rsidRPr="007350FD" w:rsidRDefault="001B3767" w:rsidP="00DE5122">
            <w:pPr>
              <w:pStyle w:val="Tabla"/>
              <w:spacing w:line="240" w:lineRule="exact"/>
              <w:rPr>
                <w:rFonts w:ascii="Helvetica LT Std" w:hAnsi="Helvetica LT Std" w:cs="Arial"/>
                <w:b/>
                <w:snapToGrid w:val="0"/>
                <w:szCs w:val="16"/>
              </w:rPr>
            </w:pPr>
            <w:r w:rsidRPr="007350FD">
              <w:rPr>
                <w:rFonts w:ascii="Helvetica LT Std" w:hAnsi="Helvetica LT Std"/>
                <w:b/>
                <w:snapToGrid w:val="0"/>
                <w:szCs w:val="16"/>
              </w:rPr>
              <w:t xml:space="preserve">2. Hornidurak </w:t>
            </w:r>
          </w:p>
        </w:tc>
        <w:tc>
          <w:tcPr>
            <w:tcW w:w="1692"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229.744.071</w:t>
            </w:r>
          </w:p>
        </w:tc>
        <w:tc>
          <w:tcPr>
            <w:tcW w:w="1764"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212.415.412</w:t>
            </w:r>
          </w:p>
        </w:tc>
      </w:tr>
      <w:tr w:rsidR="001B3767" w:rsidRPr="007350FD" w:rsidTr="00DE5122">
        <w:trPr>
          <w:trHeight w:val="20"/>
          <w:jc w:val="center"/>
        </w:trPr>
        <w:tc>
          <w:tcPr>
            <w:tcW w:w="5393" w:type="dxa"/>
            <w:tcBorders>
              <w:top w:val="single" w:sz="2" w:space="0" w:color="auto"/>
              <w:bottom w:val="nil"/>
            </w:tcBorders>
            <w:vAlign w:val="center"/>
          </w:tcPr>
          <w:p w:rsidR="001B3767" w:rsidRPr="007350FD" w:rsidRDefault="001B3767" w:rsidP="00DE5122">
            <w:pPr>
              <w:pStyle w:val="Tabla"/>
              <w:spacing w:line="240" w:lineRule="exact"/>
              <w:rPr>
                <w:rFonts w:ascii="Helvetica LT Std" w:hAnsi="Helvetica LT Std" w:cs="Arial"/>
                <w:snapToGrid w:val="0"/>
                <w:szCs w:val="16"/>
              </w:rPr>
            </w:pPr>
            <w:r w:rsidRPr="007350FD">
              <w:rPr>
                <w:rFonts w:ascii="Helvetica LT Std" w:hAnsi="Helvetica LT Std"/>
                <w:snapToGrid w:val="0"/>
                <w:szCs w:val="16"/>
              </w:rPr>
              <w:t xml:space="preserve">b) Ekitaldiko kontsumoak </w:t>
            </w:r>
          </w:p>
        </w:tc>
        <w:tc>
          <w:tcPr>
            <w:tcW w:w="1692" w:type="dxa"/>
            <w:tcBorders>
              <w:top w:val="single" w:sz="2" w:space="0" w:color="auto"/>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229.744.071</w:t>
            </w:r>
          </w:p>
        </w:tc>
        <w:tc>
          <w:tcPr>
            <w:tcW w:w="1764" w:type="dxa"/>
            <w:tcBorders>
              <w:top w:val="single" w:sz="2" w:space="0" w:color="auto"/>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212.415.412</w:t>
            </w:r>
          </w:p>
        </w:tc>
      </w:tr>
      <w:tr w:rsidR="001B3767" w:rsidRPr="007350FD" w:rsidTr="00DE5122">
        <w:trPr>
          <w:trHeight w:val="20"/>
          <w:jc w:val="center"/>
        </w:trPr>
        <w:tc>
          <w:tcPr>
            <w:tcW w:w="5393" w:type="dxa"/>
            <w:tcBorders>
              <w:top w:val="single" w:sz="2" w:space="0" w:color="auto"/>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b/>
                <w:snapToGrid w:val="0"/>
                <w:sz w:val="16"/>
                <w:szCs w:val="16"/>
              </w:rPr>
            </w:pPr>
            <w:r w:rsidRPr="007350FD">
              <w:rPr>
                <w:rFonts w:ascii="Helvetica LT Std" w:hAnsi="Helvetica LT Std"/>
                <w:b/>
                <w:snapToGrid w:val="0"/>
                <w:sz w:val="16"/>
                <w:szCs w:val="16"/>
              </w:rPr>
              <w:t>3. Kudeaketa arrunteko beste gastu batzuk</w:t>
            </w:r>
          </w:p>
        </w:tc>
        <w:tc>
          <w:tcPr>
            <w:tcW w:w="1692"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1.498.671.579</w:t>
            </w:r>
          </w:p>
        </w:tc>
        <w:tc>
          <w:tcPr>
            <w:tcW w:w="1764"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1.600.277.162</w:t>
            </w:r>
          </w:p>
        </w:tc>
      </w:tr>
      <w:tr w:rsidR="001B3767" w:rsidRPr="007350FD" w:rsidTr="00DE5122">
        <w:trPr>
          <w:trHeight w:val="20"/>
          <w:jc w:val="center"/>
        </w:trPr>
        <w:tc>
          <w:tcPr>
            <w:tcW w:w="5393" w:type="dxa"/>
            <w:tcBorders>
              <w:top w:val="single" w:sz="2"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a) Langile-gastuak.</w:t>
            </w:r>
          </w:p>
        </w:tc>
        <w:tc>
          <w:tcPr>
            <w:tcW w:w="1692" w:type="dxa"/>
            <w:tcBorders>
              <w:top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1.032.977.096</w:t>
            </w:r>
          </w:p>
        </w:tc>
        <w:tc>
          <w:tcPr>
            <w:tcW w:w="1764" w:type="dxa"/>
            <w:tcBorders>
              <w:top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1.021.331.733</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 xml:space="preserve">a.1) Soldatak eta ordainsariak </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874.215.028</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871.698.212</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 xml:space="preserve">a.2) Gizarte-zamak </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158.762.068</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149.633.521</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b) Gizarte-prestazioak</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78.959.114</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75.288.925</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d) Trafiko horniduretako aldeak</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32.636.822</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60.436.085</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 xml:space="preserve">d.1) Hornigaien bariazioa eta kobraezinak diren kredituen galerak </w:t>
            </w:r>
          </w:p>
        </w:tc>
        <w:tc>
          <w:tcPr>
            <w:tcW w:w="1692" w:type="dxa"/>
            <w:vAlign w:val="center"/>
          </w:tcPr>
          <w:p w:rsidR="001B3767" w:rsidRPr="007350FD" w:rsidRDefault="001B3767" w:rsidP="00DE5122">
            <w:pPr>
              <w:spacing w:after="0" w:line="240" w:lineRule="exact"/>
              <w:ind w:firstLine="200"/>
              <w:jc w:val="right"/>
              <w:rPr>
                <w:rFonts w:ascii="Helvetica LT Std" w:hAnsi="Helvetica LT Std" w:cs="Arial"/>
                <w:snapToGrid w:val="0"/>
                <w:sz w:val="16"/>
                <w:szCs w:val="16"/>
              </w:rPr>
            </w:pPr>
            <w:r w:rsidRPr="007350FD">
              <w:rPr>
                <w:rFonts w:ascii="Helvetica LT Std" w:hAnsi="Helvetica LT Std"/>
                <w:snapToGrid w:val="0"/>
                <w:sz w:val="16"/>
                <w:szCs w:val="16"/>
              </w:rPr>
              <w:t>32.636.822</w:t>
            </w:r>
          </w:p>
        </w:tc>
        <w:tc>
          <w:tcPr>
            <w:tcW w:w="1764" w:type="dxa"/>
            <w:vAlign w:val="center"/>
          </w:tcPr>
          <w:p w:rsidR="001B3767" w:rsidRPr="007350FD" w:rsidRDefault="001B3767" w:rsidP="00DE5122">
            <w:pPr>
              <w:spacing w:after="0" w:line="240" w:lineRule="exact"/>
              <w:ind w:firstLine="200"/>
              <w:jc w:val="right"/>
              <w:rPr>
                <w:rFonts w:ascii="Helvetica LT Std" w:hAnsi="Helvetica LT Std" w:cs="Arial"/>
                <w:snapToGrid w:val="0"/>
                <w:sz w:val="16"/>
                <w:szCs w:val="16"/>
              </w:rPr>
            </w:pPr>
            <w:r w:rsidRPr="007350FD">
              <w:rPr>
                <w:rFonts w:ascii="Helvetica LT Std" w:hAnsi="Helvetica LT Std"/>
                <w:snapToGrid w:val="0"/>
                <w:sz w:val="16"/>
                <w:szCs w:val="16"/>
              </w:rPr>
              <w:t>60.436.085</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e) Beste kudeaketa-gastu batzuk</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309.518.168</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310.404.298</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e.1) Kanpoko zerbitzuak</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309.470.188</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310.390.640</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 xml:space="preserve">e.2) Tributuak </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47.980</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13.658</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f) Finantza-gastuak eta antzekoak</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115.237.099</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107.154.057</w:t>
            </w:r>
          </w:p>
        </w:tc>
      </w:tr>
      <w:tr w:rsidR="001B3767" w:rsidRPr="007350FD" w:rsidTr="00DE5122">
        <w:trPr>
          <w:trHeight w:val="20"/>
          <w:jc w:val="center"/>
        </w:trPr>
        <w:tc>
          <w:tcPr>
            <w:tcW w:w="5393" w:type="dxa"/>
            <w:tcBorders>
              <w:bottom w:val="nil"/>
            </w:tcBorders>
            <w:vAlign w:val="center"/>
          </w:tcPr>
          <w:p w:rsidR="001B3767" w:rsidRPr="007350FD" w:rsidRDefault="001B3767" w:rsidP="00DE5122">
            <w:pPr>
              <w:spacing w:after="0" w:line="240" w:lineRule="exact"/>
              <w:ind w:firstLine="200"/>
              <w:rPr>
                <w:rFonts w:ascii="Helvetica LT Std" w:hAnsi="Helvetica LT Std" w:cs="Arial"/>
                <w:snapToGrid w:val="0"/>
                <w:sz w:val="16"/>
                <w:szCs w:val="16"/>
              </w:rPr>
            </w:pPr>
            <w:r w:rsidRPr="007350FD">
              <w:rPr>
                <w:rFonts w:ascii="Helvetica LT Std" w:hAnsi="Helvetica LT Std"/>
                <w:snapToGrid w:val="0"/>
                <w:sz w:val="16"/>
                <w:szCs w:val="16"/>
              </w:rPr>
              <w:t xml:space="preserve">f.1) Zorrak direla eta </w:t>
            </w:r>
          </w:p>
        </w:tc>
        <w:tc>
          <w:tcPr>
            <w:tcW w:w="1692" w:type="dxa"/>
            <w:tcBorders>
              <w:bottom w:val="nil"/>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115.162.697</w:t>
            </w:r>
          </w:p>
        </w:tc>
        <w:tc>
          <w:tcPr>
            <w:tcW w:w="1764" w:type="dxa"/>
            <w:tcBorders>
              <w:bottom w:val="nil"/>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107.154.057</w:t>
            </w:r>
          </w:p>
        </w:tc>
      </w:tr>
      <w:tr w:rsidR="001B3767" w:rsidRPr="007350FD" w:rsidTr="00DE5122">
        <w:trPr>
          <w:trHeight w:val="20"/>
          <w:jc w:val="center"/>
        </w:trPr>
        <w:tc>
          <w:tcPr>
            <w:tcW w:w="5393" w:type="dxa"/>
            <w:tcBorders>
              <w:top w:val="nil"/>
              <w:bottom w:val="single" w:sz="2" w:space="0" w:color="auto"/>
            </w:tcBorders>
            <w:vAlign w:val="center"/>
          </w:tcPr>
          <w:p w:rsidR="001B3767" w:rsidRPr="007350FD" w:rsidRDefault="001B3767" w:rsidP="00B9208C">
            <w:pPr>
              <w:spacing w:after="0" w:line="240" w:lineRule="exact"/>
              <w:ind w:left="198" w:firstLine="0"/>
              <w:jc w:val="left"/>
              <w:rPr>
                <w:rFonts w:ascii="Helvetica LT Std" w:hAnsi="Helvetica LT Std" w:cs="Arial"/>
                <w:snapToGrid w:val="0"/>
                <w:sz w:val="16"/>
                <w:szCs w:val="16"/>
              </w:rPr>
            </w:pPr>
            <w:r w:rsidRPr="007350FD">
              <w:rPr>
                <w:rFonts w:ascii="Helvetica LT Std" w:hAnsi="Helvetica LT Std"/>
                <w:snapToGrid w:val="0"/>
                <w:sz w:val="16"/>
                <w:szCs w:val="16"/>
              </w:rPr>
              <w:t>f.2) Finantza</w:t>
            </w:r>
            <w:r w:rsidR="00B9208C">
              <w:rPr>
                <w:rFonts w:ascii="Helvetica LT Std" w:hAnsi="Helvetica LT Std"/>
                <w:snapToGrid w:val="0"/>
                <w:sz w:val="16"/>
                <w:szCs w:val="16"/>
              </w:rPr>
              <w:t>-inbertsioen ondoriozko galerak</w:t>
            </w:r>
            <w:r w:rsidR="00B9208C">
              <w:rPr>
                <w:rFonts w:ascii="Helvetica LT Std" w:hAnsi="Helvetica LT Std"/>
                <w:snapToGrid w:val="0"/>
                <w:sz w:val="16"/>
                <w:szCs w:val="16"/>
              </w:rPr>
              <w:br/>
            </w:r>
            <w:r w:rsidRPr="007350FD">
              <w:rPr>
                <w:rFonts w:ascii="Helvetica LT Std" w:hAnsi="Helvetica LT Std"/>
                <w:snapToGrid w:val="0"/>
                <w:sz w:val="16"/>
                <w:szCs w:val="16"/>
              </w:rPr>
              <w:t>(</w:t>
            </w:r>
            <w:proofErr w:type="spellStart"/>
            <w:r w:rsidRPr="007350FD">
              <w:rPr>
                <w:rFonts w:ascii="Helvetica LT Std" w:hAnsi="Helvetica LT Std"/>
                <w:snapToGrid w:val="0"/>
                <w:sz w:val="16"/>
                <w:szCs w:val="16"/>
              </w:rPr>
              <w:t>gerakinaren</w:t>
            </w:r>
            <w:proofErr w:type="spellEnd"/>
            <w:r w:rsidRPr="007350FD">
              <w:rPr>
                <w:rFonts w:ascii="Helvetica LT Std" w:hAnsi="Helvetica LT Std"/>
                <w:snapToGrid w:val="0"/>
                <w:sz w:val="16"/>
                <w:szCs w:val="16"/>
              </w:rPr>
              <w:t xml:space="preserve"> kostu efektiboak)</w:t>
            </w:r>
          </w:p>
        </w:tc>
        <w:tc>
          <w:tcPr>
            <w:tcW w:w="1692"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74.402</w:t>
            </w:r>
          </w:p>
        </w:tc>
        <w:tc>
          <w:tcPr>
            <w:tcW w:w="1764"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p>
        </w:tc>
      </w:tr>
      <w:tr w:rsidR="001B3767" w:rsidRPr="007350FD" w:rsidTr="00DE5122">
        <w:trPr>
          <w:trHeight w:val="20"/>
          <w:jc w:val="center"/>
        </w:trPr>
        <w:tc>
          <w:tcPr>
            <w:tcW w:w="5393" w:type="dxa"/>
            <w:tcBorders>
              <w:top w:val="nil"/>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 xml:space="preserve">g) Finantza-inbertsioetarako horniduren aldea </w:t>
            </w:r>
          </w:p>
        </w:tc>
        <w:tc>
          <w:tcPr>
            <w:tcW w:w="1692"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-70.656.720</w:t>
            </w:r>
          </w:p>
        </w:tc>
        <w:tc>
          <w:tcPr>
            <w:tcW w:w="1764"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25.662.064</w:t>
            </w:r>
          </w:p>
        </w:tc>
      </w:tr>
      <w:tr w:rsidR="001B3767" w:rsidRPr="007350FD" w:rsidTr="00DE5122">
        <w:trPr>
          <w:trHeight w:val="20"/>
          <w:jc w:val="center"/>
        </w:trPr>
        <w:tc>
          <w:tcPr>
            <w:tcW w:w="5393" w:type="dxa"/>
            <w:tcBorders>
              <w:top w:val="single" w:sz="2" w:space="0" w:color="auto"/>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b/>
                <w:snapToGrid w:val="0"/>
                <w:sz w:val="16"/>
                <w:szCs w:val="16"/>
              </w:rPr>
            </w:pPr>
            <w:r w:rsidRPr="007350FD">
              <w:rPr>
                <w:rFonts w:ascii="Helvetica LT Std" w:hAnsi="Helvetica LT Std"/>
                <w:b/>
                <w:snapToGrid w:val="0"/>
                <w:sz w:val="16"/>
                <w:szCs w:val="16"/>
              </w:rPr>
              <w:t xml:space="preserve">4. Transferentziak eta diru-laguntzak </w:t>
            </w:r>
          </w:p>
        </w:tc>
        <w:tc>
          <w:tcPr>
            <w:tcW w:w="1692"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1.510.607.103</w:t>
            </w:r>
          </w:p>
        </w:tc>
        <w:tc>
          <w:tcPr>
            <w:tcW w:w="1764"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1.530.762.771</w:t>
            </w:r>
          </w:p>
        </w:tc>
      </w:tr>
      <w:tr w:rsidR="001B3767" w:rsidRPr="007350FD" w:rsidTr="00DE5122">
        <w:trPr>
          <w:trHeight w:val="20"/>
          <w:jc w:val="center"/>
        </w:trPr>
        <w:tc>
          <w:tcPr>
            <w:tcW w:w="5393" w:type="dxa"/>
            <w:tcBorders>
              <w:top w:val="single" w:sz="2" w:space="0" w:color="auto"/>
              <w:bottom w:val="nil"/>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 xml:space="preserve">a) Transferentzia arruntak </w:t>
            </w:r>
          </w:p>
        </w:tc>
        <w:tc>
          <w:tcPr>
            <w:tcW w:w="1692" w:type="dxa"/>
            <w:tcBorders>
              <w:top w:val="single" w:sz="2" w:space="0" w:color="auto"/>
              <w:bottom w:val="nil"/>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1.386.823.137</w:t>
            </w:r>
          </w:p>
        </w:tc>
        <w:tc>
          <w:tcPr>
            <w:tcW w:w="1764" w:type="dxa"/>
            <w:tcBorders>
              <w:top w:val="single" w:sz="2" w:space="0" w:color="auto"/>
              <w:bottom w:val="nil"/>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1.386.665.797</w:t>
            </w:r>
          </w:p>
        </w:tc>
      </w:tr>
      <w:tr w:rsidR="001B3767" w:rsidRPr="007350FD" w:rsidTr="00DE5122">
        <w:trPr>
          <w:trHeight w:val="20"/>
          <w:jc w:val="center"/>
        </w:trPr>
        <w:tc>
          <w:tcPr>
            <w:tcW w:w="5393" w:type="dxa"/>
            <w:tcBorders>
              <w:top w:val="nil"/>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 xml:space="preserve">c) Kapital-transferentziak </w:t>
            </w:r>
          </w:p>
        </w:tc>
        <w:tc>
          <w:tcPr>
            <w:tcW w:w="1692"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123.783.966</w:t>
            </w:r>
          </w:p>
        </w:tc>
        <w:tc>
          <w:tcPr>
            <w:tcW w:w="1764" w:type="dxa"/>
            <w:tcBorders>
              <w:top w:val="nil"/>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144.096.973</w:t>
            </w:r>
          </w:p>
        </w:tc>
      </w:tr>
      <w:tr w:rsidR="001B3767" w:rsidRPr="007350FD" w:rsidTr="00DE5122">
        <w:trPr>
          <w:trHeight w:val="20"/>
          <w:jc w:val="center"/>
        </w:trPr>
        <w:tc>
          <w:tcPr>
            <w:tcW w:w="5393" w:type="dxa"/>
            <w:tcBorders>
              <w:top w:val="single" w:sz="2" w:space="0" w:color="auto"/>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b/>
                <w:snapToGrid w:val="0"/>
                <w:sz w:val="16"/>
                <w:szCs w:val="16"/>
              </w:rPr>
            </w:pPr>
            <w:r w:rsidRPr="007350FD">
              <w:rPr>
                <w:rFonts w:ascii="Helvetica LT Std" w:hAnsi="Helvetica LT Std"/>
                <w:b/>
                <w:snapToGrid w:val="0"/>
                <w:sz w:val="16"/>
                <w:szCs w:val="16"/>
              </w:rPr>
              <w:t xml:space="preserve">5. Ez-ohiko galera eta gastuak </w:t>
            </w:r>
          </w:p>
        </w:tc>
        <w:tc>
          <w:tcPr>
            <w:tcW w:w="1692"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72.785.293</w:t>
            </w:r>
          </w:p>
        </w:tc>
        <w:tc>
          <w:tcPr>
            <w:tcW w:w="1764"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sz w:val="16"/>
                <w:szCs w:val="16"/>
              </w:rPr>
            </w:pPr>
            <w:r w:rsidRPr="007350FD">
              <w:rPr>
                <w:rFonts w:ascii="Helvetica LT Std" w:hAnsi="Helvetica LT Std"/>
                <w:b/>
                <w:snapToGrid w:val="0"/>
                <w:sz w:val="16"/>
                <w:szCs w:val="16"/>
              </w:rPr>
              <w:t>78.182.143</w:t>
            </w:r>
          </w:p>
        </w:tc>
      </w:tr>
      <w:tr w:rsidR="001B3767" w:rsidRPr="007350FD" w:rsidTr="00DE5122">
        <w:trPr>
          <w:trHeight w:val="20"/>
          <w:jc w:val="center"/>
        </w:trPr>
        <w:tc>
          <w:tcPr>
            <w:tcW w:w="5393" w:type="dxa"/>
            <w:tcBorders>
              <w:top w:val="single" w:sz="2"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a) Ibilgetutik heldu diren galerak</w:t>
            </w:r>
          </w:p>
        </w:tc>
        <w:tc>
          <w:tcPr>
            <w:tcW w:w="1692" w:type="dxa"/>
            <w:tcBorders>
              <w:top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57.243</w:t>
            </w:r>
          </w:p>
        </w:tc>
        <w:tc>
          <w:tcPr>
            <w:tcW w:w="1764" w:type="dxa"/>
            <w:tcBorders>
              <w:top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0</w:t>
            </w:r>
          </w:p>
        </w:tc>
      </w:tr>
      <w:tr w:rsidR="001B3767" w:rsidRPr="007350FD" w:rsidTr="00DE5122">
        <w:trPr>
          <w:trHeight w:val="20"/>
          <w:jc w:val="center"/>
        </w:trPr>
        <w:tc>
          <w:tcPr>
            <w:tcW w:w="5393" w:type="dxa"/>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 xml:space="preserve">c) Aparteko gastuak </w:t>
            </w:r>
          </w:p>
        </w:tc>
        <w:tc>
          <w:tcPr>
            <w:tcW w:w="1692"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48.884.129</w:t>
            </w:r>
          </w:p>
        </w:tc>
        <w:tc>
          <w:tcPr>
            <w:tcW w:w="1764"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64.859.171</w:t>
            </w:r>
          </w:p>
        </w:tc>
      </w:tr>
      <w:tr w:rsidR="001B3767" w:rsidRPr="007350FD" w:rsidTr="00DE5122">
        <w:trPr>
          <w:trHeight w:val="20"/>
          <w:jc w:val="center"/>
        </w:trPr>
        <w:tc>
          <w:tcPr>
            <w:tcW w:w="5393" w:type="dxa"/>
            <w:tcBorders>
              <w:bottom w:val="single" w:sz="2"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d) Beste ekitaldi batzuetako gastuak eta galerak</w:t>
            </w:r>
          </w:p>
        </w:tc>
        <w:tc>
          <w:tcPr>
            <w:tcW w:w="1692" w:type="dxa"/>
            <w:tcBorders>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23.843.921</w:t>
            </w:r>
          </w:p>
        </w:tc>
        <w:tc>
          <w:tcPr>
            <w:tcW w:w="1764" w:type="dxa"/>
            <w:tcBorders>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13.322.972</w:t>
            </w:r>
          </w:p>
        </w:tc>
      </w:tr>
      <w:tr w:rsidR="001B3767" w:rsidRPr="007350FD" w:rsidTr="00DE5122">
        <w:trPr>
          <w:trHeight w:val="20"/>
          <w:jc w:val="center"/>
        </w:trPr>
        <w:tc>
          <w:tcPr>
            <w:tcW w:w="5393" w:type="dxa"/>
            <w:tcBorders>
              <w:top w:val="single" w:sz="2" w:space="0" w:color="auto"/>
              <w:bottom w:val="single" w:sz="4" w:space="0" w:color="auto"/>
            </w:tcBorders>
            <w:vAlign w:val="center"/>
          </w:tcPr>
          <w:p w:rsidR="001B3767" w:rsidRPr="007350FD" w:rsidRDefault="001B3767" w:rsidP="00DE5122">
            <w:pPr>
              <w:spacing w:after="0" w:line="240" w:lineRule="exact"/>
              <w:ind w:firstLine="0"/>
              <w:rPr>
                <w:rFonts w:ascii="Helvetica LT Std" w:hAnsi="Helvetica LT Std" w:cs="Arial"/>
                <w:snapToGrid w:val="0"/>
                <w:sz w:val="16"/>
                <w:szCs w:val="16"/>
              </w:rPr>
            </w:pPr>
            <w:r w:rsidRPr="007350FD">
              <w:rPr>
                <w:rFonts w:ascii="Helvetica LT Std" w:hAnsi="Helvetica LT Std"/>
                <w:snapToGrid w:val="0"/>
                <w:sz w:val="16"/>
                <w:szCs w:val="16"/>
              </w:rPr>
              <w:t>Saldo hartzekoduna (aurrezkia)</w:t>
            </w:r>
          </w:p>
        </w:tc>
        <w:tc>
          <w:tcPr>
            <w:tcW w:w="1692" w:type="dxa"/>
            <w:tcBorders>
              <w:top w:val="single" w:sz="2" w:space="0" w:color="auto"/>
              <w:bottom w:val="single" w:sz="4"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p>
        </w:tc>
        <w:tc>
          <w:tcPr>
            <w:tcW w:w="1764" w:type="dxa"/>
            <w:tcBorders>
              <w:top w:val="single" w:sz="2" w:space="0" w:color="auto"/>
              <w:bottom w:val="single" w:sz="4" w:space="0" w:color="auto"/>
            </w:tcBorders>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p>
        </w:tc>
      </w:tr>
      <w:tr w:rsidR="001B3767" w:rsidRPr="007350FD" w:rsidTr="00DE5122">
        <w:trPr>
          <w:trHeight w:val="20"/>
          <w:jc w:val="center"/>
        </w:trPr>
        <w:tc>
          <w:tcPr>
            <w:tcW w:w="5393"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rPr>
                <w:rFonts w:ascii="Helvetica LT Std" w:hAnsi="Helvetica LT Std"/>
                <w:snapToGrid w:val="0"/>
                <w:sz w:val="16"/>
                <w:szCs w:val="16"/>
              </w:rPr>
            </w:pPr>
            <w:r w:rsidRPr="007350FD">
              <w:rPr>
                <w:rFonts w:ascii="Helvetica LT Std" w:hAnsi="Helvetica LT Std"/>
                <w:sz w:val="16"/>
                <w:szCs w:val="16"/>
              </w:rPr>
              <w:t>Zorra, guztira</w:t>
            </w:r>
          </w:p>
        </w:tc>
        <w:tc>
          <w:tcPr>
            <w:tcW w:w="1692"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3.311.808.046</w:t>
            </w:r>
          </w:p>
        </w:tc>
        <w:tc>
          <w:tcPr>
            <w:tcW w:w="1764" w:type="dxa"/>
            <w:tcBorders>
              <w:top w:val="single" w:sz="4"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3.421.637.488</w:t>
            </w:r>
          </w:p>
        </w:tc>
      </w:tr>
    </w:tbl>
    <w:p w:rsidR="001B3767" w:rsidRPr="00444639" w:rsidRDefault="001B3767"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p>
    <w:p w:rsidR="00EA48AE" w:rsidRPr="00444639" w:rsidRDefault="00EA48AE" w:rsidP="001B3767">
      <w:pPr>
        <w:pStyle w:val="texto"/>
        <w:spacing w:before="120" w:after="0"/>
        <w:rPr>
          <w:rFonts w:ascii="Helvetica LT Std" w:hAnsi="Helvetica LT Std"/>
          <w:sz w:val="19"/>
          <w:szCs w:val="19"/>
        </w:rPr>
      </w:pPr>
    </w:p>
    <w:p w:rsidR="001B3767" w:rsidRPr="00444639" w:rsidRDefault="001B3767" w:rsidP="001B3767">
      <w:pPr>
        <w:pStyle w:val="texto"/>
        <w:spacing w:before="120" w:after="0"/>
        <w:rPr>
          <w:rFonts w:ascii="Helvetica LT Std" w:hAnsi="Helvetica LT Std"/>
          <w:sz w:val="19"/>
          <w:szCs w:val="19"/>
        </w:rPr>
      </w:pPr>
      <w:r w:rsidRPr="00444639">
        <w:rPr>
          <w:rFonts w:ascii="Helvetica LT Std" w:hAnsi="Helvetica LT Std"/>
          <w:sz w:val="19"/>
          <w:szCs w:val="19"/>
        </w:rPr>
        <w:br w:type="page"/>
      </w:r>
    </w:p>
    <w:p w:rsidR="00EA48AE" w:rsidRPr="00444639" w:rsidRDefault="00EA48AE" w:rsidP="000E2288">
      <w:pPr>
        <w:pStyle w:val="cuadroCabe"/>
        <w:tabs>
          <w:tab w:val="clear" w:pos="2835"/>
          <w:tab w:val="clear" w:pos="3969"/>
          <w:tab w:val="clear" w:pos="5103"/>
          <w:tab w:val="clear" w:pos="6237"/>
          <w:tab w:val="clear" w:pos="7371"/>
          <w:tab w:val="right" w:pos="4818"/>
          <w:tab w:val="right" w:pos="6775"/>
        </w:tabs>
        <w:jc w:val="left"/>
        <w:rPr>
          <w:rFonts w:ascii="Helvetica LT Std" w:hAnsi="Helvetica LT Std"/>
          <w:snapToGrid w:val="0"/>
          <w:sz w:val="19"/>
          <w:szCs w:val="19"/>
        </w:rPr>
      </w:pPr>
      <w:r w:rsidRPr="00444639">
        <w:rPr>
          <w:rFonts w:ascii="Helvetica LT Std" w:hAnsi="Helvetica LT Std"/>
          <w:sz w:val="19"/>
          <w:szCs w:val="19"/>
        </w:rPr>
        <w:lastRenderedPageBreak/>
        <w:tab/>
      </w:r>
      <w:r w:rsidRPr="00444639">
        <w:rPr>
          <w:rFonts w:ascii="Helvetica LT Std" w:hAnsi="Helvetica LT Std"/>
          <w:sz w:val="19"/>
          <w:szCs w:val="19"/>
        </w:rPr>
        <w:tab/>
      </w:r>
    </w:p>
    <w:tbl>
      <w:tblPr>
        <w:tblW w:w="9169"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35"/>
        <w:gridCol w:w="1957"/>
        <w:gridCol w:w="2077"/>
      </w:tblGrid>
      <w:tr w:rsidR="001B3767" w:rsidRPr="007350FD" w:rsidTr="00635424">
        <w:trPr>
          <w:jc w:val="center"/>
        </w:trPr>
        <w:tc>
          <w:tcPr>
            <w:tcW w:w="5135" w:type="dxa"/>
            <w:tcBorders>
              <w:top w:val="single" w:sz="4" w:space="0" w:color="auto"/>
              <w:bottom w:val="single" w:sz="2" w:space="0" w:color="auto"/>
            </w:tcBorders>
            <w:shd w:val="clear" w:color="auto" w:fill="8DB3E2" w:themeFill="text2" w:themeFillTint="66"/>
            <w:vAlign w:val="center"/>
          </w:tcPr>
          <w:p w:rsidR="001B3767" w:rsidRPr="007350FD" w:rsidRDefault="001B3767" w:rsidP="00DE5122">
            <w:pPr>
              <w:pStyle w:val="cuadroCabe"/>
              <w:spacing w:line="240" w:lineRule="exact"/>
              <w:jc w:val="left"/>
              <w:rPr>
                <w:rFonts w:ascii="Helvetica LT Std" w:hAnsi="Helvetica LT Std"/>
                <w:snapToGrid w:val="0"/>
                <w:sz w:val="16"/>
                <w:szCs w:val="16"/>
              </w:rPr>
            </w:pPr>
            <w:r w:rsidRPr="007350FD">
              <w:rPr>
                <w:rFonts w:ascii="Helvetica LT Std" w:hAnsi="Helvetica LT Std"/>
                <w:sz w:val="16"/>
                <w:szCs w:val="16"/>
              </w:rPr>
              <w:br w:type="page"/>
              <w:t>Hartzeko</w:t>
            </w:r>
          </w:p>
        </w:tc>
        <w:tc>
          <w:tcPr>
            <w:tcW w:w="1957" w:type="dxa"/>
            <w:tcBorders>
              <w:top w:val="single" w:sz="4" w:space="0" w:color="auto"/>
              <w:bottom w:val="single" w:sz="2"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2014ko ekitaldia</w:t>
            </w:r>
          </w:p>
        </w:tc>
        <w:tc>
          <w:tcPr>
            <w:tcW w:w="2077" w:type="dxa"/>
            <w:tcBorders>
              <w:top w:val="single" w:sz="4" w:space="0" w:color="auto"/>
              <w:bottom w:val="single" w:sz="2"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2013ko ekitaldia</w:t>
            </w: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B) Diru-sarrerak</w:t>
            </w:r>
          </w:p>
        </w:tc>
        <w:tc>
          <w:tcPr>
            <w:tcW w:w="195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p>
        </w:tc>
        <w:tc>
          <w:tcPr>
            <w:tcW w:w="207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b/>
                <w:snapToGrid w:val="0"/>
                <w:szCs w:val="16"/>
              </w:rPr>
            </w:pPr>
            <w:r w:rsidRPr="007350FD">
              <w:rPr>
                <w:rFonts w:ascii="Helvetica LT Std" w:hAnsi="Helvetica LT Std"/>
                <w:b/>
                <w:snapToGrid w:val="0"/>
                <w:szCs w:val="16"/>
              </w:rPr>
              <w:t>1. Ohiko kudeaketako diru-sarrerak</w:t>
            </w:r>
          </w:p>
        </w:tc>
        <w:tc>
          <w:tcPr>
            <w:tcW w:w="195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3.044.641.229</w:t>
            </w:r>
          </w:p>
        </w:tc>
        <w:tc>
          <w:tcPr>
            <w:tcW w:w="207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2.972.677.375</w:t>
            </w:r>
          </w:p>
        </w:tc>
      </w:tr>
      <w:tr w:rsidR="001B3767" w:rsidRPr="007350FD" w:rsidTr="00635424">
        <w:trPr>
          <w:jc w:val="center"/>
        </w:trPr>
        <w:tc>
          <w:tcPr>
            <w:tcW w:w="5135" w:type="dxa"/>
            <w:tcBorders>
              <w:top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a) Tributu bidezko diru-sarrerak </w:t>
            </w:r>
          </w:p>
        </w:tc>
        <w:tc>
          <w:tcPr>
            <w:tcW w:w="195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3.028.665.258</w:t>
            </w:r>
          </w:p>
        </w:tc>
        <w:tc>
          <w:tcPr>
            <w:tcW w:w="207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2.956.568.649</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a.1) Pertsona fisikoen errentaren gaineko zerga</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1.102.787.975</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1.086.628.933</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a.2) Sozietateen gaineko zerga</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207.896.688</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164.636.186</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a.3) Oinordetzen eta dohaintzen gaineko zerga</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53.050.496</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90.661.944</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 xml:space="preserve">a.4) Ondarearen gaineko zerga </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48.626.830</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54.528.361</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a.8) Zuzeneko beste zerga batzuk</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15.613.999</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26.644.735</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 xml:space="preserve">a.9) Ondare-eskualdatzeen eta E.J.D.en gaineko zerga </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43.476.954</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39.807.606</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 xml:space="preserve">a.10) Balio erantsiaren gaineko zerga </w:t>
            </w:r>
          </w:p>
        </w:tc>
        <w:tc>
          <w:tcPr>
            <w:tcW w:w="1957"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1.111.942.471</w:t>
            </w:r>
          </w:p>
        </w:tc>
        <w:tc>
          <w:tcPr>
            <w:tcW w:w="2077"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985.662.777</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a.11) Zerga bereziak</w:t>
            </w:r>
          </w:p>
        </w:tc>
        <w:tc>
          <w:tcPr>
            <w:tcW w:w="1957"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431.087.136</w:t>
            </w:r>
          </w:p>
        </w:tc>
        <w:tc>
          <w:tcPr>
            <w:tcW w:w="2077" w:type="dxa"/>
            <w:vAlign w:val="center"/>
          </w:tcPr>
          <w:p w:rsidR="001B3767" w:rsidRPr="007350FD" w:rsidRDefault="001B3767" w:rsidP="00DE5122">
            <w:pPr>
              <w:spacing w:after="0" w:line="240" w:lineRule="exact"/>
              <w:ind w:firstLine="0"/>
              <w:jc w:val="right"/>
              <w:rPr>
                <w:rFonts w:ascii="Helvetica LT Std" w:hAnsi="Helvetica LT Std" w:cs="Arial"/>
                <w:snapToGrid w:val="0"/>
                <w:sz w:val="16"/>
                <w:szCs w:val="16"/>
              </w:rPr>
            </w:pPr>
            <w:r w:rsidRPr="007350FD">
              <w:rPr>
                <w:rFonts w:ascii="Helvetica LT Std" w:hAnsi="Helvetica LT Std"/>
                <w:snapToGrid w:val="0"/>
                <w:sz w:val="16"/>
                <w:szCs w:val="16"/>
              </w:rPr>
              <w:t>496.597.550</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a.15) Zerbitzuak emateagatiko tasak</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14.182.709</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11.400.555</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b) Kotizazio sozialak </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2.722.245</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2.955.930</w:t>
            </w:r>
          </w:p>
        </w:tc>
      </w:tr>
      <w:tr w:rsidR="001B3767" w:rsidRPr="007350FD" w:rsidTr="00635424">
        <w:trPr>
          <w:jc w:val="center"/>
        </w:trPr>
        <w:tc>
          <w:tcPr>
            <w:tcW w:w="5135" w:type="dxa"/>
            <w:tcBorders>
              <w:bottom w:val="nil"/>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c) Zerbitzu-emateak.</w:t>
            </w:r>
          </w:p>
        </w:tc>
        <w:tc>
          <w:tcPr>
            <w:tcW w:w="195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13.253.726</w:t>
            </w:r>
          </w:p>
        </w:tc>
        <w:tc>
          <w:tcPr>
            <w:tcW w:w="207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13.152.797</w:t>
            </w:r>
          </w:p>
        </w:tc>
      </w:tr>
      <w:tr w:rsidR="001B3767" w:rsidRPr="007350FD" w:rsidTr="00635424">
        <w:trPr>
          <w:jc w:val="center"/>
        </w:trPr>
        <w:tc>
          <w:tcPr>
            <w:tcW w:w="5135" w:type="dxa"/>
            <w:tcBorders>
              <w:top w:val="nil"/>
              <w:bottom w:val="single" w:sz="2" w:space="0" w:color="auto"/>
            </w:tcBorders>
            <w:vAlign w:val="center"/>
          </w:tcPr>
          <w:p w:rsidR="001B3767" w:rsidRPr="007350FD" w:rsidRDefault="001B3767" w:rsidP="00DE5122">
            <w:pPr>
              <w:pStyle w:val="Tabla"/>
              <w:spacing w:line="240" w:lineRule="exact"/>
              <w:ind w:left="214"/>
              <w:jc w:val="left"/>
              <w:rPr>
                <w:rFonts w:ascii="Helvetica LT Std" w:hAnsi="Helvetica LT Std" w:cs="Arial"/>
                <w:snapToGrid w:val="0"/>
                <w:szCs w:val="16"/>
              </w:rPr>
            </w:pPr>
            <w:r w:rsidRPr="007350FD">
              <w:rPr>
                <w:rFonts w:ascii="Helvetica LT Std" w:hAnsi="Helvetica LT Std"/>
                <w:snapToGrid w:val="0"/>
                <w:szCs w:val="16"/>
              </w:rPr>
              <w:t>c.1) Zerbitzu-emateagatiko prezio publikoak</w:t>
            </w:r>
          </w:p>
        </w:tc>
        <w:tc>
          <w:tcPr>
            <w:tcW w:w="195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13.253.726</w:t>
            </w:r>
          </w:p>
        </w:tc>
        <w:tc>
          <w:tcPr>
            <w:tcW w:w="207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13.152.797</w:t>
            </w: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b/>
                <w:snapToGrid w:val="0"/>
                <w:szCs w:val="16"/>
              </w:rPr>
            </w:pPr>
            <w:r w:rsidRPr="007350FD">
              <w:rPr>
                <w:rFonts w:ascii="Helvetica LT Std" w:hAnsi="Helvetica LT Std"/>
                <w:b/>
                <w:snapToGrid w:val="0"/>
                <w:szCs w:val="16"/>
              </w:rPr>
              <w:t>2. Kudeaketa arrunteko beste diru-sarrera batzuk</w:t>
            </w:r>
          </w:p>
        </w:tc>
        <w:tc>
          <w:tcPr>
            <w:tcW w:w="195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127.676.667</w:t>
            </w:r>
          </w:p>
        </w:tc>
        <w:tc>
          <w:tcPr>
            <w:tcW w:w="207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115.019.375</w:t>
            </w:r>
          </w:p>
        </w:tc>
      </w:tr>
      <w:tr w:rsidR="001B3767" w:rsidRPr="007350FD" w:rsidTr="00635424">
        <w:trPr>
          <w:jc w:val="center"/>
        </w:trPr>
        <w:tc>
          <w:tcPr>
            <w:tcW w:w="5135" w:type="dxa"/>
            <w:tcBorders>
              <w:top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a) Diru-itzultzeak</w:t>
            </w:r>
          </w:p>
        </w:tc>
        <w:tc>
          <w:tcPr>
            <w:tcW w:w="195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27.173.525</w:t>
            </w:r>
          </w:p>
        </w:tc>
        <w:tc>
          <w:tcPr>
            <w:tcW w:w="207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12.578.218</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c) Salmentak eta zerbitzu-emateak. </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35.914.974</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36.825.421</w:t>
            </w:r>
          </w:p>
        </w:tc>
      </w:tr>
      <w:tr w:rsidR="001B3767" w:rsidRPr="007350FD" w:rsidTr="00635424">
        <w:trPr>
          <w:jc w:val="center"/>
        </w:trPr>
        <w:tc>
          <w:tcPr>
            <w:tcW w:w="5135" w:type="dxa"/>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c) Kudeaketaren ondoriozko beste diru-sarrera batzuk </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44.173.738</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48.753.884</w:t>
            </w:r>
          </w:p>
        </w:tc>
      </w:tr>
      <w:tr w:rsidR="001B3767" w:rsidRPr="007350FD" w:rsidTr="00635424">
        <w:trPr>
          <w:jc w:val="center"/>
        </w:trPr>
        <w:tc>
          <w:tcPr>
            <w:tcW w:w="5135" w:type="dxa"/>
            <w:vAlign w:val="center"/>
          </w:tcPr>
          <w:p w:rsidR="001B3767" w:rsidRPr="007350FD" w:rsidRDefault="001B3767" w:rsidP="00635424">
            <w:pPr>
              <w:pStyle w:val="Tabla"/>
              <w:spacing w:line="240" w:lineRule="exact"/>
              <w:ind w:left="529" w:hanging="357"/>
              <w:jc w:val="left"/>
              <w:rPr>
                <w:rFonts w:ascii="Helvetica LT Std" w:hAnsi="Helvetica LT Std" w:cs="Arial"/>
                <w:snapToGrid w:val="0"/>
                <w:szCs w:val="16"/>
              </w:rPr>
            </w:pPr>
            <w:r w:rsidRPr="007350FD">
              <w:rPr>
                <w:rFonts w:ascii="Helvetica LT Std" w:hAnsi="Helvetica LT Std"/>
                <w:snapToGrid w:val="0"/>
                <w:szCs w:val="16"/>
              </w:rPr>
              <w:t>c.1) Diru-sarrera osagarriak eta kudeaketa arrunteko beste batzuk</w:t>
            </w:r>
          </w:p>
        </w:tc>
        <w:tc>
          <w:tcPr>
            <w:tcW w:w="195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44.173.738</w:t>
            </w:r>
          </w:p>
        </w:tc>
        <w:tc>
          <w:tcPr>
            <w:tcW w:w="2077" w:type="dxa"/>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48.753.884</w:t>
            </w:r>
          </w:p>
        </w:tc>
      </w:tr>
      <w:tr w:rsidR="001B3767" w:rsidRPr="007350FD" w:rsidTr="00635424">
        <w:trPr>
          <w:jc w:val="center"/>
        </w:trPr>
        <w:tc>
          <w:tcPr>
            <w:tcW w:w="5135" w:type="dxa"/>
            <w:tcBorders>
              <w:bottom w:val="nil"/>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f) Beste diru-sarrera finantzario batzuk</w:t>
            </w:r>
          </w:p>
        </w:tc>
        <w:tc>
          <w:tcPr>
            <w:tcW w:w="195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20.414.430</w:t>
            </w:r>
          </w:p>
        </w:tc>
        <w:tc>
          <w:tcPr>
            <w:tcW w:w="207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16.861.851</w:t>
            </w:r>
          </w:p>
        </w:tc>
      </w:tr>
      <w:tr w:rsidR="001B3767" w:rsidRPr="007350FD" w:rsidTr="00635424">
        <w:trPr>
          <w:jc w:val="center"/>
        </w:trPr>
        <w:tc>
          <w:tcPr>
            <w:tcW w:w="5135" w:type="dxa"/>
            <w:tcBorders>
              <w:top w:val="nil"/>
              <w:bottom w:val="single" w:sz="2" w:space="0" w:color="auto"/>
            </w:tcBorders>
            <w:vAlign w:val="center"/>
          </w:tcPr>
          <w:p w:rsidR="001B3767" w:rsidRPr="007350FD" w:rsidRDefault="001B3767" w:rsidP="00DE5122">
            <w:pPr>
              <w:pStyle w:val="Tabla"/>
              <w:spacing w:line="240" w:lineRule="exact"/>
              <w:ind w:left="158"/>
              <w:jc w:val="left"/>
              <w:rPr>
                <w:rFonts w:ascii="Helvetica LT Std" w:hAnsi="Helvetica LT Std" w:cs="Arial"/>
                <w:snapToGrid w:val="0"/>
                <w:szCs w:val="16"/>
              </w:rPr>
            </w:pPr>
            <w:r w:rsidRPr="007350FD">
              <w:rPr>
                <w:rFonts w:ascii="Helvetica LT Std" w:hAnsi="Helvetica LT Std"/>
                <w:snapToGrid w:val="0"/>
                <w:szCs w:val="16"/>
              </w:rPr>
              <w:t xml:space="preserve">f.1) Beste interes batzuk </w:t>
            </w:r>
          </w:p>
        </w:tc>
        <w:tc>
          <w:tcPr>
            <w:tcW w:w="195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20.414.430</w:t>
            </w:r>
          </w:p>
        </w:tc>
        <w:tc>
          <w:tcPr>
            <w:tcW w:w="207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16.861.851</w:t>
            </w: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b/>
                <w:snapToGrid w:val="0"/>
                <w:szCs w:val="16"/>
              </w:rPr>
            </w:pPr>
            <w:r w:rsidRPr="007350FD">
              <w:rPr>
                <w:rFonts w:ascii="Helvetica LT Std" w:hAnsi="Helvetica LT Std"/>
                <w:b/>
                <w:snapToGrid w:val="0"/>
                <w:szCs w:val="16"/>
              </w:rPr>
              <w:t xml:space="preserve">3. Transferentziak eta diru-laguntzak </w:t>
            </w:r>
          </w:p>
        </w:tc>
        <w:tc>
          <w:tcPr>
            <w:tcW w:w="195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44.429.734</w:t>
            </w:r>
          </w:p>
        </w:tc>
        <w:tc>
          <w:tcPr>
            <w:tcW w:w="207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69.763.843</w:t>
            </w:r>
          </w:p>
        </w:tc>
      </w:tr>
      <w:tr w:rsidR="001B3767" w:rsidRPr="007350FD" w:rsidTr="00635424">
        <w:trPr>
          <w:jc w:val="center"/>
        </w:trPr>
        <w:tc>
          <w:tcPr>
            <w:tcW w:w="5135" w:type="dxa"/>
            <w:tcBorders>
              <w:top w:val="single" w:sz="2" w:space="0" w:color="auto"/>
              <w:bottom w:val="nil"/>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a) Transferentzia arruntak </w:t>
            </w:r>
          </w:p>
        </w:tc>
        <w:tc>
          <w:tcPr>
            <w:tcW w:w="1957" w:type="dxa"/>
            <w:tcBorders>
              <w:top w:val="single" w:sz="2" w:space="0" w:color="auto"/>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32.434.907</w:t>
            </w:r>
          </w:p>
        </w:tc>
        <w:tc>
          <w:tcPr>
            <w:tcW w:w="2077" w:type="dxa"/>
            <w:tcBorders>
              <w:top w:val="single" w:sz="2" w:space="0" w:color="auto"/>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46.854.886</w:t>
            </w:r>
          </w:p>
        </w:tc>
      </w:tr>
      <w:tr w:rsidR="001B3767" w:rsidRPr="007350FD" w:rsidTr="00635424">
        <w:trPr>
          <w:jc w:val="center"/>
        </w:trPr>
        <w:tc>
          <w:tcPr>
            <w:tcW w:w="5135" w:type="dxa"/>
            <w:tcBorders>
              <w:top w:val="nil"/>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b) Kapital-transferentziak </w:t>
            </w:r>
          </w:p>
        </w:tc>
        <w:tc>
          <w:tcPr>
            <w:tcW w:w="195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11.994.827</w:t>
            </w:r>
          </w:p>
        </w:tc>
        <w:tc>
          <w:tcPr>
            <w:tcW w:w="207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22.908.957</w:t>
            </w: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b/>
                <w:snapToGrid w:val="0"/>
                <w:szCs w:val="16"/>
              </w:rPr>
            </w:pPr>
            <w:r w:rsidRPr="007350FD">
              <w:rPr>
                <w:rFonts w:ascii="Helvetica LT Std" w:hAnsi="Helvetica LT Std"/>
                <w:b/>
                <w:snapToGrid w:val="0"/>
                <w:szCs w:val="16"/>
              </w:rPr>
              <w:t xml:space="preserve">5. Ezohiko irabazi eta diru-sarrerak </w:t>
            </w:r>
          </w:p>
        </w:tc>
        <w:tc>
          <w:tcPr>
            <w:tcW w:w="195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6.752.255</w:t>
            </w:r>
          </w:p>
        </w:tc>
        <w:tc>
          <w:tcPr>
            <w:tcW w:w="2077" w:type="dxa"/>
            <w:tcBorders>
              <w:top w:val="single" w:sz="2" w:space="0" w:color="auto"/>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b/>
                <w:snapToGrid w:val="0"/>
                <w:szCs w:val="16"/>
              </w:rPr>
            </w:pPr>
            <w:r w:rsidRPr="007350FD">
              <w:rPr>
                <w:rFonts w:ascii="Helvetica LT Std" w:hAnsi="Helvetica LT Std"/>
                <w:b/>
                <w:snapToGrid w:val="0"/>
                <w:szCs w:val="16"/>
              </w:rPr>
              <w:t>6.720.933</w:t>
            </w:r>
          </w:p>
        </w:tc>
      </w:tr>
      <w:tr w:rsidR="001B3767" w:rsidRPr="007350FD" w:rsidTr="00635424">
        <w:trPr>
          <w:jc w:val="center"/>
        </w:trPr>
        <w:tc>
          <w:tcPr>
            <w:tcW w:w="5135" w:type="dxa"/>
            <w:tcBorders>
              <w:top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 xml:space="preserve">a) Ibilgetutik heldu diren etekinak </w:t>
            </w:r>
          </w:p>
        </w:tc>
        <w:tc>
          <w:tcPr>
            <w:tcW w:w="195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434.576</w:t>
            </w:r>
          </w:p>
        </w:tc>
        <w:tc>
          <w:tcPr>
            <w:tcW w:w="2077" w:type="dxa"/>
            <w:tcBorders>
              <w:top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1.097.339</w:t>
            </w:r>
          </w:p>
        </w:tc>
      </w:tr>
      <w:tr w:rsidR="001B3767" w:rsidRPr="007350FD" w:rsidTr="00635424">
        <w:trPr>
          <w:jc w:val="center"/>
        </w:trPr>
        <w:tc>
          <w:tcPr>
            <w:tcW w:w="5135" w:type="dxa"/>
            <w:tcBorders>
              <w:bottom w:val="nil"/>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c) Aurtengo ekitaldiko ezohiko sarrerak</w:t>
            </w:r>
          </w:p>
        </w:tc>
        <w:tc>
          <w:tcPr>
            <w:tcW w:w="195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1.897</w:t>
            </w:r>
          </w:p>
        </w:tc>
        <w:tc>
          <w:tcPr>
            <w:tcW w:w="2077" w:type="dxa"/>
            <w:tcBorders>
              <w:bottom w:val="nil"/>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0</w:t>
            </w:r>
          </w:p>
        </w:tc>
      </w:tr>
      <w:tr w:rsidR="001B3767" w:rsidRPr="007350FD" w:rsidTr="00635424">
        <w:trPr>
          <w:jc w:val="center"/>
        </w:trPr>
        <w:tc>
          <w:tcPr>
            <w:tcW w:w="5135" w:type="dxa"/>
            <w:tcBorders>
              <w:top w:val="nil"/>
              <w:bottom w:val="single" w:sz="2" w:space="0" w:color="auto"/>
            </w:tcBorders>
            <w:vAlign w:val="center"/>
          </w:tcPr>
          <w:p w:rsidR="001B3767" w:rsidRPr="007350FD" w:rsidRDefault="001B3767" w:rsidP="00DE5122">
            <w:pPr>
              <w:pStyle w:val="Tabla"/>
              <w:spacing w:line="240" w:lineRule="exact"/>
              <w:jc w:val="left"/>
              <w:rPr>
                <w:rFonts w:ascii="Helvetica LT Std" w:hAnsi="Helvetica LT Std" w:cs="Arial"/>
                <w:snapToGrid w:val="0"/>
                <w:szCs w:val="16"/>
              </w:rPr>
            </w:pPr>
            <w:r w:rsidRPr="007350FD">
              <w:rPr>
                <w:rFonts w:ascii="Helvetica LT Std" w:hAnsi="Helvetica LT Std"/>
                <w:snapToGrid w:val="0"/>
                <w:szCs w:val="16"/>
              </w:rPr>
              <w:t>d) Beste ekitaldi batzuetako diru-sarrerak eta etekinak</w:t>
            </w:r>
          </w:p>
        </w:tc>
        <w:tc>
          <w:tcPr>
            <w:tcW w:w="195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6.315.782</w:t>
            </w:r>
          </w:p>
        </w:tc>
        <w:tc>
          <w:tcPr>
            <w:tcW w:w="2077" w:type="dxa"/>
            <w:tcBorders>
              <w:top w:val="nil"/>
              <w:bottom w:val="single" w:sz="2" w:space="0" w:color="auto"/>
            </w:tcBorders>
            <w:vAlign w:val="center"/>
          </w:tcPr>
          <w:p w:rsidR="001B3767" w:rsidRPr="007350FD" w:rsidRDefault="001B3767" w:rsidP="00DE5122">
            <w:pPr>
              <w:pStyle w:val="Tabla"/>
              <w:spacing w:line="240" w:lineRule="exact"/>
              <w:jc w:val="right"/>
              <w:rPr>
                <w:rFonts w:ascii="Helvetica LT Std" w:hAnsi="Helvetica LT Std" w:cs="Arial"/>
                <w:snapToGrid w:val="0"/>
                <w:szCs w:val="16"/>
              </w:rPr>
            </w:pPr>
            <w:r w:rsidRPr="007350FD">
              <w:rPr>
                <w:rFonts w:ascii="Helvetica LT Std" w:hAnsi="Helvetica LT Std"/>
                <w:snapToGrid w:val="0"/>
                <w:szCs w:val="16"/>
              </w:rPr>
              <w:t>5.623.749</w:t>
            </w:r>
          </w:p>
        </w:tc>
      </w:tr>
      <w:tr w:rsidR="001B3767" w:rsidRPr="007350FD" w:rsidTr="00635424">
        <w:trPr>
          <w:jc w:val="center"/>
        </w:trPr>
        <w:tc>
          <w:tcPr>
            <w:tcW w:w="5135"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left"/>
              <w:rPr>
                <w:rFonts w:ascii="Helvetica LT Std" w:hAnsi="Helvetica LT Std" w:cs="Arial"/>
                <w:b/>
                <w:snapToGrid w:val="0"/>
                <w:sz w:val="16"/>
                <w:szCs w:val="16"/>
              </w:rPr>
            </w:pPr>
            <w:r w:rsidRPr="007350FD">
              <w:rPr>
                <w:rFonts w:ascii="Helvetica LT Std" w:hAnsi="Helvetica LT Std"/>
                <w:b/>
                <w:snapToGrid w:val="0"/>
                <w:sz w:val="16"/>
                <w:szCs w:val="16"/>
              </w:rPr>
              <w:t>Saldo zorduna (desaurrezkia)</w:t>
            </w:r>
          </w:p>
        </w:tc>
        <w:tc>
          <w:tcPr>
            <w:tcW w:w="1957"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88.308.161</w:t>
            </w:r>
          </w:p>
        </w:tc>
        <w:tc>
          <w:tcPr>
            <w:tcW w:w="2077" w:type="dxa"/>
            <w:tcBorders>
              <w:top w:val="single" w:sz="2" w:space="0" w:color="auto"/>
              <w:bottom w:val="single" w:sz="2" w:space="0" w:color="auto"/>
            </w:tcBorders>
            <w:vAlign w:val="center"/>
          </w:tcPr>
          <w:p w:rsidR="001B3767" w:rsidRPr="007350FD" w:rsidRDefault="001B3767" w:rsidP="00DE5122">
            <w:pPr>
              <w:spacing w:after="0" w:line="240" w:lineRule="exact"/>
              <w:ind w:firstLine="0"/>
              <w:jc w:val="right"/>
              <w:rPr>
                <w:rFonts w:ascii="Helvetica LT Std" w:hAnsi="Helvetica LT Std" w:cs="Arial"/>
                <w:b/>
                <w:snapToGrid w:val="0"/>
                <w:color w:val="000000"/>
                <w:sz w:val="16"/>
                <w:szCs w:val="16"/>
              </w:rPr>
            </w:pPr>
            <w:r w:rsidRPr="007350FD">
              <w:rPr>
                <w:rFonts w:ascii="Helvetica LT Std" w:hAnsi="Helvetica LT Std"/>
                <w:b/>
                <w:snapToGrid w:val="0"/>
                <w:color w:val="000000"/>
                <w:sz w:val="16"/>
                <w:szCs w:val="16"/>
              </w:rPr>
              <w:t>257.455.807</w:t>
            </w:r>
          </w:p>
        </w:tc>
      </w:tr>
      <w:tr w:rsidR="001B3767" w:rsidRPr="007350FD" w:rsidTr="00635424">
        <w:trPr>
          <w:jc w:val="center"/>
        </w:trPr>
        <w:tc>
          <w:tcPr>
            <w:tcW w:w="5135" w:type="dxa"/>
            <w:tcBorders>
              <w:top w:val="single" w:sz="2"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left"/>
              <w:rPr>
                <w:rFonts w:ascii="Helvetica LT Std" w:hAnsi="Helvetica LT Std"/>
                <w:snapToGrid w:val="0"/>
                <w:sz w:val="16"/>
                <w:szCs w:val="16"/>
              </w:rPr>
            </w:pPr>
            <w:r w:rsidRPr="007350FD">
              <w:rPr>
                <w:rFonts w:ascii="Helvetica LT Std" w:hAnsi="Helvetica LT Std"/>
                <w:sz w:val="16"/>
                <w:szCs w:val="16"/>
              </w:rPr>
              <w:t>Hartzekoa, guztira</w:t>
            </w:r>
          </w:p>
        </w:tc>
        <w:tc>
          <w:tcPr>
            <w:tcW w:w="1957" w:type="dxa"/>
            <w:tcBorders>
              <w:top w:val="single" w:sz="2"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3.311.808.046</w:t>
            </w:r>
          </w:p>
        </w:tc>
        <w:tc>
          <w:tcPr>
            <w:tcW w:w="2077" w:type="dxa"/>
            <w:tcBorders>
              <w:top w:val="single" w:sz="2" w:space="0" w:color="auto"/>
              <w:bottom w:val="single" w:sz="4" w:space="0" w:color="auto"/>
            </w:tcBorders>
            <w:shd w:val="clear" w:color="auto" w:fill="8DB3E2" w:themeFill="text2" w:themeFillTint="66"/>
            <w:vAlign w:val="center"/>
          </w:tcPr>
          <w:p w:rsidR="001B3767" w:rsidRPr="007350FD" w:rsidRDefault="001B3767" w:rsidP="00DE5122">
            <w:pPr>
              <w:pStyle w:val="cuadroCabe"/>
              <w:spacing w:line="240" w:lineRule="exact"/>
              <w:jc w:val="right"/>
              <w:rPr>
                <w:rFonts w:ascii="Helvetica LT Std" w:hAnsi="Helvetica LT Std"/>
                <w:snapToGrid w:val="0"/>
                <w:sz w:val="16"/>
                <w:szCs w:val="16"/>
              </w:rPr>
            </w:pPr>
            <w:r w:rsidRPr="007350FD">
              <w:rPr>
                <w:rFonts w:ascii="Helvetica LT Std" w:hAnsi="Helvetica LT Std"/>
                <w:sz w:val="16"/>
                <w:szCs w:val="16"/>
              </w:rPr>
              <w:t>3.421.637.489</w:t>
            </w:r>
          </w:p>
        </w:tc>
      </w:tr>
    </w:tbl>
    <w:p w:rsidR="001B3767" w:rsidRPr="00444639" w:rsidRDefault="001B3767" w:rsidP="001B3767">
      <w:pPr>
        <w:pStyle w:val="texto"/>
        <w:spacing w:before="120" w:after="0"/>
        <w:ind w:left="360" w:firstLine="0"/>
        <w:rPr>
          <w:rFonts w:ascii="Helvetica LT Std" w:hAnsi="Helvetica LT Std"/>
          <w:sz w:val="19"/>
          <w:szCs w:val="19"/>
        </w:rPr>
      </w:pPr>
    </w:p>
    <w:p w:rsidR="001B3767" w:rsidRPr="00444639" w:rsidRDefault="001B3767" w:rsidP="001B3767">
      <w:pPr>
        <w:pStyle w:val="texto"/>
        <w:spacing w:before="120" w:after="0"/>
        <w:ind w:left="360" w:firstLine="0"/>
        <w:rPr>
          <w:rFonts w:ascii="Helvetica LT Std" w:hAnsi="Helvetica LT Std"/>
          <w:sz w:val="19"/>
          <w:szCs w:val="19"/>
        </w:rPr>
      </w:pPr>
    </w:p>
    <w:p w:rsidR="001B3767" w:rsidRPr="00444639" w:rsidRDefault="001B3767" w:rsidP="001B3767">
      <w:pPr>
        <w:pStyle w:val="atitulo1"/>
        <w:rPr>
          <w:szCs w:val="19"/>
        </w:rPr>
      </w:pPr>
      <w:r w:rsidRPr="00444639">
        <w:rPr>
          <w:szCs w:val="19"/>
        </w:rPr>
        <w:br w:type="page"/>
      </w:r>
      <w:bookmarkStart w:id="77" w:name="_Toc434399401"/>
      <w:bookmarkStart w:id="78" w:name="_Toc440276459"/>
      <w:bookmarkStart w:id="79" w:name="_GoBack"/>
      <w:bookmarkEnd w:id="79"/>
      <w:r w:rsidRPr="00444639">
        <w:rPr>
          <w:szCs w:val="19"/>
        </w:rPr>
        <w:lastRenderedPageBreak/>
        <w:t xml:space="preserve">VII. </w:t>
      </w:r>
      <w:bookmarkEnd w:id="59"/>
      <w:bookmarkEnd w:id="60"/>
      <w:r w:rsidRPr="00444639">
        <w:rPr>
          <w:szCs w:val="19"/>
        </w:rPr>
        <w:t>Egindako lanaren azterketa</w:t>
      </w:r>
      <w:bookmarkEnd w:id="77"/>
      <w:bookmarkEnd w:id="78"/>
    </w:p>
    <w:p w:rsidR="001B3767" w:rsidRPr="00444639" w:rsidRDefault="001B3767" w:rsidP="000E2288">
      <w:pPr>
        <w:pStyle w:val="texto"/>
        <w:rPr>
          <w:rFonts w:ascii="Helvetica LT Std" w:hAnsi="Helvetica LT Std"/>
          <w:sz w:val="19"/>
          <w:szCs w:val="19"/>
        </w:rPr>
      </w:pPr>
      <w:r w:rsidRPr="00444639">
        <w:rPr>
          <w:rFonts w:ascii="Helvetica LT Std" w:hAnsi="Helvetica LT Std"/>
          <w:sz w:val="19"/>
          <w:szCs w:val="19"/>
        </w:rPr>
        <w:t>Ondoren, egindako lanari buruzko azterlan bat azalduko dugu, bai eta hartatik lortutako ond</w:t>
      </w:r>
      <w:r w:rsidRPr="00444639">
        <w:rPr>
          <w:rFonts w:ascii="Helvetica LT Std" w:hAnsi="Helvetica LT Std"/>
          <w:sz w:val="19"/>
          <w:szCs w:val="19"/>
        </w:rPr>
        <w:t>o</w:t>
      </w:r>
      <w:r w:rsidRPr="00444639">
        <w:rPr>
          <w:rFonts w:ascii="Helvetica LT Std" w:hAnsi="Helvetica LT Std"/>
          <w:sz w:val="19"/>
          <w:szCs w:val="19"/>
        </w:rPr>
        <w:t>rio nagusiak eta Foru Komunitatearen eta haren erakunde autonomoen kudeaketa hobetzeko ematen ditugun gomendioak ere.</w:t>
      </w:r>
    </w:p>
    <w:p w:rsidR="001B3767" w:rsidRPr="00444639" w:rsidRDefault="001B3767" w:rsidP="008D2CC2">
      <w:pPr>
        <w:pStyle w:val="atitulo2"/>
        <w:spacing w:before="240"/>
        <w:rPr>
          <w:color w:val="auto"/>
          <w:szCs w:val="19"/>
        </w:rPr>
      </w:pPr>
      <w:bookmarkStart w:id="80" w:name="_Toc305415959"/>
      <w:bookmarkStart w:id="81" w:name="_Toc305480477"/>
      <w:bookmarkStart w:id="82" w:name="_Toc434399402"/>
      <w:bookmarkStart w:id="83" w:name="_Toc440276460"/>
      <w:r w:rsidRPr="00444639">
        <w:rPr>
          <w:color w:val="auto"/>
          <w:szCs w:val="19"/>
        </w:rPr>
        <w:t>VII.1. Nafarroako 2014</w:t>
      </w:r>
      <w:bookmarkEnd w:id="80"/>
      <w:bookmarkEnd w:id="81"/>
      <w:r w:rsidR="007350FD" w:rsidRPr="00444639">
        <w:rPr>
          <w:caps w:val="0"/>
          <w:color w:val="auto"/>
          <w:szCs w:val="19"/>
        </w:rPr>
        <w:t>ko</w:t>
      </w:r>
      <w:r w:rsidRPr="00444639">
        <w:rPr>
          <w:color w:val="auto"/>
          <w:szCs w:val="19"/>
        </w:rPr>
        <w:t xml:space="preserve"> ekitaldirako Aurrekontu Orokorrak</w:t>
      </w:r>
      <w:bookmarkEnd w:id="82"/>
      <w:bookmarkEnd w:id="83"/>
      <w:r w:rsidRPr="00444639">
        <w:rPr>
          <w:color w:val="auto"/>
          <w:szCs w:val="19"/>
        </w:rPr>
        <w:t xml:space="preserv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2013ko azaroaren 18an, Gobernuak 2014ako Nafarroako Aurrekontu Orokorrei buruzko Foru Lege proiektua aurkeztu zuen Nafarroako Parlamentuan. Hartan, 3.756,71 milioi euroko aurre</w:t>
      </w:r>
      <w:r w:rsidRPr="00444639">
        <w:rPr>
          <w:rFonts w:ascii="Helvetica LT Std" w:hAnsi="Helvetica LT Std"/>
          <w:sz w:val="19"/>
          <w:szCs w:val="19"/>
        </w:rPr>
        <w:t>i</w:t>
      </w:r>
      <w:r w:rsidRPr="00444639">
        <w:rPr>
          <w:rFonts w:ascii="Helvetica LT Std" w:hAnsi="Helvetica LT Std"/>
          <w:sz w:val="19"/>
          <w:szCs w:val="19"/>
        </w:rPr>
        <w:t>kuspenak jaso ziren.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Parlamentuko Osoko Bilkurak, 2013ko abenduaren 10ean, 2014ko ekitaldirako N</w:t>
      </w:r>
      <w:r w:rsidRPr="00444639">
        <w:rPr>
          <w:rFonts w:ascii="Helvetica LT Std" w:hAnsi="Helvetica LT Std"/>
          <w:sz w:val="19"/>
          <w:szCs w:val="19"/>
        </w:rPr>
        <w:t>a</w:t>
      </w:r>
      <w:r w:rsidRPr="00444639">
        <w:rPr>
          <w:rFonts w:ascii="Helvetica LT Std" w:hAnsi="Helvetica LT Std"/>
          <w:sz w:val="19"/>
          <w:szCs w:val="19"/>
        </w:rPr>
        <w:t>farroako Aurrekontu Orokorrei buruzko Foru Lege proiektuari aurkeztutako osoko zuzenketa bat onetsi zuen. Horrenbestez, 2012rako Aurrekontu Orokorrei buruzko abenduaren 28ko 19/2011 Foru Legea luzatu zen. Hartan, gastuen eta diru-sarreren guztizko kopurua 3.837,72 milioi eur</w:t>
      </w:r>
      <w:r w:rsidRPr="00444639">
        <w:rPr>
          <w:rFonts w:ascii="Helvetica LT Std" w:hAnsi="Helvetica LT Std"/>
          <w:sz w:val="19"/>
          <w:szCs w:val="19"/>
        </w:rPr>
        <w:t>o</w:t>
      </w:r>
      <w:r w:rsidRPr="00444639">
        <w:rPr>
          <w:rFonts w:ascii="Helvetica LT Std" w:hAnsi="Helvetica LT Std"/>
          <w:sz w:val="19"/>
          <w:szCs w:val="19"/>
        </w:rPr>
        <w:t>koa zen.</w:t>
      </w:r>
    </w:p>
    <w:p w:rsidR="001B3767" w:rsidRPr="00444639" w:rsidRDefault="001B3767" w:rsidP="008D2CC2">
      <w:pPr>
        <w:pStyle w:val="texto"/>
        <w:spacing w:before="240"/>
        <w:rPr>
          <w:rFonts w:ascii="Helvetica LT Std" w:hAnsi="Helvetica LT Std" w:cs="Arial"/>
          <w:i/>
          <w:sz w:val="19"/>
          <w:szCs w:val="19"/>
        </w:rPr>
      </w:pPr>
      <w:r w:rsidRPr="00444639">
        <w:rPr>
          <w:rFonts w:ascii="Helvetica LT Std" w:hAnsi="Helvetica LT Std"/>
          <w:i/>
          <w:sz w:val="19"/>
          <w:szCs w:val="19"/>
        </w:rPr>
        <w:t>2012ko aurrekontua 2014ko ekitaldirako luzatzea</w:t>
      </w:r>
    </w:p>
    <w:p w:rsidR="00F2373B" w:rsidRPr="00444639" w:rsidRDefault="00F2373B" w:rsidP="001B3767">
      <w:pPr>
        <w:pStyle w:val="texto"/>
        <w:rPr>
          <w:rFonts w:ascii="Helvetica LT Std" w:hAnsi="Helvetica LT Std"/>
          <w:sz w:val="19"/>
          <w:szCs w:val="19"/>
        </w:rPr>
      </w:pPr>
      <w:r w:rsidRPr="00444639">
        <w:rPr>
          <w:rFonts w:ascii="Helvetica LT Std" w:hAnsi="Helvetica LT Std"/>
          <w:sz w:val="19"/>
          <w:szCs w:val="19"/>
        </w:rPr>
        <w:t>Aurrekontu-luzapena araututa dago, oro har, Nafarroako Ogasun Publikoari buruzko Foru L</w:t>
      </w:r>
      <w:r w:rsidRPr="00444639">
        <w:rPr>
          <w:rFonts w:ascii="Helvetica LT Std" w:hAnsi="Helvetica LT Std"/>
          <w:sz w:val="19"/>
          <w:szCs w:val="19"/>
        </w:rPr>
        <w:t>e</w:t>
      </w:r>
      <w:r w:rsidRPr="00444639">
        <w:rPr>
          <w:rFonts w:ascii="Helvetica LT Std" w:hAnsi="Helvetica LT Std"/>
          <w:sz w:val="19"/>
          <w:szCs w:val="19"/>
        </w:rPr>
        <w:t xml:space="preserve">geko 37. artikuluan. </w:t>
      </w:r>
    </w:p>
    <w:p w:rsidR="00F2373B" w:rsidRPr="00444639" w:rsidRDefault="00F2373B" w:rsidP="00F2373B">
      <w:pPr>
        <w:pStyle w:val="texto"/>
        <w:rPr>
          <w:rFonts w:ascii="Helvetica LT Std" w:hAnsi="Helvetica LT Std"/>
          <w:sz w:val="19"/>
          <w:szCs w:val="19"/>
        </w:rPr>
      </w:pPr>
      <w:r w:rsidRPr="00444639">
        <w:rPr>
          <w:rFonts w:ascii="Helvetica LT Std" w:hAnsi="Helvetica LT Std"/>
          <w:sz w:val="19"/>
          <w:szCs w:val="19"/>
        </w:rPr>
        <w:t>Araupetze horrek jasotzen du luzapen-funts bat eratuko dela, luzatzen direneko aurrekontuei dagokien ekitaldiaren bukaeran amaitutako zerbitzu edo programen kopuruarekin eta ekitaldi h</w:t>
      </w:r>
      <w:r w:rsidRPr="00444639">
        <w:rPr>
          <w:rFonts w:ascii="Helvetica LT Std" w:hAnsi="Helvetica LT Std"/>
          <w:sz w:val="19"/>
          <w:szCs w:val="19"/>
        </w:rPr>
        <w:t>o</w:t>
      </w:r>
      <w:r w:rsidRPr="00444639">
        <w:rPr>
          <w:rFonts w:ascii="Helvetica LT Std" w:hAnsi="Helvetica LT Std"/>
          <w:sz w:val="19"/>
          <w:szCs w:val="19"/>
        </w:rPr>
        <w:t>rretan amaitutako betebeharrekin.</w:t>
      </w:r>
    </w:p>
    <w:p w:rsidR="00BA2465" w:rsidRPr="00444639" w:rsidRDefault="001C5AB9" w:rsidP="001C5AB9">
      <w:pPr>
        <w:pStyle w:val="texto"/>
        <w:rPr>
          <w:rFonts w:ascii="Helvetica LT Std" w:hAnsi="Helvetica LT Std"/>
          <w:sz w:val="19"/>
          <w:szCs w:val="19"/>
        </w:rPr>
      </w:pPr>
      <w:r w:rsidRPr="00444639">
        <w:rPr>
          <w:rFonts w:ascii="Helvetica LT Std" w:hAnsi="Helvetica LT Std"/>
          <w:sz w:val="19"/>
          <w:szCs w:val="19"/>
        </w:rPr>
        <w:t>Ez zen luzapen-funtsa kalkulatu Foru Ogasunari buruzko Legean ezarritako moduan, baizik eta 2012ko aurrekontuko diru-sarreren –3.837,72 milioi– eta 2014rako aurrekontuen proiektuan jasotako diru-sarreren aurreikuspenaren –3.756,71– arteko aldeari erreparatuta.</w:t>
      </w:r>
    </w:p>
    <w:p w:rsidR="00BA2465" w:rsidRPr="00444639" w:rsidRDefault="00BA2465" w:rsidP="00BA2465">
      <w:pPr>
        <w:pStyle w:val="texto"/>
        <w:rPr>
          <w:rFonts w:ascii="Helvetica LT Std" w:hAnsi="Helvetica LT Std"/>
          <w:sz w:val="19"/>
          <w:szCs w:val="19"/>
        </w:rPr>
      </w:pPr>
      <w:r w:rsidRPr="00444639">
        <w:rPr>
          <w:rFonts w:ascii="Helvetica LT Std" w:hAnsi="Helvetica LT Std"/>
          <w:sz w:val="19"/>
          <w:szCs w:val="19"/>
        </w:rPr>
        <w:t>Luzapenerako aplikatutako irizpideak 2014ko ekitaldirako luzatutako aurrekontuak bete beh</w:t>
      </w:r>
      <w:r w:rsidRPr="00444639">
        <w:rPr>
          <w:rFonts w:ascii="Helvetica LT Std" w:hAnsi="Helvetica LT Std"/>
          <w:sz w:val="19"/>
          <w:szCs w:val="19"/>
        </w:rPr>
        <w:t>a</w:t>
      </w:r>
      <w:r w:rsidRPr="00444639">
        <w:rPr>
          <w:rFonts w:ascii="Helvetica LT Std" w:hAnsi="Helvetica LT Std"/>
          <w:sz w:val="19"/>
          <w:szCs w:val="19"/>
        </w:rPr>
        <w:t>rreko Aurrekontu-egonkortasunari eta Finantza-iraunkortasunari buruzko 2/2012 Lege Organiko</w:t>
      </w:r>
      <w:r w:rsidRPr="00444639">
        <w:rPr>
          <w:rFonts w:ascii="Helvetica LT Std" w:hAnsi="Helvetica LT Std"/>
          <w:sz w:val="19"/>
          <w:szCs w:val="19"/>
        </w:rPr>
        <w:t>a</w:t>
      </w:r>
      <w:r w:rsidRPr="00444639">
        <w:rPr>
          <w:rFonts w:ascii="Helvetica LT Std" w:hAnsi="Helvetica LT Std"/>
          <w:sz w:val="19"/>
          <w:szCs w:val="19"/>
        </w:rPr>
        <w:t xml:space="preserve">ren betekizunen araberakoak badira ere –besteak beste, Gobernuak 2014rako onetsia zuen gastu ez-finantzarioko muga–, luzapenari buruzko txostenean ez dira jaso 2012ko aurrekontu luzatuaren doikuntzak, aipatutako lege organikoaren helburuak betetzeko egin behar direnak. </w:t>
      </w:r>
    </w:p>
    <w:p w:rsidR="009912C4" w:rsidRPr="00444639" w:rsidRDefault="001B3767" w:rsidP="009912C4">
      <w:pPr>
        <w:pStyle w:val="texto"/>
        <w:rPr>
          <w:rFonts w:ascii="Helvetica LT Std" w:hAnsi="Helvetica LT Std"/>
          <w:sz w:val="19"/>
          <w:szCs w:val="19"/>
        </w:rPr>
      </w:pPr>
      <w:r w:rsidRPr="00444639">
        <w:rPr>
          <w:rFonts w:ascii="Helvetica LT Std" w:hAnsi="Helvetica LT Std"/>
          <w:sz w:val="19"/>
          <w:szCs w:val="19"/>
        </w:rPr>
        <w:t>2014rako aurrekontu luzatuak gastuetarako kreditu batzuk jasotzen ditu, zeinak ez baitira a</w:t>
      </w:r>
      <w:r w:rsidRPr="00444639">
        <w:rPr>
          <w:rFonts w:ascii="Helvetica LT Std" w:hAnsi="Helvetica LT Std"/>
          <w:sz w:val="19"/>
          <w:szCs w:val="19"/>
        </w:rPr>
        <w:t>u</w:t>
      </w:r>
      <w:r w:rsidRPr="00444639">
        <w:rPr>
          <w:rFonts w:ascii="Helvetica LT Std" w:hAnsi="Helvetica LT Std"/>
          <w:sz w:val="19"/>
          <w:szCs w:val="19"/>
        </w:rPr>
        <w:t>rreko ekitaldietan hitzartutako gastuak, eta nahitaezkoak ere ez direnak lege-mailako arauei beg</w:t>
      </w:r>
      <w:r w:rsidRPr="00444639">
        <w:rPr>
          <w:rFonts w:ascii="Helvetica LT Std" w:hAnsi="Helvetica LT Std"/>
          <w:sz w:val="19"/>
          <w:szCs w:val="19"/>
        </w:rPr>
        <w:t>i</w:t>
      </w:r>
      <w:r w:rsidRPr="00444639">
        <w:rPr>
          <w:rFonts w:ascii="Helvetica LT Std" w:hAnsi="Helvetica LT Std"/>
          <w:sz w:val="19"/>
          <w:szCs w:val="19"/>
        </w:rPr>
        <w:t>ratuta; Parlamentuari, halere, gastuetarako kreditu horien berri eman behar zaio.</w:t>
      </w:r>
    </w:p>
    <w:p w:rsidR="001B3767" w:rsidRPr="00444639" w:rsidRDefault="001B3767" w:rsidP="001B3767">
      <w:pPr>
        <w:pStyle w:val="texto"/>
        <w:rPr>
          <w:rFonts w:ascii="Helvetica LT Std" w:hAnsi="Helvetica LT Std"/>
          <w:w w:val="98"/>
          <w:sz w:val="19"/>
          <w:szCs w:val="19"/>
        </w:rPr>
      </w:pPr>
      <w:r w:rsidRPr="00444639">
        <w:rPr>
          <w:rFonts w:ascii="Helvetica LT Std" w:hAnsi="Helvetica LT Std"/>
          <w:sz w:val="19"/>
          <w:szCs w:val="19"/>
        </w:rPr>
        <w:t xml:space="preserve">Horrenbestez, luzapen-funtsa, gure ustez, ez zen kalkulatu Ogasun Publikoari buruzko Foru Legeari jarraituz, eta hitzartu gabeko gastuen edo bete beharreko gastuen luzapena ez zen foru lege horren arabera izapidetu. Alabaina, izapidetzea, neurri batean, aurrekontu luzatuak bete beharreko aurrekontu-egonkortasuneko betekizunen arabera egin da, bai eta Foru Ogasunari buruzko Foru Legeak luzapen-prozeduraren araupetzearen gainean dioenaren interpretazio zabal eta malgu baten arabera ere.   </w:t>
      </w:r>
    </w:p>
    <w:p w:rsidR="001B3767" w:rsidRPr="00444639" w:rsidRDefault="001B3767" w:rsidP="00DE4196">
      <w:pPr>
        <w:pStyle w:val="texto"/>
        <w:spacing w:before="200" w:after="200"/>
        <w:rPr>
          <w:rFonts w:ascii="Helvetica LT Std" w:hAnsi="Helvetica LT Std" w:cs="Arial"/>
          <w:i/>
          <w:sz w:val="19"/>
          <w:szCs w:val="19"/>
        </w:rPr>
      </w:pPr>
      <w:r w:rsidRPr="00444639">
        <w:rPr>
          <w:rFonts w:ascii="Helvetica LT Std" w:hAnsi="Helvetica LT Std"/>
          <w:i/>
          <w:sz w:val="19"/>
          <w:szCs w:val="19"/>
        </w:rPr>
        <w:t>Aurrekontu-aldaketak</w:t>
      </w:r>
    </w:p>
    <w:p w:rsidR="00532491" w:rsidRPr="00444639" w:rsidRDefault="001B3767" w:rsidP="00DE4196">
      <w:pPr>
        <w:pStyle w:val="texto"/>
        <w:spacing w:after="100"/>
        <w:rPr>
          <w:rFonts w:ascii="Helvetica LT Std" w:hAnsi="Helvetica LT Std"/>
          <w:sz w:val="19"/>
          <w:szCs w:val="19"/>
        </w:rPr>
      </w:pPr>
      <w:r w:rsidRPr="00444639">
        <w:rPr>
          <w:rFonts w:ascii="Helvetica LT Std" w:hAnsi="Helvetica LT Std"/>
          <w:sz w:val="19"/>
          <w:szCs w:val="19"/>
        </w:rPr>
        <w:t>2014an zehar onetsitako gastuen aurrekontu-aldaketek 240,26 milioi euro egin zuten. Kopuru horretatik, 98,88 milioi gastu-kontusailetan eskuragarri dauden kredituekin finantzatutako kreditu-zabalkuntzei eta kreditu-gehikuntzei dagozkie, eta 16,19 milioi, berriz, kreditu-transferentziei.</w:t>
      </w:r>
    </w:p>
    <w:p w:rsidR="001B3767" w:rsidRPr="00444639" w:rsidRDefault="001B3767" w:rsidP="00DE4196">
      <w:pPr>
        <w:pStyle w:val="texto"/>
        <w:spacing w:after="100"/>
        <w:rPr>
          <w:rFonts w:ascii="Helvetica LT Std" w:hAnsi="Helvetica LT Std"/>
          <w:sz w:val="19"/>
          <w:szCs w:val="19"/>
        </w:rPr>
      </w:pPr>
      <w:r w:rsidRPr="00444639">
        <w:rPr>
          <w:rFonts w:ascii="Helvetica LT Std" w:hAnsi="Helvetica LT Std"/>
          <w:sz w:val="19"/>
          <w:szCs w:val="19"/>
        </w:rPr>
        <w:t xml:space="preserve"> Horrenbestez, eskuragarri dauden kredituekin finantzatutako aldaketak kontuan hartzen ez baditugu, hasierako kredituen ehuneko hiru baizik ez ziren gehitu.  </w:t>
      </w:r>
    </w:p>
    <w:p w:rsidR="001B3767" w:rsidRPr="00444639" w:rsidRDefault="001B3767" w:rsidP="00DE4196">
      <w:pPr>
        <w:pStyle w:val="texto"/>
        <w:spacing w:after="100"/>
        <w:rPr>
          <w:rFonts w:ascii="Helvetica LT Std" w:hAnsi="Helvetica LT Std"/>
          <w:sz w:val="19"/>
          <w:szCs w:val="19"/>
        </w:rPr>
      </w:pPr>
      <w:r w:rsidRPr="00444639">
        <w:rPr>
          <w:rFonts w:ascii="Helvetica LT Std" w:hAnsi="Helvetica LT Std"/>
          <w:sz w:val="19"/>
          <w:szCs w:val="19"/>
        </w:rPr>
        <w:t>Kontuen Ganberak, Parlamentuak eskatuta, legezkotasun txostenak egin zituen ekitaldiko a</w:t>
      </w:r>
      <w:r w:rsidRPr="00444639">
        <w:rPr>
          <w:rFonts w:ascii="Helvetica LT Std" w:hAnsi="Helvetica LT Std"/>
          <w:sz w:val="19"/>
          <w:szCs w:val="19"/>
        </w:rPr>
        <w:t>u</w:t>
      </w:r>
      <w:r w:rsidRPr="00444639">
        <w:rPr>
          <w:rFonts w:ascii="Helvetica LT Std" w:hAnsi="Helvetica LT Std"/>
          <w:sz w:val="19"/>
          <w:szCs w:val="19"/>
        </w:rPr>
        <w:t xml:space="preserve">rrekontu-aldaketei buruz, eta ondorioztatu zuen organo eskudunak onetsi zituela eta onetsitako aurrekontu-araudian ezarritako legezko mugak errespetatu zirela; besteak beste, finantzabideen egokitasuna. </w:t>
      </w:r>
    </w:p>
    <w:p w:rsidR="001B3767" w:rsidRPr="00444639" w:rsidRDefault="001B3767" w:rsidP="00DE4196">
      <w:pPr>
        <w:pStyle w:val="texto"/>
        <w:spacing w:after="100"/>
        <w:rPr>
          <w:rFonts w:ascii="Helvetica LT Std" w:hAnsi="Helvetica LT Std"/>
          <w:sz w:val="19"/>
          <w:szCs w:val="19"/>
        </w:rPr>
      </w:pPr>
      <w:r w:rsidRPr="00444639">
        <w:rPr>
          <w:rFonts w:ascii="Helvetica LT Std" w:hAnsi="Helvetica LT Std"/>
          <w:sz w:val="19"/>
          <w:szCs w:val="19"/>
        </w:rPr>
        <w:lastRenderedPageBreak/>
        <w:t xml:space="preserve">2014ko ekitaldiaren itxieran eskuragarri ez zeuden kredituak 5,67 milioi eurokoak ziren, eta 2019-2012 Inbertsio Planaren esparruan toki entitateei egindako kapital-transferentziei dagozkie.  </w:t>
      </w:r>
    </w:p>
    <w:p w:rsidR="001B3767" w:rsidRPr="00444639" w:rsidRDefault="001B3767" w:rsidP="00DE4196">
      <w:pPr>
        <w:pStyle w:val="texto"/>
        <w:spacing w:after="100"/>
        <w:rPr>
          <w:rFonts w:ascii="Helvetica LT Std" w:hAnsi="Helvetica LT Std"/>
          <w:sz w:val="19"/>
          <w:szCs w:val="19"/>
        </w:rPr>
      </w:pPr>
      <w:r w:rsidRPr="00444639">
        <w:rPr>
          <w:rFonts w:ascii="Helvetica LT Std" w:hAnsi="Helvetica LT Std"/>
          <w:sz w:val="19"/>
          <w:szCs w:val="19"/>
        </w:rPr>
        <w:t>Ez dago jasota kreditu horien eskuraezintasuna onetsi denik.</w:t>
      </w:r>
    </w:p>
    <w:p w:rsidR="0097595D" w:rsidRPr="00444639" w:rsidRDefault="0097595D" w:rsidP="00DE4196">
      <w:pPr>
        <w:pStyle w:val="texto"/>
        <w:spacing w:after="100"/>
        <w:rPr>
          <w:rFonts w:ascii="Helvetica LT Std" w:hAnsi="Helvetica LT Std"/>
          <w:sz w:val="19"/>
          <w:szCs w:val="19"/>
        </w:rPr>
      </w:pPr>
      <w:r w:rsidRPr="00444639">
        <w:rPr>
          <w:rFonts w:ascii="Helvetica LT Std" w:hAnsi="Helvetica LT Std"/>
          <w:sz w:val="19"/>
          <w:szCs w:val="19"/>
        </w:rPr>
        <w:t>Gure gomendioak:</w:t>
      </w:r>
    </w:p>
    <w:p w:rsidR="0097595D" w:rsidRPr="00444639" w:rsidRDefault="0097595D" w:rsidP="00DE4196">
      <w:pPr>
        <w:pStyle w:val="texto"/>
        <w:numPr>
          <w:ilvl w:val="0"/>
          <w:numId w:val="11"/>
        </w:numPr>
        <w:tabs>
          <w:tab w:val="clear" w:pos="2835"/>
          <w:tab w:val="clear" w:pos="3969"/>
          <w:tab w:val="clear" w:pos="5103"/>
          <w:tab w:val="clear" w:pos="6237"/>
          <w:tab w:val="clear" w:pos="7371"/>
          <w:tab w:val="left" w:pos="480"/>
          <w:tab w:val="num" w:pos="600"/>
          <w:tab w:val="num" w:pos="720"/>
        </w:tabs>
        <w:spacing w:after="100"/>
        <w:ind w:left="0" w:firstLine="290"/>
        <w:rPr>
          <w:rFonts w:ascii="Helvetica LT Std" w:hAnsi="Helvetica LT Std" w:cs="Arial"/>
          <w:i/>
          <w:sz w:val="19"/>
          <w:szCs w:val="19"/>
        </w:rPr>
      </w:pPr>
      <w:r w:rsidRPr="00444639">
        <w:rPr>
          <w:rFonts w:ascii="Helvetica LT Std" w:hAnsi="Helvetica LT Std"/>
          <w:i/>
          <w:sz w:val="19"/>
          <w:szCs w:val="19"/>
        </w:rPr>
        <w:t xml:space="preserve"> Ogasun Publikoari buruzko Legeko aurrekontu-luzapenerako prozeduraren araupetzea g</w:t>
      </w:r>
      <w:r w:rsidRPr="00444639">
        <w:rPr>
          <w:rFonts w:ascii="Helvetica LT Std" w:hAnsi="Helvetica LT Std"/>
          <w:i/>
          <w:sz w:val="19"/>
          <w:szCs w:val="19"/>
        </w:rPr>
        <w:t>a</w:t>
      </w:r>
      <w:r w:rsidRPr="00444639">
        <w:rPr>
          <w:rFonts w:ascii="Helvetica LT Std" w:hAnsi="Helvetica LT Std"/>
          <w:i/>
          <w:sz w:val="19"/>
          <w:szCs w:val="19"/>
        </w:rPr>
        <w:t>ratzea, hartan jasoz Aurrekontu-egonkortasunari eta Finantza-iraunkortasunari buruzko Legearen betekizunak.</w:t>
      </w:r>
    </w:p>
    <w:p w:rsidR="001C5AB9" w:rsidRPr="00444639" w:rsidRDefault="001C5AB9" w:rsidP="00DE4196">
      <w:pPr>
        <w:pStyle w:val="texto"/>
        <w:numPr>
          <w:ilvl w:val="0"/>
          <w:numId w:val="11"/>
        </w:numPr>
        <w:tabs>
          <w:tab w:val="clear" w:pos="2835"/>
          <w:tab w:val="clear" w:pos="3969"/>
          <w:tab w:val="clear" w:pos="5103"/>
          <w:tab w:val="clear" w:pos="6237"/>
          <w:tab w:val="clear" w:pos="7371"/>
          <w:tab w:val="left" w:pos="480"/>
          <w:tab w:val="num" w:pos="600"/>
          <w:tab w:val="num" w:pos="720"/>
        </w:tabs>
        <w:spacing w:after="100"/>
        <w:ind w:left="0" w:firstLine="290"/>
        <w:rPr>
          <w:rFonts w:ascii="Helvetica LT Std" w:hAnsi="Helvetica LT Std" w:cs="Arial"/>
          <w:i/>
          <w:sz w:val="19"/>
          <w:szCs w:val="19"/>
        </w:rPr>
      </w:pPr>
      <w:r w:rsidRPr="00444639">
        <w:rPr>
          <w:rFonts w:ascii="Helvetica LT Std" w:hAnsi="Helvetica LT Std"/>
          <w:i/>
          <w:sz w:val="19"/>
          <w:szCs w:val="19"/>
        </w:rPr>
        <w:t>Ogasun Publikoari buruzko Legean ezarritako irizpidearen araberako luzapen-funtsa kalk</w:t>
      </w:r>
      <w:r w:rsidRPr="00444639">
        <w:rPr>
          <w:rFonts w:ascii="Helvetica LT Std" w:hAnsi="Helvetica LT Std"/>
          <w:i/>
          <w:sz w:val="19"/>
          <w:szCs w:val="19"/>
        </w:rPr>
        <w:t>u</w:t>
      </w:r>
      <w:r w:rsidRPr="00444639">
        <w:rPr>
          <w:rFonts w:ascii="Helvetica LT Std" w:hAnsi="Helvetica LT Std"/>
          <w:i/>
          <w:sz w:val="19"/>
          <w:szCs w:val="19"/>
        </w:rPr>
        <w:t>latzea eta Parlamentuari aurreko ekitaldietan hitzartutako gastu ez diren eta legeen arabera n</w:t>
      </w:r>
      <w:r w:rsidRPr="00444639">
        <w:rPr>
          <w:rFonts w:ascii="Helvetica LT Std" w:hAnsi="Helvetica LT Std"/>
          <w:i/>
          <w:sz w:val="19"/>
          <w:szCs w:val="19"/>
        </w:rPr>
        <w:t>a</w:t>
      </w:r>
      <w:r w:rsidRPr="00444639">
        <w:rPr>
          <w:rFonts w:ascii="Helvetica LT Std" w:hAnsi="Helvetica LT Std"/>
          <w:i/>
          <w:sz w:val="19"/>
          <w:szCs w:val="19"/>
        </w:rPr>
        <w:t xml:space="preserve">hitaezkoak ez diren kredituen berri ematea. </w:t>
      </w:r>
    </w:p>
    <w:p w:rsidR="00770FBA" w:rsidRPr="00444639" w:rsidRDefault="00770FBA" w:rsidP="00DE4196">
      <w:pPr>
        <w:pStyle w:val="texto"/>
        <w:numPr>
          <w:ilvl w:val="0"/>
          <w:numId w:val="11"/>
        </w:numPr>
        <w:tabs>
          <w:tab w:val="clear" w:pos="2835"/>
          <w:tab w:val="clear" w:pos="3969"/>
          <w:tab w:val="clear" w:pos="5103"/>
          <w:tab w:val="clear" w:pos="6237"/>
          <w:tab w:val="clear" w:pos="7371"/>
          <w:tab w:val="left" w:pos="480"/>
          <w:tab w:val="num" w:pos="600"/>
          <w:tab w:val="num" w:pos="720"/>
        </w:tabs>
        <w:spacing w:after="100"/>
        <w:ind w:left="0" w:firstLine="290"/>
        <w:rPr>
          <w:rFonts w:ascii="Helvetica LT Std" w:hAnsi="Helvetica LT Std" w:cs="Arial"/>
          <w:i/>
          <w:sz w:val="19"/>
          <w:szCs w:val="19"/>
        </w:rPr>
      </w:pPr>
      <w:r w:rsidRPr="00444639">
        <w:rPr>
          <w:rFonts w:ascii="Helvetica LT Std" w:hAnsi="Helvetica LT Std"/>
          <w:i/>
          <w:sz w:val="19"/>
          <w:szCs w:val="19"/>
        </w:rPr>
        <w:t>Luzapenari buruzko txostena osatzea, hartan sartuz luzatutako aurrekonturako beharre</w:t>
      </w:r>
      <w:r w:rsidRPr="00444639">
        <w:rPr>
          <w:rFonts w:ascii="Helvetica LT Std" w:hAnsi="Helvetica LT Std"/>
          <w:i/>
          <w:sz w:val="19"/>
          <w:szCs w:val="19"/>
        </w:rPr>
        <w:t>z</w:t>
      </w:r>
      <w:r w:rsidRPr="00444639">
        <w:rPr>
          <w:rFonts w:ascii="Helvetica LT Std" w:hAnsi="Helvetica LT Std"/>
          <w:i/>
          <w:sz w:val="19"/>
          <w:szCs w:val="19"/>
        </w:rPr>
        <w:t>koak diren doikuntzen azterketa, aurrekontu-egonkortasuneko helburuak betetzeari dagoki</w:t>
      </w:r>
      <w:r w:rsidRPr="00444639">
        <w:rPr>
          <w:rFonts w:ascii="Helvetica LT Std" w:hAnsi="Helvetica LT Std"/>
          <w:i/>
          <w:sz w:val="19"/>
          <w:szCs w:val="19"/>
        </w:rPr>
        <w:t>o</w:t>
      </w:r>
      <w:r w:rsidRPr="00444639">
        <w:rPr>
          <w:rFonts w:ascii="Helvetica LT Std" w:hAnsi="Helvetica LT Std"/>
          <w:i/>
          <w:sz w:val="19"/>
          <w:szCs w:val="19"/>
        </w:rPr>
        <w:t>nean.</w:t>
      </w:r>
    </w:p>
    <w:p w:rsidR="00411717" w:rsidRPr="00444639" w:rsidRDefault="00BC5493" w:rsidP="0031111E">
      <w:pPr>
        <w:pStyle w:val="texto"/>
        <w:numPr>
          <w:ilvl w:val="0"/>
          <w:numId w:val="11"/>
        </w:numPr>
        <w:tabs>
          <w:tab w:val="clear" w:pos="2835"/>
          <w:tab w:val="clear" w:pos="3969"/>
          <w:tab w:val="clear" w:pos="5103"/>
          <w:tab w:val="clear" w:pos="6237"/>
          <w:tab w:val="clear" w:pos="7371"/>
          <w:tab w:val="left" w:pos="480"/>
          <w:tab w:val="num" w:pos="600"/>
          <w:tab w:val="num" w:pos="720"/>
        </w:tabs>
        <w:spacing w:after="200"/>
        <w:ind w:left="0" w:firstLine="289"/>
        <w:rPr>
          <w:rFonts w:ascii="Helvetica LT Std" w:hAnsi="Helvetica LT Std"/>
          <w:i/>
          <w:sz w:val="19"/>
          <w:szCs w:val="19"/>
        </w:rPr>
      </w:pPr>
      <w:r w:rsidRPr="00444639">
        <w:rPr>
          <w:rFonts w:ascii="Helvetica LT Std" w:hAnsi="Helvetica LT Std"/>
          <w:i/>
          <w:sz w:val="19"/>
          <w:szCs w:val="19"/>
        </w:rPr>
        <w:t>Kredituen eskuraezintasuna kontusail bateko kreditu eskuragarriaren saldoa ibilgetu bihu</w:t>
      </w:r>
      <w:r w:rsidRPr="00444639">
        <w:rPr>
          <w:rFonts w:ascii="Helvetica LT Std" w:hAnsi="Helvetica LT Std"/>
          <w:i/>
          <w:sz w:val="19"/>
          <w:szCs w:val="19"/>
        </w:rPr>
        <w:t>r</w:t>
      </w:r>
      <w:r w:rsidRPr="00444639">
        <w:rPr>
          <w:rFonts w:ascii="Helvetica LT Std" w:hAnsi="Helvetica LT Std"/>
          <w:i/>
          <w:sz w:val="19"/>
          <w:szCs w:val="19"/>
        </w:rPr>
        <w:t>tzea dakarren neurrian, hura erabiltezin deklaratuta, organo eskudunak berariaz onetsi beharko du kredituen eskuraezintasunari buruzko adierazpena.</w:t>
      </w:r>
    </w:p>
    <w:p w:rsidR="001B3767" w:rsidRPr="00444639" w:rsidRDefault="001B3767" w:rsidP="0031111E">
      <w:pPr>
        <w:pStyle w:val="atitulo2"/>
        <w:spacing w:before="180" w:after="140"/>
        <w:rPr>
          <w:color w:val="auto"/>
          <w:szCs w:val="19"/>
        </w:rPr>
      </w:pPr>
      <w:bookmarkStart w:id="84" w:name="_Toc434399403"/>
      <w:bookmarkStart w:id="85" w:name="_Toc440276461"/>
      <w:r w:rsidRPr="00444639">
        <w:rPr>
          <w:color w:val="auto"/>
          <w:szCs w:val="19"/>
        </w:rPr>
        <w:t>VII.2. 2014</w:t>
      </w:r>
      <w:r w:rsidR="00825029" w:rsidRPr="00444639">
        <w:rPr>
          <w:caps w:val="0"/>
          <w:color w:val="auto"/>
          <w:szCs w:val="19"/>
        </w:rPr>
        <w:t xml:space="preserve">ko </w:t>
      </w:r>
      <w:r w:rsidRPr="00444639">
        <w:rPr>
          <w:color w:val="auto"/>
          <w:szCs w:val="19"/>
        </w:rPr>
        <w:t>ekitaldiko aurrekontuaren likidazioa</w:t>
      </w:r>
      <w:bookmarkEnd w:id="84"/>
      <w:bookmarkEnd w:id="85"/>
      <w:r w:rsidRPr="00444639">
        <w:rPr>
          <w:color w:val="auto"/>
          <w:szCs w:val="19"/>
        </w:rPr>
        <w:t xml:space="preserve"> </w:t>
      </w:r>
    </w:p>
    <w:p w:rsidR="001B3767" w:rsidRPr="00444639" w:rsidRDefault="001B3767" w:rsidP="00DE4196">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2014an aitortutako betebehar garbiek 3.855,98 milioi euro egin zuten, eta haien betetze-maila behin betiko aurreikuspenen ehuneko 97koa da. Ehuneko horretatik nabarmen aldentzen da inbertsioen eta transferentzia arrunten besterentzeari buruzko kapituluen betetze-portzentajea, ehuneko 20ko eta 48ko betetze-mailarekin, hurrenez hurren, eta ondare bidezko diru-sarrerak eta kapital-transferentziak, behin betiko aurreikuspenen ehuneko 141ean eta 238an bete baitziren, hurrenez hurren.</w:t>
      </w:r>
    </w:p>
    <w:p w:rsidR="001B3767" w:rsidRPr="00444639" w:rsidRDefault="001B3767" w:rsidP="00DE4196">
      <w:pPr>
        <w:pStyle w:val="texto"/>
        <w:rPr>
          <w:rFonts w:ascii="Helvetica LT Std" w:hAnsi="Helvetica LT Std"/>
          <w:sz w:val="19"/>
          <w:szCs w:val="19"/>
        </w:rPr>
      </w:pPr>
      <w:r w:rsidRPr="00444639">
        <w:rPr>
          <w:rFonts w:ascii="Helvetica LT Std" w:hAnsi="Helvetica LT Std"/>
          <w:sz w:val="19"/>
          <w:szCs w:val="19"/>
        </w:rPr>
        <w:t>Aitortutako eskubideen ehuneko 41 zeharkako zergei dagozkie; ehuneko 37 zuzeneko zergei, eta ehuneko 13, azkenik, finantza-pasiboei.</w:t>
      </w:r>
    </w:p>
    <w:p w:rsidR="001B3767" w:rsidRPr="00444639" w:rsidRDefault="001B3767" w:rsidP="00DE4196">
      <w:pPr>
        <w:pStyle w:val="texto"/>
        <w:rPr>
          <w:rFonts w:ascii="Helvetica LT Std" w:hAnsi="Helvetica LT Std"/>
          <w:sz w:val="19"/>
          <w:szCs w:val="19"/>
        </w:rPr>
      </w:pPr>
      <w:r w:rsidRPr="00444639">
        <w:rPr>
          <w:rFonts w:ascii="Helvetica LT Std" w:hAnsi="Helvetica LT Std"/>
          <w:sz w:val="19"/>
          <w:szCs w:val="19"/>
        </w:rPr>
        <w:t>2014ko eskubide aitortuak 2013koak baino ehuneko hiru handiagoak izan ziren; hau da, 123,45 milioi handiagoak.  Alde hori honako hauengatik azaltzen da, funtsean: zeharkako zergek ehuneko lau egin dute gora; kapital-transferentziek ehuneko 108; eta pasibo finantzarioek eh</w:t>
      </w:r>
      <w:r w:rsidRPr="00444639">
        <w:rPr>
          <w:rFonts w:ascii="Helvetica LT Std" w:hAnsi="Helvetica LT Std"/>
          <w:sz w:val="19"/>
          <w:szCs w:val="19"/>
        </w:rPr>
        <w:t>u</w:t>
      </w:r>
      <w:r w:rsidRPr="00444639">
        <w:rPr>
          <w:rFonts w:ascii="Helvetica LT Std" w:hAnsi="Helvetica LT Std"/>
          <w:sz w:val="19"/>
          <w:szCs w:val="19"/>
        </w:rPr>
        <w:t>neko sei.</w:t>
      </w:r>
    </w:p>
    <w:p w:rsidR="001B3767" w:rsidRPr="00444639" w:rsidRDefault="001B3767" w:rsidP="00DE4196">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2014. urtean aitortutako betebeharrek 3.803,56 milioi euro egin zuten, kreditu bateratuen ehuneko 96ko betetze-mailarekin. Inbertsioen betetzea, berriz, portzentaje horretatik aldentzen da, ehuneko 52koa baita.  </w:t>
      </w:r>
    </w:p>
    <w:p w:rsidR="001B3767" w:rsidRPr="00444639" w:rsidRDefault="001B3767" w:rsidP="00DE4196">
      <w:pPr>
        <w:pStyle w:val="texto"/>
        <w:rPr>
          <w:rFonts w:ascii="Helvetica LT Std" w:hAnsi="Helvetica LT Std"/>
          <w:sz w:val="19"/>
          <w:szCs w:val="19"/>
        </w:rPr>
      </w:pPr>
      <w:r w:rsidRPr="00444639">
        <w:rPr>
          <w:rFonts w:ascii="Helvetica LT Std" w:hAnsi="Helvetica LT Std"/>
          <w:sz w:val="19"/>
          <w:szCs w:val="19"/>
        </w:rPr>
        <w:t>Aitortutako betebeharrak osatzen dituzten gastu nagusiak honakoak dira: transferentzia arru</w:t>
      </w:r>
      <w:r w:rsidRPr="00444639">
        <w:rPr>
          <w:rFonts w:ascii="Helvetica LT Std" w:hAnsi="Helvetica LT Std"/>
          <w:sz w:val="19"/>
          <w:szCs w:val="19"/>
        </w:rPr>
        <w:t>n</w:t>
      </w:r>
      <w:r w:rsidRPr="00444639">
        <w:rPr>
          <w:rFonts w:ascii="Helvetica LT Std" w:hAnsi="Helvetica LT Std"/>
          <w:sz w:val="19"/>
          <w:szCs w:val="19"/>
        </w:rPr>
        <w:t>tak dira, guztizkoaren ehuneko 36 egiten baitute; langile-gastuak, ehuneko 29 baitira, eta ond</w:t>
      </w:r>
      <w:r w:rsidRPr="00444639">
        <w:rPr>
          <w:rFonts w:ascii="Helvetica LT Std" w:hAnsi="Helvetica LT Std"/>
          <w:sz w:val="19"/>
          <w:szCs w:val="19"/>
        </w:rPr>
        <w:t>a</w:t>
      </w:r>
      <w:r w:rsidRPr="00444639">
        <w:rPr>
          <w:rFonts w:ascii="Helvetica LT Std" w:hAnsi="Helvetica LT Std"/>
          <w:sz w:val="19"/>
          <w:szCs w:val="19"/>
        </w:rPr>
        <w:t>sun eta zerbitzuetako gastu arruntak, ehuneko 14ekin. Finantza-zama aitortutako betebehar gu</w:t>
      </w:r>
      <w:r w:rsidRPr="00444639">
        <w:rPr>
          <w:rFonts w:ascii="Helvetica LT Std" w:hAnsi="Helvetica LT Std"/>
          <w:sz w:val="19"/>
          <w:szCs w:val="19"/>
        </w:rPr>
        <w:t>z</w:t>
      </w:r>
      <w:r w:rsidRPr="00444639">
        <w:rPr>
          <w:rFonts w:ascii="Helvetica LT Std" w:hAnsi="Helvetica LT Std"/>
          <w:sz w:val="19"/>
          <w:szCs w:val="19"/>
        </w:rPr>
        <w:t>tien ehuneko 11 da.</w:t>
      </w:r>
    </w:p>
    <w:p w:rsidR="00067570" w:rsidRDefault="00067570">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1B3767" w:rsidRPr="00444639" w:rsidRDefault="001B3767" w:rsidP="00DE4196">
      <w:pPr>
        <w:pStyle w:val="texto"/>
        <w:spacing w:after="200"/>
        <w:rPr>
          <w:rFonts w:ascii="Helvetica LT Std" w:hAnsi="Helvetica LT Std"/>
          <w:sz w:val="19"/>
          <w:szCs w:val="19"/>
        </w:rPr>
      </w:pPr>
      <w:r w:rsidRPr="00444639">
        <w:rPr>
          <w:rFonts w:ascii="Helvetica LT Std" w:hAnsi="Helvetica LT Std"/>
          <w:sz w:val="19"/>
          <w:szCs w:val="19"/>
        </w:rPr>
        <w:lastRenderedPageBreak/>
        <w:t>Aurrekontu-gastuaren xedea honako hau izan zen:</w:t>
      </w:r>
    </w:p>
    <w:p w:rsidR="008D2CC2" w:rsidRPr="00444639" w:rsidRDefault="008D2CC2" w:rsidP="0036347E">
      <w:pPr>
        <w:pStyle w:val="texto"/>
        <w:spacing w:after="60"/>
        <w:ind w:right="54"/>
        <w:jc w:val="right"/>
        <w:rPr>
          <w:rFonts w:ascii="Helvetica LT Std" w:hAnsi="Helvetica LT Std"/>
          <w:sz w:val="19"/>
          <w:szCs w:val="19"/>
        </w:rPr>
      </w:pPr>
      <w:r w:rsidRPr="00444639">
        <w:rPr>
          <w:rFonts w:ascii="Helvetica LT Std" w:hAnsi="Helvetica LT Std"/>
          <w:sz w:val="19"/>
          <w:szCs w:val="19"/>
        </w:rPr>
        <w:t>(euroak, milioitan)</w:t>
      </w:r>
    </w:p>
    <w:tbl>
      <w:tblPr>
        <w:tblW w:w="88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850"/>
        <w:gridCol w:w="925"/>
        <w:gridCol w:w="2089"/>
      </w:tblGrid>
      <w:tr w:rsidR="001B3767" w:rsidRPr="00825029" w:rsidTr="006121AA">
        <w:trPr>
          <w:trHeight w:val="20"/>
          <w:jc w:val="center"/>
        </w:trPr>
        <w:tc>
          <w:tcPr>
            <w:tcW w:w="5850" w:type="dxa"/>
            <w:tcBorders>
              <w:bottom w:val="single" w:sz="4" w:space="0" w:color="auto"/>
            </w:tcBorders>
            <w:shd w:val="clear" w:color="auto" w:fill="8DB3E2" w:themeFill="text2" w:themeFillTint="66"/>
            <w:vAlign w:val="center"/>
          </w:tcPr>
          <w:p w:rsidR="001B3767" w:rsidRPr="00825029" w:rsidRDefault="001B3767" w:rsidP="00801918">
            <w:pPr>
              <w:pStyle w:val="cuadroCabe"/>
              <w:spacing w:line="200" w:lineRule="exact"/>
              <w:jc w:val="left"/>
              <w:rPr>
                <w:rFonts w:ascii="Helvetica LT Std" w:hAnsi="Helvetica LT Std" w:cs="Arial"/>
                <w:sz w:val="16"/>
                <w:szCs w:val="16"/>
              </w:rPr>
            </w:pPr>
            <w:r w:rsidRPr="00825029">
              <w:rPr>
                <w:rFonts w:ascii="Helvetica LT Std" w:hAnsi="Helvetica LT Std"/>
                <w:sz w:val="16"/>
                <w:szCs w:val="16"/>
              </w:rPr>
              <w:t xml:space="preserve">Funtzioa </w:t>
            </w:r>
          </w:p>
        </w:tc>
        <w:tc>
          <w:tcPr>
            <w:tcW w:w="925" w:type="dxa"/>
            <w:tcBorders>
              <w:bottom w:val="single" w:sz="4" w:space="0" w:color="auto"/>
            </w:tcBorders>
            <w:shd w:val="clear" w:color="auto" w:fill="8DB3E2" w:themeFill="text2" w:themeFillTint="66"/>
            <w:vAlign w:val="center"/>
          </w:tcPr>
          <w:p w:rsidR="001B3767" w:rsidRPr="00825029" w:rsidRDefault="001B3767" w:rsidP="00801918">
            <w:pPr>
              <w:pStyle w:val="cuadroCabe"/>
              <w:spacing w:line="200" w:lineRule="exact"/>
              <w:jc w:val="right"/>
              <w:rPr>
                <w:rFonts w:ascii="Helvetica LT Std" w:hAnsi="Helvetica LT Std" w:cs="Arial"/>
                <w:sz w:val="16"/>
                <w:szCs w:val="16"/>
              </w:rPr>
            </w:pPr>
            <w:r w:rsidRPr="00825029">
              <w:rPr>
                <w:rFonts w:ascii="Helvetica LT Std" w:hAnsi="Helvetica LT Std"/>
                <w:sz w:val="16"/>
                <w:szCs w:val="16"/>
              </w:rPr>
              <w:t xml:space="preserve">Gastua </w:t>
            </w:r>
          </w:p>
        </w:tc>
        <w:tc>
          <w:tcPr>
            <w:tcW w:w="2089" w:type="dxa"/>
            <w:tcBorders>
              <w:bottom w:val="single" w:sz="4" w:space="0" w:color="auto"/>
            </w:tcBorders>
            <w:shd w:val="clear" w:color="auto" w:fill="8DB3E2" w:themeFill="text2" w:themeFillTint="66"/>
            <w:vAlign w:val="center"/>
          </w:tcPr>
          <w:p w:rsidR="001B3767" w:rsidRPr="00825029" w:rsidRDefault="001B3767" w:rsidP="00801918">
            <w:pPr>
              <w:pStyle w:val="cuadroCabe"/>
              <w:spacing w:line="200" w:lineRule="exact"/>
              <w:jc w:val="right"/>
              <w:rPr>
                <w:rFonts w:ascii="Helvetica LT Std" w:hAnsi="Helvetica LT Std" w:cs="Arial"/>
                <w:sz w:val="16"/>
                <w:szCs w:val="16"/>
              </w:rPr>
            </w:pPr>
            <w:r w:rsidRPr="00825029">
              <w:rPr>
                <w:rFonts w:ascii="Helvetica LT Std" w:hAnsi="Helvetica LT Std"/>
                <w:sz w:val="16"/>
                <w:szCs w:val="16"/>
              </w:rPr>
              <w:t>Guztizkoaren gainean (%)</w:t>
            </w:r>
          </w:p>
        </w:tc>
      </w:tr>
      <w:tr w:rsidR="001B3767" w:rsidRPr="00825029" w:rsidTr="006121AA">
        <w:trPr>
          <w:trHeight w:val="20"/>
          <w:jc w:val="center"/>
        </w:trPr>
        <w:tc>
          <w:tcPr>
            <w:tcW w:w="5850" w:type="dxa"/>
            <w:tcBorders>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Osasuna</w:t>
            </w:r>
          </w:p>
        </w:tc>
        <w:tc>
          <w:tcPr>
            <w:tcW w:w="925" w:type="dxa"/>
            <w:tcBorders>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916,24</w:t>
            </w:r>
          </w:p>
        </w:tc>
        <w:tc>
          <w:tcPr>
            <w:tcW w:w="2089" w:type="dxa"/>
            <w:tcBorders>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24</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 xml:space="preserve">Hezkuntza </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567,95</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15</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Estatuko zama orokorrei eustea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555,83</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15</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Zor Publikoa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384,44</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10</w:t>
            </w:r>
          </w:p>
        </w:tc>
      </w:tr>
      <w:tr w:rsidR="007E2F99"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7E2F99" w:rsidRPr="00825029" w:rsidRDefault="007E2F99"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Gizarte zerbitzuak eta gizarte sustapena</w:t>
            </w:r>
          </w:p>
        </w:tc>
        <w:tc>
          <w:tcPr>
            <w:tcW w:w="925" w:type="dxa"/>
            <w:tcBorders>
              <w:top w:val="single" w:sz="2" w:space="0" w:color="auto"/>
              <w:bottom w:val="single" w:sz="2" w:space="0" w:color="auto"/>
            </w:tcBorders>
            <w:shd w:val="clear" w:color="auto" w:fill="auto"/>
            <w:vAlign w:val="center"/>
          </w:tcPr>
          <w:p w:rsidR="007E2F99" w:rsidRPr="00825029" w:rsidRDefault="007E2F99"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242,51</w:t>
            </w:r>
          </w:p>
        </w:tc>
        <w:tc>
          <w:tcPr>
            <w:tcW w:w="2089" w:type="dxa"/>
            <w:tcBorders>
              <w:top w:val="single" w:sz="2" w:space="0" w:color="auto"/>
              <w:bottom w:val="single" w:sz="2" w:space="0" w:color="auto"/>
            </w:tcBorders>
            <w:shd w:val="clear" w:color="auto" w:fill="auto"/>
            <w:vAlign w:val="center"/>
          </w:tcPr>
          <w:p w:rsidR="007E2F99" w:rsidRPr="00825029" w:rsidRDefault="007E2F99"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6</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Toki entitateen jarduera kofinantzatzea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237,05</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6</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Finantza- eta tributu-administrazioaren zerbitzu orokorrak</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215,64</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6</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Azpiegiturak</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144,30</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4</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Justizia, segurtasuna eta kanpo politika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115,30</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3</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Pentsioak:</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92,74</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Nekazaritza, abeltzaintza eta elikadura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73,13</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Etxebizitza eskuratzea eta eraikuntza sustatzea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58,37</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Enpleguaren sustapena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48,80</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I+G+b</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46,64</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Kultura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40,89</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Merkataritza, turismoa eta enpresa txiki eta ertainak, garraiorako diru-laguntzak</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28,11</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w:t>
            </w:r>
          </w:p>
        </w:tc>
      </w:tr>
      <w:tr w:rsidR="001B3767" w:rsidRPr="00825029" w:rsidTr="006121AA">
        <w:trPr>
          <w:trHeight w:val="20"/>
          <w:jc w:val="center"/>
        </w:trPr>
        <w:tc>
          <w:tcPr>
            <w:tcW w:w="5850"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Industria eta energia</w:t>
            </w:r>
          </w:p>
        </w:tc>
        <w:tc>
          <w:tcPr>
            <w:tcW w:w="925"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22,95</w:t>
            </w:r>
          </w:p>
        </w:tc>
        <w:tc>
          <w:tcPr>
            <w:tcW w:w="2089" w:type="dxa"/>
            <w:tcBorders>
              <w:top w:val="single" w:sz="2" w:space="0" w:color="auto"/>
              <w:bottom w:val="single" w:sz="2" w:space="0" w:color="auto"/>
            </w:tcBorders>
            <w:shd w:val="clear" w:color="auto" w:fill="auto"/>
            <w:vAlign w:val="center"/>
          </w:tcPr>
          <w:p w:rsidR="001B3767" w:rsidRPr="00825029" w:rsidRDefault="001B3767"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w:t>
            </w:r>
          </w:p>
        </w:tc>
      </w:tr>
      <w:tr w:rsidR="007E2F99" w:rsidRPr="00825029" w:rsidTr="006121AA">
        <w:trPr>
          <w:trHeight w:val="20"/>
          <w:jc w:val="center"/>
        </w:trPr>
        <w:tc>
          <w:tcPr>
            <w:tcW w:w="5850" w:type="dxa"/>
            <w:tcBorders>
              <w:top w:val="single" w:sz="2" w:space="0" w:color="auto"/>
              <w:bottom w:val="single" w:sz="4" w:space="0" w:color="auto"/>
            </w:tcBorders>
            <w:shd w:val="clear" w:color="auto" w:fill="auto"/>
            <w:vAlign w:val="center"/>
          </w:tcPr>
          <w:p w:rsidR="007E2F99" w:rsidRPr="00825029" w:rsidRDefault="007E2F99"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Bestelakoak</w:t>
            </w:r>
          </w:p>
        </w:tc>
        <w:tc>
          <w:tcPr>
            <w:tcW w:w="925" w:type="dxa"/>
            <w:tcBorders>
              <w:top w:val="single" w:sz="2" w:space="0" w:color="auto"/>
              <w:bottom w:val="single" w:sz="4" w:space="0" w:color="auto"/>
            </w:tcBorders>
            <w:shd w:val="clear" w:color="auto" w:fill="auto"/>
            <w:vAlign w:val="center"/>
          </w:tcPr>
          <w:p w:rsidR="007E2F99" w:rsidRPr="00825029" w:rsidRDefault="007E2F99" w:rsidP="00801918">
            <w:pPr>
              <w:spacing w:after="0" w:line="200" w:lineRule="exact"/>
              <w:ind w:firstLine="0"/>
              <w:jc w:val="right"/>
              <w:rPr>
                <w:rFonts w:ascii="Helvetica LT Std" w:hAnsi="Helvetica LT Std" w:cs="Arial"/>
                <w:sz w:val="16"/>
                <w:szCs w:val="16"/>
              </w:rPr>
            </w:pPr>
            <w:r w:rsidRPr="00825029">
              <w:rPr>
                <w:rFonts w:ascii="Helvetica LT Std" w:hAnsi="Helvetica LT Std"/>
                <w:sz w:val="16"/>
                <w:szCs w:val="16"/>
              </w:rPr>
              <w:t>12,67</w:t>
            </w:r>
          </w:p>
        </w:tc>
        <w:tc>
          <w:tcPr>
            <w:tcW w:w="2089" w:type="dxa"/>
            <w:tcBorders>
              <w:top w:val="single" w:sz="2" w:space="0" w:color="auto"/>
              <w:bottom w:val="single" w:sz="4" w:space="0" w:color="auto"/>
            </w:tcBorders>
            <w:shd w:val="clear" w:color="auto" w:fill="auto"/>
            <w:vAlign w:val="center"/>
          </w:tcPr>
          <w:p w:rsidR="005B7666" w:rsidRPr="00825029" w:rsidRDefault="005B7666" w:rsidP="00801918">
            <w:pPr>
              <w:spacing w:after="0" w:line="200" w:lineRule="exact"/>
              <w:ind w:firstLine="0"/>
              <w:jc w:val="right"/>
              <w:rPr>
                <w:rFonts w:ascii="Helvetica LT Std" w:hAnsi="Helvetica LT Std" w:cs="Arial"/>
                <w:sz w:val="16"/>
                <w:szCs w:val="16"/>
              </w:rPr>
            </w:pPr>
          </w:p>
        </w:tc>
      </w:tr>
      <w:tr w:rsidR="0097595D" w:rsidRPr="00825029" w:rsidTr="006121AA">
        <w:trPr>
          <w:trHeight w:val="20"/>
          <w:jc w:val="center"/>
        </w:trPr>
        <w:tc>
          <w:tcPr>
            <w:tcW w:w="5850" w:type="dxa"/>
            <w:tcBorders>
              <w:top w:val="single" w:sz="4" w:space="0" w:color="auto"/>
              <w:bottom w:val="single" w:sz="4" w:space="0" w:color="auto"/>
            </w:tcBorders>
            <w:shd w:val="clear" w:color="auto" w:fill="8DB3E2" w:themeFill="text2" w:themeFillTint="66"/>
            <w:vAlign w:val="center"/>
          </w:tcPr>
          <w:p w:rsidR="0097595D" w:rsidRPr="00825029" w:rsidRDefault="0097595D" w:rsidP="00801918">
            <w:pPr>
              <w:spacing w:after="0" w:line="200" w:lineRule="exact"/>
              <w:ind w:firstLine="0"/>
              <w:jc w:val="left"/>
              <w:rPr>
                <w:rFonts w:ascii="Helvetica LT Std" w:hAnsi="Helvetica LT Std" w:cs="Arial"/>
                <w:sz w:val="16"/>
                <w:szCs w:val="16"/>
              </w:rPr>
            </w:pPr>
            <w:r w:rsidRPr="00825029">
              <w:rPr>
                <w:rFonts w:ascii="Helvetica LT Std" w:hAnsi="Helvetica LT Std"/>
                <w:sz w:val="16"/>
                <w:szCs w:val="16"/>
              </w:rPr>
              <w:t>Guztira</w:t>
            </w:r>
          </w:p>
        </w:tc>
        <w:tc>
          <w:tcPr>
            <w:tcW w:w="925" w:type="dxa"/>
            <w:tcBorders>
              <w:top w:val="single" w:sz="4" w:space="0" w:color="auto"/>
              <w:bottom w:val="single" w:sz="4" w:space="0" w:color="auto"/>
            </w:tcBorders>
            <w:shd w:val="clear" w:color="auto" w:fill="8DB3E2" w:themeFill="text2" w:themeFillTint="66"/>
            <w:vAlign w:val="center"/>
          </w:tcPr>
          <w:p w:rsidR="0097595D" w:rsidRPr="00825029" w:rsidRDefault="007E2F99" w:rsidP="00801918">
            <w:pPr>
              <w:spacing w:after="0" w:line="200" w:lineRule="exact"/>
              <w:ind w:firstLine="0"/>
              <w:jc w:val="right"/>
              <w:rPr>
                <w:rFonts w:ascii="Helvetica LT Std" w:hAnsi="Helvetica LT Std" w:cs="Arial"/>
                <w:sz w:val="16"/>
                <w:szCs w:val="16"/>
              </w:rPr>
            </w:pPr>
            <w:r w:rsidRPr="00825029">
              <w:rPr>
                <w:rFonts w:ascii="Helvetica LT Std" w:hAnsi="Helvetica LT Std" w:cs="Arial"/>
                <w:sz w:val="16"/>
                <w:szCs w:val="16"/>
              </w:rPr>
              <w:fldChar w:fldCharType="begin"/>
            </w:r>
            <w:r w:rsidRPr="00825029">
              <w:rPr>
                <w:rFonts w:ascii="Helvetica LT Std" w:hAnsi="Helvetica LT Std" w:cs="Arial"/>
                <w:sz w:val="16"/>
                <w:szCs w:val="16"/>
              </w:rPr>
              <w:instrText xml:space="preserve"> =SUM(ABOVE) </w:instrText>
            </w:r>
            <w:r w:rsidRPr="00825029">
              <w:rPr>
                <w:rFonts w:ascii="Helvetica LT Std" w:hAnsi="Helvetica LT Std" w:cs="Arial"/>
                <w:sz w:val="16"/>
                <w:szCs w:val="16"/>
              </w:rPr>
              <w:fldChar w:fldCharType="separate"/>
            </w:r>
            <w:r w:rsidRPr="00825029">
              <w:rPr>
                <w:rFonts w:ascii="Helvetica LT Std" w:hAnsi="Helvetica LT Std" w:cs="Arial"/>
                <w:noProof/>
                <w:sz w:val="16"/>
                <w:szCs w:val="16"/>
              </w:rPr>
              <w:t>3</w:t>
            </w:r>
            <w:r w:rsidR="00587F43" w:rsidRPr="00825029">
              <w:rPr>
                <w:rFonts w:ascii="Helvetica LT Std" w:hAnsi="Helvetica LT Std" w:cs="Arial"/>
                <w:noProof/>
                <w:sz w:val="16"/>
                <w:szCs w:val="16"/>
              </w:rPr>
              <w:t>.</w:t>
            </w:r>
            <w:r w:rsidRPr="00825029">
              <w:rPr>
                <w:rFonts w:ascii="Helvetica LT Std" w:hAnsi="Helvetica LT Std" w:cs="Arial"/>
                <w:noProof/>
                <w:sz w:val="16"/>
                <w:szCs w:val="16"/>
              </w:rPr>
              <w:t>803,56</w:t>
            </w:r>
            <w:r w:rsidRPr="00825029">
              <w:rPr>
                <w:rFonts w:ascii="Helvetica LT Std" w:hAnsi="Helvetica LT Std" w:cs="Arial"/>
                <w:sz w:val="16"/>
                <w:szCs w:val="16"/>
              </w:rPr>
              <w:fldChar w:fldCharType="end"/>
            </w:r>
          </w:p>
        </w:tc>
        <w:tc>
          <w:tcPr>
            <w:tcW w:w="2089" w:type="dxa"/>
            <w:tcBorders>
              <w:top w:val="single" w:sz="4" w:space="0" w:color="auto"/>
              <w:bottom w:val="single" w:sz="4" w:space="0" w:color="auto"/>
            </w:tcBorders>
            <w:shd w:val="clear" w:color="auto" w:fill="8DB3E2" w:themeFill="text2" w:themeFillTint="66"/>
            <w:vAlign w:val="center"/>
          </w:tcPr>
          <w:p w:rsidR="0097595D" w:rsidRPr="00825029" w:rsidRDefault="007E2F99" w:rsidP="00801918">
            <w:pPr>
              <w:spacing w:after="0" w:line="200" w:lineRule="exact"/>
              <w:ind w:firstLine="0"/>
              <w:jc w:val="right"/>
              <w:rPr>
                <w:rFonts w:ascii="Helvetica LT Std" w:hAnsi="Helvetica LT Std" w:cs="Arial"/>
                <w:sz w:val="16"/>
                <w:szCs w:val="16"/>
              </w:rPr>
            </w:pPr>
            <w:r w:rsidRPr="00825029">
              <w:rPr>
                <w:rFonts w:ascii="Helvetica LT Std" w:hAnsi="Helvetica LT Std" w:cs="Arial"/>
                <w:sz w:val="16"/>
                <w:szCs w:val="16"/>
              </w:rPr>
              <w:fldChar w:fldCharType="begin"/>
            </w:r>
            <w:r w:rsidRPr="00825029">
              <w:rPr>
                <w:rFonts w:ascii="Helvetica LT Std" w:hAnsi="Helvetica LT Std" w:cs="Arial"/>
                <w:sz w:val="16"/>
                <w:szCs w:val="16"/>
              </w:rPr>
              <w:instrText xml:space="preserve"> =SUM(ABOVE) </w:instrText>
            </w:r>
            <w:r w:rsidRPr="00825029">
              <w:rPr>
                <w:rFonts w:ascii="Helvetica LT Std" w:hAnsi="Helvetica LT Std" w:cs="Arial"/>
                <w:sz w:val="16"/>
                <w:szCs w:val="16"/>
              </w:rPr>
              <w:fldChar w:fldCharType="separate"/>
            </w:r>
            <w:r w:rsidRPr="00825029">
              <w:rPr>
                <w:rFonts w:ascii="Helvetica LT Std" w:hAnsi="Helvetica LT Std" w:cs="Arial"/>
                <w:noProof/>
                <w:sz w:val="16"/>
                <w:szCs w:val="16"/>
              </w:rPr>
              <w:t>100</w:t>
            </w:r>
            <w:r w:rsidRPr="00825029">
              <w:rPr>
                <w:rFonts w:ascii="Helvetica LT Std" w:hAnsi="Helvetica LT Std" w:cs="Arial"/>
                <w:sz w:val="16"/>
                <w:szCs w:val="16"/>
              </w:rPr>
              <w:fldChar w:fldCharType="end"/>
            </w:r>
          </w:p>
        </w:tc>
      </w:tr>
    </w:tbl>
    <w:p w:rsidR="001B3767" w:rsidRPr="00444639" w:rsidRDefault="001B3767" w:rsidP="00867193">
      <w:pPr>
        <w:pStyle w:val="texto"/>
        <w:spacing w:before="360" w:after="300"/>
        <w:rPr>
          <w:rFonts w:ascii="Helvetica LT Std" w:hAnsi="Helvetica LT Std"/>
          <w:sz w:val="19"/>
          <w:szCs w:val="19"/>
        </w:rPr>
      </w:pPr>
      <w:r w:rsidRPr="00444639">
        <w:rPr>
          <w:rFonts w:ascii="Helvetica LT Std" w:hAnsi="Helvetica LT Std"/>
          <w:sz w:val="19"/>
          <w:szCs w:val="19"/>
        </w:rPr>
        <w:t>Honako hau izan zen gastuaren departamentuen arteko banaketa, portzentajeen araberakoa:</w:t>
      </w:r>
    </w:p>
    <w:tbl>
      <w:tblPr>
        <w:tblW w:w="8773" w:type="dxa"/>
        <w:jc w:val="center"/>
        <w:tblCellMar>
          <w:left w:w="70" w:type="dxa"/>
          <w:right w:w="70" w:type="dxa"/>
        </w:tblCellMar>
        <w:tblLook w:val="04A0" w:firstRow="1" w:lastRow="0" w:firstColumn="1" w:lastColumn="0" w:noHBand="0" w:noVBand="1"/>
      </w:tblPr>
      <w:tblGrid>
        <w:gridCol w:w="5712"/>
        <w:gridCol w:w="3061"/>
      </w:tblGrid>
      <w:tr w:rsidR="001B3767" w:rsidRPr="00825029" w:rsidTr="008D2CC2">
        <w:trPr>
          <w:trHeight w:val="312"/>
          <w:jc w:val="center"/>
        </w:trPr>
        <w:tc>
          <w:tcPr>
            <w:tcW w:w="5712"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0E2288">
            <w:pPr>
              <w:pStyle w:val="cuadroCabe"/>
              <w:jc w:val="left"/>
              <w:rPr>
                <w:rFonts w:ascii="Helvetica LT Std" w:hAnsi="Helvetica LT Std" w:cs="Arial"/>
                <w:sz w:val="16"/>
                <w:szCs w:val="16"/>
              </w:rPr>
            </w:pPr>
            <w:r w:rsidRPr="00825029">
              <w:rPr>
                <w:rFonts w:ascii="Helvetica LT Std" w:hAnsi="Helvetica LT Std"/>
                <w:sz w:val="16"/>
                <w:szCs w:val="16"/>
              </w:rPr>
              <w:t>Departamentua</w:t>
            </w:r>
          </w:p>
        </w:tc>
        <w:tc>
          <w:tcPr>
            <w:tcW w:w="3061"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8D2CC2">
            <w:pPr>
              <w:pStyle w:val="cuadroCabe"/>
              <w:jc w:val="right"/>
              <w:rPr>
                <w:rFonts w:ascii="Helvetica LT Std" w:hAnsi="Helvetica LT Std" w:cs="Arial"/>
                <w:sz w:val="16"/>
                <w:szCs w:val="16"/>
              </w:rPr>
            </w:pPr>
            <w:r w:rsidRPr="00825029">
              <w:rPr>
                <w:rFonts w:ascii="Helvetica LT Std" w:hAnsi="Helvetica LT Std"/>
                <w:sz w:val="16"/>
                <w:szCs w:val="16"/>
              </w:rPr>
              <w:t>2014</w:t>
            </w:r>
          </w:p>
        </w:tc>
      </w:tr>
      <w:tr w:rsidR="001B3767" w:rsidRPr="00825029" w:rsidTr="008D2CC2">
        <w:trPr>
          <w:trHeight w:hRule="exact" w:val="255"/>
          <w:jc w:val="center"/>
        </w:trPr>
        <w:tc>
          <w:tcPr>
            <w:tcW w:w="5712" w:type="dxa"/>
            <w:tcBorders>
              <w:top w:val="single" w:sz="4"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Ekonomia, Ogasuna, Industria eta Enplegua.</w:t>
            </w:r>
          </w:p>
        </w:tc>
        <w:tc>
          <w:tcPr>
            <w:tcW w:w="3061" w:type="dxa"/>
            <w:tcBorders>
              <w:top w:val="single" w:sz="4" w:space="0" w:color="auto"/>
              <w:left w:val="nil"/>
              <w:bottom w:val="single" w:sz="2"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31</w:t>
            </w: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Osasuna</w:t>
            </w:r>
          </w:p>
        </w:tc>
        <w:tc>
          <w:tcPr>
            <w:tcW w:w="3061" w:type="dxa"/>
            <w:tcBorders>
              <w:top w:val="single" w:sz="2" w:space="0" w:color="auto"/>
              <w:left w:val="nil"/>
              <w:bottom w:val="single" w:sz="2"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24</w:t>
            </w: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Hezkuntza</w:t>
            </w:r>
          </w:p>
        </w:tc>
        <w:tc>
          <w:tcPr>
            <w:tcW w:w="3061" w:type="dxa"/>
            <w:tcBorders>
              <w:top w:val="single" w:sz="2" w:space="0" w:color="auto"/>
              <w:left w:val="nil"/>
              <w:bottom w:val="single" w:sz="2"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15</w:t>
            </w: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Lehendakaritza, Justizia eta Barnea</w:t>
            </w:r>
          </w:p>
        </w:tc>
        <w:tc>
          <w:tcPr>
            <w:tcW w:w="3061" w:type="dxa"/>
            <w:tcBorders>
              <w:top w:val="single" w:sz="2" w:space="0" w:color="auto"/>
              <w:left w:val="nil"/>
              <w:bottom w:val="single" w:sz="2"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9</w:t>
            </w: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A10DB4">
            <w:pPr>
              <w:spacing w:after="0"/>
              <w:ind w:firstLine="0"/>
              <w:jc w:val="left"/>
              <w:rPr>
                <w:rFonts w:ascii="Helvetica LT Std" w:hAnsi="Helvetica LT Std" w:cs="Arial"/>
                <w:sz w:val="16"/>
                <w:szCs w:val="16"/>
              </w:rPr>
            </w:pPr>
            <w:r w:rsidRPr="00825029">
              <w:rPr>
                <w:rFonts w:ascii="Helvetica LT Std" w:hAnsi="Helvetica LT Std"/>
                <w:sz w:val="16"/>
                <w:szCs w:val="16"/>
              </w:rPr>
              <w:t xml:space="preserve">Landa Garapena, Ingurumena eta Toki Administrazioa </w:t>
            </w:r>
          </w:p>
        </w:tc>
        <w:tc>
          <w:tcPr>
            <w:tcW w:w="3061" w:type="dxa"/>
            <w:tcBorders>
              <w:top w:val="single" w:sz="2" w:space="0" w:color="auto"/>
              <w:left w:val="nil"/>
              <w:bottom w:val="single" w:sz="2" w:space="0" w:color="auto"/>
              <w:right w:val="nil"/>
            </w:tcBorders>
            <w:vAlign w:val="center"/>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8</w:t>
            </w:r>
          </w:p>
          <w:p w:rsidR="001B3767" w:rsidRPr="00825029" w:rsidRDefault="001B3767" w:rsidP="008D2CC2">
            <w:pPr>
              <w:spacing w:after="0"/>
              <w:ind w:firstLine="0"/>
              <w:jc w:val="right"/>
              <w:rPr>
                <w:rFonts w:ascii="Helvetica LT Std" w:hAnsi="Helvetica LT Std" w:cs="Arial"/>
                <w:sz w:val="16"/>
                <w:szCs w:val="16"/>
              </w:rPr>
            </w:pP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Gizarte Politikak</w:t>
            </w:r>
          </w:p>
        </w:tc>
        <w:tc>
          <w:tcPr>
            <w:tcW w:w="3061" w:type="dxa"/>
            <w:tcBorders>
              <w:top w:val="single" w:sz="2" w:space="0" w:color="auto"/>
              <w:left w:val="nil"/>
              <w:bottom w:val="single" w:sz="2" w:space="0" w:color="auto"/>
              <w:right w:val="nil"/>
            </w:tcBorders>
            <w:vAlign w:val="center"/>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7</w:t>
            </w:r>
          </w:p>
          <w:p w:rsidR="001B3767" w:rsidRPr="00825029" w:rsidRDefault="001B3767" w:rsidP="008D2CC2">
            <w:pPr>
              <w:spacing w:after="0"/>
              <w:ind w:firstLine="0"/>
              <w:jc w:val="right"/>
              <w:rPr>
                <w:rFonts w:ascii="Helvetica LT Std" w:hAnsi="Helvetica LT Std" w:cs="Arial"/>
                <w:sz w:val="16"/>
                <w:szCs w:val="16"/>
              </w:rPr>
            </w:pPr>
          </w:p>
          <w:p w:rsidR="001B3767" w:rsidRPr="00825029" w:rsidRDefault="001B3767" w:rsidP="008D2CC2">
            <w:pPr>
              <w:spacing w:after="0"/>
              <w:ind w:firstLine="0"/>
              <w:jc w:val="right"/>
              <w:rPr>
                <w:rFonts w:ascii="Helvetica LT Std" w:hAnsi="Helvetica LT Std" w:cs="Arial"/>
                <w:sz w:val="16"/>
                <w:szCs w:val="16"/>
              </w:rPr>
            </w:pPr>
          </w:p>
          <w:p w:rsidR="001B3767" w:rsidRPr="00825029" w:rsidRDefault="001B3767" w:rsidP="008D2CC2">
            <w:pPr>
              <w:spacing w:after="0"/>
              <w:ind w:firstLine="0"/>
              <w:jc w:val="right"/>
              <w:rPr>
                <w:rFonts w:ascii="Helvetica LT Std" w:hAnsi="Helvetica LT Std" w:cs="Arial"/>
                <w:sz w:val="16"/>
                <w:szCs w:val="16"/>
              </w:rPr>
            </w:pPr>
          </w:p>
        </w:tc>
      </w:tr>
      <w:tr w:rsidR="001B3767" w:rsidRPr="00825029" w:rsidTr="008D2CC2">
        <w:trPr>
          <w:trHeight w:hRule="exact" w:val="255"/>
          <w:jc w:val="center"/>
        </w:trPr>
        <w:tc>
          <w:tcPr>
            <w:tcW w:w="5712" w:type="dxa"/>
            <w:tcBorders>
              <w:top w:val="single" w:sz="2" w:space="0" w:color="auto"/>
              <w:left w:val="nil"/>
              <w:bottom w:val="single" w:sz="2"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Sustapena</w:t>
            </w:r>
          </w:p>
        </w:tc>
        <w:tc>
          <w:tcPr>
            <w:tcW w:w="3061" w:type="dxa"/>
            <w:tcBorders>
              <w:top w:val="single" w:sz="2" w:space="0" w:color="auto"/>
              <w:left w:val="nil"/>
              <w:bottom w:val="single" w:sz="2"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5</w:t>
            </w:r>
          </w:p>
        </w:tc>
      </w:tr>
      <w:tr w:rsidR="001B3767" w:rsidRPr="00825029" w:rsidTr="008D2CC2">
        <w:trPr>
          <w:trHeight w:hRule="exact" w:val="255"/>
          <w:jc w:val="center"/>
        </w:trPr>
        <w:tc>
          <w:tcPr>
            <w:tcW w:w="5712" w:type="dxa"/>
            <w:tcBorders>
              <w:top w:val="single" w:sz="2" w:space="0" w:color="auto"/>
              <w:left w:val="nil"/>
              <w:bottom w:val="single" w:sz="4" w:space="0" w:color="auto"/>
              <w:right w:val="nil"/>
            </w:tcBorders>
            <w:noWrap/>
            <w:vAlign w:val="center"/>
            <w:hideMark/>
          </w:tcPr>
          <w:p w:rsidR="001B3767" w:rsidRPr="00825029" w:rsidRDefault="001B3767" w:rsidP="008D2CC2">
            <w:pPr>
              <w:spacing w:after="0"/>
              <w:ind w:firstLine="0"/>
              <w:jc w:val="left"/>
              <w:rPr>
                <w:rFonts w:ascii="Helvetica LT Std" w:hAnsi="Helvetica LT Std" w:cs="Arial"/>
                <w:sz w:val="16"/>
                <w:szCs w:val="16"/>
              </w:rPr>
            </w:pPr>
            <w:r w:rsidRPr="00825029">
              <w:rPr>
                <w:rFonts w:ascii="Helvetica LT Std" w:hAnsi="Helvetica LT Std"/>
                <w:sz w:val="16"/>
                <w:szCs w:val="16"/>
              </w:rPr>
              <w:t>Kultura, Turismoa eta Erakunde arteko Harremanak</w:t>
            </w:r>
          </w:p>
        </w:tc>
        <w:tc>
          <w:tcPr>
            <w:tcW w:w="3061" w:type="dxa"/>
            <w:tcBorders>
              <w:top w:val="single" w:sz="2" w:space="0" w:color="auto"/>
              <w:left w:val="nil"/>
              <w:bottom w:val="single" w:sz="4" w:space="0" w:color="auto"/>
              <w:right w:val="nil"/>
            </w:tcBorders>
            <w:vAlign w:val="center"/>
            <w:hideMark/>
          </w:tcPr>
          <w:p w:rsidR="001B3767" w:rsidRPr="00825029" w:rsidRDefault="001B3767" w:rsidP="008D2CC2">
            <w:pPr>
              <w:spacing w:after="0"/>
              <w:ind w:firstLine="0"/>
              <w:jc w:val="right"/>
              <w:rPr>
                <w:rFonts w:ascii="Helvetica LT Std" w:hAnsi="Helvetica LT Std" w:cs="Arial"/>
                <w:sz w:val="16"/>
                <w:szCs w:val="16"/>
              </w:rPr>
            </w:pPr>
            <w:r w:rsidRPr="00825029">
              <w:rPr>
                <w:rFonts w:ascii="Helvetica LT Std" w:hAnsi="Helvetica LT Std"/>
                <w:sz w:val="16"/>
                <w:szCs w:val="16"/>
              </w:rPr>
              <w:t>% 1</w:t>
            </w:r>
          </w:p>
        </w:tc>
      </w:tr>
      <w:tr w:rsidR="001B3767" w:rsidRPr="00825029" w:rsidTr="008D2CC2">
        <w:trPr>
          <w:trHeight w:hRule="exact" w:val="312"/>
          <w:jc w:val="center"/>
        </w:trPr>
        <w:tc>
          <w:tcPr>
            <w:tcW w:w="5712"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8D2CC2">
            <w:pPr>
              <w:pStyle w:val="cuadroCabe"/>
              <w:jc w:val="left"/>
              <w:rPr>
                <w:rFonts w:ascii="Helvetica LT Std" w:hAnsi="Helvetica LT Std" w:cs="Arial"/>
                <w:sz w:val="16"/>
                <w:szCs w:val="16"/>
              </w:rPr>
            </w:pPr>
            <w:r w:rsidRPr="00825029">
              <w:rPr>
                <w:rFonts w:ascii="Helvetica LT Std" w:hAnsi="Helvetica LT Std"/>
                <w:sz w:val="16"/>
                <w:szCs w:val="16"/>
              </w:rPr>
              <w:t>Guztira</w:t>
            </w:r>
          </w:p>
        </w:tc>
        <w:tc>
          <w:tcPr>
            <w:tcW w:w="3061"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8D2CC2">
            <w:pPr>
              <w:pStyle w:val="cuadroCabe"/>
              <w:jc w:val="right"/>
              <w:rPr>
                <w:rFonts w:ascii="Helvetica LT Std" w:hAnsi="Helvetica LT Std" w:cs="Arial"/>
                <w:sz w:val="16"/>
                <w:szCs w:val="16"/>
              </w:rPr>
            </w:pPr>
            <w:r w:rsidRPr="00825029">
              <w:rPr>
                <w:rFonts w:ascii="Helvetica LT Std" w:hAnsi="Helvetica LT Std"/>
                <w:sz w:val="16"/>
                <w:szCs w:val="16"/>
              </w:rPr>
              <w:t>% 100</w:t>
            </w:r>
          </w:p>
        </w:tc>
      </w:tr>
    </w:tbl>
    <w:p w:rsidR="001B3767" w:rsidRPr="00444639" w:rsidRDefault="001B3767" w:rsidP="008D2CC2">
      <w:pPr>
        <w:pStyle w:val="texto"/>
        <w:spacing w:before="280"/>
        <w:rPr>
          <w:rFonts w:ascii="Helvetica LT Std" w:hAnsi="Helvetica LT Std"/>
          <w:sz w:val="19"/>
          <w:szCs w:val="19"/>
        </w:rPr>
      </w:pPr>
      <w:r w:rsidRPr="00444639">
        <w:rPr>
          <w:rFonts w:ascii="Helvetica LT Std" w:hAnsi="Helvetica LT Std"/>
          <w:sz w:val="19"/>
          <w:szCs w:val="19"/>
        </w:rPr>
        <w:t>2014ko aitortutako betebeharrak 2013koak baino ehuneko hiru handiagoak izan ziren; hau da, 123,95 milioi handiagoak. Alde hori azaltzen da, nagusiki, finantza-pasiboengatiko gastuek eh</w:t>
      </w:r>
      <w:r w:rsidRPr="00444639">
        <w:rPr>
          <w:rFonts w:ascii="Helvetica LT Std" w:hAnsi="Helvetica LT Std"/>
          <w:sz w:val="19"/>
          <w:szCs w:val="19"/>
        </w:rPr>
        <w:t>u</w:t>
      </w:r>
      <w:r w:rsidRPr="00444639">
        <w:rPr>
          <w:rFonts w:ascii="Helvetica LT Std" w:hAnsi="Helvetica LT Std"/>
          <w:sz w:val="19"/>
          <w:szCs w:val="19"/>
        </w:rPr>
        <w:t>neko 53 egin dutelako gora.</w:t>
      </w:r>
    </w:p>
    <w:p w:rsidR="001B3767" w:rsidRPr="00444639" w:rsidRDefault="001B3767" w:rsidP="003B22FD">
      <w:pPr>
        <w:pStyle w:val="texto"/>
        <w:numPr>
          <w:ilvl w:val="0"/>
          <w:numId w:val="11"/>
        </w:numPr>
        <w:tabs>
          <w:tab w:val="clear" w:pos="2835"/>
          <w:tab w:val="clear" w:pos="3969"/>
          <w:tab w:val="clear" w:pos="5103"/>
          <w:tab w:val="clear" w:pos="6237"/>
          <w:tab w:val="clear" w:pos="7371"/>
          <w:tab w:val="left" w:pos="480"/>
          <w:tab w:val="num" w:pos="600"/>
          <w:tab w:val="num" w:pos="720"/>
        </w:tabs>
        <w:spacing w:after="280"/>
        <w:ind w:left="0" w:firstLine="289"/>
        <w:rPr>
          <w:rFonts w:ascii="Helvetica LT Std" w:hAnsi="Helvetica LT Std" w:cs="Arial"/>
          <w:sz w:val="19"/>
          <w:szCs w:val="19"/>
        </w:rPr>
      </w:pPr>
      <w:r w:rsidRPr="00444639">
        <w:rPr>
          <w:rFonts w:ascii="Helvetica LT Std" w:hAnsi="Helvetica LT Std"/>
          <w:sz w:val="19"/>
          <w:szCs w:val="19"/>
        </w:rPr>
        <w:t>Foru Administrazioaren eta haren erakunde autonomoen gastuen eta finantzabideen po</w:t>
      </w:r>
      <w:r w:rsidRPr="00444639">
        <w:rPr>
          <w:rFonts w:ascii="Helvetica LT Std" w:hAnsi="Helvetica LT Std"/>
          <w:sz w:val="19"/>
          <w:szCs w:val="19"/>
        </w:rPr>
        <w:t>r</w:t>
      </w:r>
      <w:r w:rsidRPr="00444639">
        <w:rPr>
          <w:rFonts w:ascii="Helvetica LT Std" w:hAnsi="Helvetica LT Std"/>
          <w:sz w:val="19"/>
          <w:szCs w:val="19"/>
        </w:rPr>
        <w:t>tzentaje-osaera honako hau da:</w:t>
      </w:r>
    </w:p>
    <w:tbl>
      <w:tblPr>
        <w:tblW w:w="879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099"/>
        <w:gridCol w:w="709"/>
        <w:gridCol w:w="855"/>
        <w:gridCol w:w="2570"/>
        <w:gridCol w:w="734"/>
        <w:gridCol w:w="826"/>
      </w:tblGrid>
      <w:tr w:rsidR="001B3767" w:rsidRPr="00825029" w:rsidTr="00825029">
        <w:trPr>
          <w:trHeight w:val="20"/>
          <w:jc w:val="center"/>
        </w:trPr>
        <w:tc>
          <w:tcPr>
            <w:tcW w:w="3099"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left"/>
              <w:rPr>
                <w:rFonts w:ascii="Helvetica LT Std" w:hAnsi="Helvetica LT Std"/>
                <w:sz w:val="16"/>
                <w:szCs w:val="16"/>
              </w:rPr>
            </w:pPr>
            <w:r w:rsidRPr="00825029">
              <w:rPr>
                <w:rFonts w:ascii="Helvetica LT Std" w:hAnsi="Helvetica LT Std"/>
                <w:sz w:val="16"/>
                <w:szCs w:val="16"/>
              </w:rPr>
              <w:t>Gastuaren izaera ekonomikoa</w:t>
            </w:r>
          </w:p>
        </w:tc>
        <w:tc>
          <w:tcPr>
            <w:tcW w:w="709"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434B4A">
            <w:pPr>
              <w:pStyle w:val="cuadroCabe"/>
              <w:jc w:val="right"/>
              <w:rPr>
                <w:rFonts w:ascii="Helvetica LT Std" w:hAnsi="Helvetica LT Std"/>
                <w:sz w:val="16"/>
                <w:szCs w:val="16"/>
              </w:rPr>
            </w:pPr>
            <w:r w:rsidRPr="00825029">
              <w:rPr>
                <w:rFonts w:ascii="Helvetica LT Std" w:hAnsi="Helvetica LT Std"/>
                <w:sz w:val="16"/>
                <w:szCs w:val="16"/>
              </w:rPr>
              <w:t>2013 (%)</w:t>
            </w:r>
          </w:p>
        </w:tc>
        <w:tc>
          <w:tcPr>
            <w:tcW w:w="855"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434B4A">
            <w:pPr>
              <w:pStyle w:val="cuadroCabe"/>
              <w:jc w:val="right"/>
              <w:rPr>
                <w:rFonts w:ascii="Helvetica LT Std" w:hAnsi="Helvetica LT Std"/>
                <w:sz w:val="16"/>
                <w:szCs w:val="16"/>
              </w:rPr>
            </w:pPr>
            <w:r w:rsidRPr="00825029">
              <w:rPr>
                <w:rFonts w:ascii="Helvetica LT Std" w:hAnsi="Helvetica LT Std"/>
                <w:sz w:val="16"/>
                <w:szCs w:val="16"/>
              </w:rPr>
              <w:t>2014 (%)</w:t>
            </w:r>
          </w:p>
        </w:tc>
        <w:tc>
          <w:tcPr>
            <w:tcW w:w="2570"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ind w:left="150"/>
              <w:jc w:val="left"/>
              <w:rPr>
                <w:rFonts w:ascii="Helvetica LT Std" w:hAnsi="Helvetica LT Std"/>
                <w:sz w:val="16"/>
                <w:szCs w:val="16"/>
              </w:rPr>
            </w:pPr>
            <w:r w:rsidRPr="00825029">
              <w:rPr>
                <w:rFonts w:ascii="Helvetica LT Std" w:hAnsi="Helvetica LT Std"/>
                <w:sz w:val="16"/>
                <w:szCs w:val="16"/>
              </w:rPr>
              <w:t>Finantzabidea</w:t>
            </w:r>
          </w:p>
        </w:tc>
        <w:tc>
          <w:tcPr>
            <w:tcW w:w="734"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434B4A">
            <w:pPr>
              <w:pStyle w:val="cuadroCabe"/>
              <w:jc w:val="right"/>
              <w:rPr>
                <w:rFonts w:ascii="Helvetica LT Std" w:hAnsi="Helvetica LT Std"/>
                <w:sz w:val="16"/>
                <w:szCs w:val="16"/>
              </w:rPr>
            </w:pPr>
            <w:r w:rsidRPr="00825029">
              <w:rPr>
                <w:rFonts w:ascii="Helvetica LT Std" w:hAnsi="Helvetica LT Std"/>
                <w:sz w:val="16"/>
                <w:szCs w:val="16"/>
              </w:rPr>
              <w:t>2013 (%)</w:t>
            </w:r>
          </w:p>
        </w:tc>
        <w:tc>
          <w:tcPr>
            <w:tcW w:w="826"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434B4A">
            <w:pPr>
              <w:pStyle w:val="cuadroCabe"/>
              <w:jc w:val="right"/>
              <w:rPr>
                <w:rFonts w:ascii="Helvetica LT Std" w:hAnsi="Helvetica LT Std"/>
                <w:sz w:val="16"/>
                <w:szCs w:val="16"/>
              </w:rPr>
            </w:pPr>
            <w:r w:rsidRPr="00825029">
              <w:rPr>
                <w:rFonts w:ascii="Helvetica LT Std" w:hAnsi="Helvetica LT Std"/>
                <w:sz w:val="16"/>
                <w:szCs w:val="16"/>
              </w:rPr>
              <w:t xml:space="preserve">2014 (%) </w:t>
            </w:r>
          </w:p>
        </w:tc>
      </w:tr>
      <w:tr w:rsidR="001B3767" w:rsidRPr="00825029" w:rsidTr="00825029">
        <w:trPr>
          <w:trHeight w:val="20"/>
          <w:jc w:val="center"/>
        </w:trPr>
        <w:tc>
          <w:tcPr>
            <w:tcW w:w="3099" w:type="dxa"/>
            <w:tcBorders>
              <w:top w:val="single" w:sz="4" w:space="0" w:color="auto"/>
              <w:left w:val="nil"/>
              <w:bottom w:val="single" w:sz="2" w:space="0" w:color="auto"/>
              <w:right w:val="nil"/>
            </w:tcBorders>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Langileak</w:t>
            </w:r>
          </w:p>
        </w:tc>
        <w:tc>
          <w:tcPr>
            <w:tcW w:w="709" w:type="dxa"/>
            <w:tcBorders>
              <w:top w:val="single" w:sz="4"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30</w:t>
            </w:r>
          </w:p>
        </w:tc>
        <w:tc>
          <w:tcPr>
            <w:tcW w:w="855" w:type="dxa"/>
            <w:tcBorders>
              <w:top w:val="single" w:sz="4"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29</w:t>
            </w:r>
          </w:p>
        </w:tc>
        <w:tc>
          <w:tcPr>
            <w:tcW w:w="2570" w:type="dxa"/>
            <w:tcBorders>
              <w:top w:val="single" w:sz="4" w:space="0" w:color="auto"/>
              <w:left w:val="nil"/>
              <w:bottom w:val="single" w:sz="2"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Tributu bidezko diru-sarrerak</w:t>
            </w:r>
          </w:p>
        </w:tc>
        <w:tc>
          <w:tcPr>
            <w:tcW w:w="734" w:type="dxa"/>
            <w:tcBorders>
              <w:top w:val="single" w:sz="4"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79</w:t>
            </w:r>
          </w:p>
        </w:tc>
        <w:tc>
          <w:tcPr>
            <w:tcW w:w="826" w:type="dxa"/>
            <w:tcBorders>
              <w:top w:val="single" w:sz="4"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79</w:t>
            </w:r>
          </w:p>
        </w:tc>
      </w:tr>
      <w:tr w:rsidR="001B3767" w:rsidRPr="00825029" w:rsidTr="00825029">
        <w:trPr>
          <w:trHeight w:val="20"/>
          <w:jc w:val="center"/>
        </w:trPr>
        <w:tc>
          <w:tcPr>
            <w:tcW w:w="309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Ondasun arruntak eta zerbitzuak</w:t>
            </w:r>
          </w:p>
        </w:tc>
        <w:tc>
          <w:tcPr>
            <w:tcW w:w="70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14</w:t>
            </w:r>
          </w:p>
        </w:tc>
        <w:tc>
          <w:tcPr>
            <w:tcW w:w="855"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14</w:t>
            </w:r>
          </w:p>
        </w:tc>
        <w:tc>
          <w:tcPr>
            <w:tcW w:w="2570" w:type="dxa"/>
            <w:tcBorders>
              <w:top w:val="single" w:sz="2" w:space="0" w:color="auto"/>
              <w:left w:val="nil"/>
              <w:bottom w:val="single" w:sz="2"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Prezio publikoak eta beste diru-sarrera batzuk</w:t>
            </w:r>
          </w:p>
        </w:tc>
        <w:tc>
          <w:tcPr>
            <w:tcW w:w="734"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c>
          <w:tcPr>
            <w:tcW w:w="826"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r>
      <w:tr w:rsidR="001B3767" w:rsidRPr="00825029" w:rsidTr="00825029">
        <w:trPr>
          <w:trHeight w:val="20"/>
          <w:jc w:val="center"/>
        </w:trPr>
        <w:tc>
          <w:tcPr>
            <w:tcW w:w="309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Transferentzien bidezko gastuak</w:t>
            </w:r>
          </w:p>
        </w:tc>
        <w:tc>
          <w:tcPr>
            <w:tcW w:w="70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42</w:t>
            </w:r>
          </w:p>
        </w:tc>
        <w:tc>
          <w:tcPr>
            <w:tcW w:w="855"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40</w:t>
            </w:r>
          </w:p>
        </w:tc>
        <w:tc>
          <w:tcPr>
            <w:tcW w:w="2570" w:type="dxa"/>
            <w:tcBorders>
              <w:top w:val="single" w:sz="2" w:space="0" w:color="auto"/>
              <w:left w:val="nil"/>
              <w:bottom w:val="single" w:sz="2"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Transferentzien bidezko diru-sarrerak</w:t>
            </w:r>
          </w:p>
        </w:tc>
        <w:tc>
          <w:tcPr>
            <w:tcW w:w="734"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2</w:t>
            </w:r>
          </w:p>
        </w:tc>
        <w:tc>
          <w:tcPr>
            <w:tcW w:w="826"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2</w:t>
            </w:r>
          </w:p>
        </w:tc>
      </w:tr>
      <w:tr w:rsidR="001B3767" w:rsidRPr="00825029" w:rsidTr="00825029">
        <w:trPr>
          <w:trHeight w:val="20"/>
          <w:jc w:val="center"/>
        </w:trPr>
        <w:tc>
          <w:tcPr>
            <w:tcW w:w="3099" w:type="dxa"/>
            <w:tcBorders>
              <w:top w:val="single" w:sz="2" w:space="0" w:color="auto"/>
              <w:left w:val="nil"/>
              <w:bottom w:val="single" w:sz="2" w:space="0" w:color="auto"/>
              <w:right w:val="nil"/>
            </w:tcBorders>
            <w:vAlign w:val="center"/>
            <w:hideMark/>
          </w:tcPr>
          <w:p w:rsidR="001B3767" w:rsidRPr="00825029" w:rsidRDefault="001B3767" w:rsidP="003B22FD">
            <w:pPr>
              <w:pStyle w:val="cuatexto"/>
              <w:ind w:right="-49"/>
              <w:jc w:val="left"/>
              <w:rPr>
                <w:rFonts w:ascii="Helvetica LT Std" w:hAnsi="Helvetica LT Std"/>
                <w:sz w:val="16"/>
                <w:szCs w:val="16"/>
              </w:rPr>
            </w:pPr>
            <w:r w:rsidRPr="00825029">
              <w:rPr>
                <w:rFonts w:ascii="Helvetica LT Std" w:hAnsi="Helvetica LT Std"/>
                <w:sz w:val="16"/>
                <w:szCs w:val="16"/>
              </w:rPr>
              <w:t>Inbertsio errealak</w:t>
            </w:r>
          </w:p>
        </w:tc>
        <w:tc>
          <w:tcPr>
            <w:tcW w:w="70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c>
          <w:tcPr>
            <w:tcW w:w="855"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2</w:t>
            </w:r>
          </w:p>
        </w:tc>
        <w:tc>
          <w:tcPr>
            <w:tcW w:w="2570" w:type="dxa"/>
            <w:tcBorders>
              <w:top w:val="single" w:sz="2" w:space="0" w:color="auto"/>
              <w:left w:val="nil"/>
              <w:bottom w:val="single" w:sz="2"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 xml:space="preserve">Ondare bidezko sarrerak </w:t>
            </w:r>
          </w:p>
        </w:tc>
        <w:tc>
          <w:tcPr>
            <w:tcW w:w="734"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0,5</w:t>
            </w:r>
          </w:p>
        </w:tc>
        <w:tc>
          <w:tcPr>
            <w:tcW w:w="826"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0,5</w:t>
            </w:r>
          </w:p>
        </w:tc>
      </w:tr>
      <w:tr w:rsidR="001B3767" w:rsidRPr="00825029" w:rsidTr="00825029">
        <w:trPr>
          <w:trHeight w:val="20"/>
          <w:jc w:val="center"/>
        </w:trPr>
        <w:tc>
          <w:tcPr>
            <w:tcW w:w="309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Finantza-zama</w:t>
            </w:r>
          </w:p>
        </w:tc>
        <w:tc>
          <w:tcPr>
            <w:tcW w:w="709"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8</w:t>
            </w:r>
          </w:p>
        </w:tc>
        <w:tc>
          <w:tcPr>
            <w:tcW w:w="855"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11</w:t>
            </w:r>
          </w:p>
        </w:tc>
        <w:tc>
          <w:tcPr>
            <w:tcW w:w="2570" w:type="dxa"/>
            <w:tcBorders>
              <w:top w:val="single" w:sz="2" w:space="0" w:color="auto"/>
              <w:left w:val="nil"/>
              <w:bottom w:val="single" w:sz="2"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Zorpetzea</w:t>
            </w:r>
          </w:p>
        </w:tc>
        <w:tc>
          <w:tcPr>
            <w:tcW w:w="734"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12,5</w:t>
            </w:r>
          </w:p>
        </w:tc>
        <w:tc>
          <w:tcPr>
            <w:tcW w:w="826"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12,5</w:t>
            </w:r>
          </w:p>
        </w:tc>
      </w:tr>
      <w:tr w:rsidR="001B3767" w:rsidRPr="00825029" w:rsidTr="00825029">
        <w:trPr>
          <w:trHeight w:val="20"/>
          <w:jc w:val="center"/>
        </w:trPr>
        <w:tc>
          <w:tcPr>
            <w:tcW w:w="3099" w:type="dxa"/>
            <w:tcBorders>
              <w:top w:val="single" w:sz="2" w:space="0" w:color="auto"/>
              <w:left w:val="nil"/>
              <w:bottom w:val="single" w:sz="4" w:space="0" w:color="auto"/>
              <w:right w:val="nil"/>
            </w:tcBorders>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Finantza-aktiboak</w:t>
            </w:r>
          </w:p>
        </w:tc>
        <w:tc>
          <w:tcPr>
            <w:tcW w:w="709" w:type="dxa"/>
            <w:tcBorders>
              <w:top w:val="single" w:sz="2" w:space="0" w:color="auto"/>
              <w:left w:val="nil"/>
              <w:bottom w:val="single" w:sz="4"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c>
          <w:tcPr>
            <w:tcW w:w="855" w:type="dxa"/>
            <w:tcBorders>
              <w:top w:val="single" w:sz="2" w:space="0" w:color="auto"/>
              <w:left w:val="nil"/>
              <w:bottom w:val="single" w:sz="4"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4</w:t>
            </w:r>
          </w:p>
        </w:tc>
        <w:tc>
          <w:tcPr>
            <w:tcW w:w="2570" w:type="dxa"/>
            <w:tcBorders>
              <w:top w:val="single" w:sz="2" w:space="0" w:color="auto"/>
              <w:left w:val="nil"/>
              <w:bottom w:val="single" w:sz="4" w:space="0" w:color="auto"/>
              <w:right w:val="nil"/>
            </w:tcBorders>
            <w:vAlign w:val="center"/>
            <w:hideMark/>
          </w:tcPr>
          <w:p w:rsidR="001B3767" w:rsidRPr="00825029" w:rsidRDefault="001B3767" w:rsidP="003B22FD">
            <w:pPr>
              <w:pStyle w:val="cuatexto"/>
              <w:ind w:left="150"/>
              <w:jc w:val="left"/>
              <w:rPr>
                <w:rFonts w:ascii="Helvetica LT Std" w:hAnsi="Helvetica LT Std"/>
                <w:sz w:val="16"/>
                <w:szCs w:val="16"/>
              </w:rPr>
            </w:pPr>
            <w:r w:rsidRPr="00825029">
              <w:rPr>
                <w:rFonts w:ascii="Helvetica LT Std" w:hAnsi="Helvetica LT Std"/>
                <w:sz w:val="16"/>
                <w:szCs w:val="16"/>
              </w:rPr>
              <w:t>Finantza-aktiboak</w:t>
            </w:r>
          </w:p>
        </w:tc>
        <w:tc>
          <w:tcPr>
            <w:tcW w:w="734" w:type="dxa"/>
            <w:tcBorders>
              <w:top w:val="single" w:sz="2" w:space="0" w:color="auto"/>
              <w:left w:val="nil"/>
              <w:bottom w:val="single" w:sz="4"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c>
          <w:tcPr>
            <w:tcW w:w="826" w:type="dxa"/>
            <w:tcBorders>
              <w:top w:val="single" w:sz="2" w:space="0" w:color="auto"/>
              <w:left w:val="nil"/>
              <w:bottom w:val="single" w:sz="4"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r>
      <w:tr w:rsidR="001B3767" w:rsidRPr="00825029" w:rsidTr="00825029">
        <w:trPr>
          <w:trHeight w:val="20"/>
          <w:jc w:val="center"/>
        </w:trPr>
        <w:tc>
          <w:tcPr>
            <w:tcW w:w="3099"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304B37" w:rsidP="003B22FD">
            <w:pPr>
              <w:pStyle w:val="cuadroCabe"/>
              <w:jc w:val="left"/>
              <w:rPr>
                <w:rFonts w:ascii="Helvetica LT Std" w:hAnsi="Helvetica LT Std"/>
                <w:sz w:val="16"/>
                <w:szCs w:val="16"/>
              </w:rPr>
            </w:pPr>
            <w:r w:rsidRPr="00825029">
              <w:rPr>
                <w:rFonts w:ascii="Helvetica LT Std" w:hAnsi="Helvetica LT Std"/>
                <w:sz w:val="16"/>
                <w:szCs w:val="16"/>
              </w:rPr>
              <w:t>Guztira</w:t>
            </w:r>
          </w:p>
        </w:tc>
        <w:tc>
          <w:tcPr>
            <w:tcW w:w="709"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t>100</w:t>
            </w:r>
          </w:p>
        </w:tc>
        <w:tc>
          <w:tcPr>
            <w:tcW w:w="855"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sz w:val="16"/>
                <w:szCs w:val="16"/>
              </w:rPr>
              <w:t>100</w:t>
            </w:r>
            <w:r w:rsidRPr="00825029">
              <w:rPr>
                <w:rFonts w:ascii="Helvetica LT Std" w:hAnsi="Helvetica LT Std"/>
                <w:sz w:val="16"/>
                <w:szCs w:val="16"/>
              </w:rPr>
              <w:fldChar w:fldCharType="end"/>
            </w:r>
          </w:p>
        </w:tc>
        <w:tc>
          <w:tcPr>
            <w:tcW w:w="2570"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3B22FD">
            <w:pPr>
              <w:pStyle w:val="cuadroCabe"/>
              <w:jc w:val="left"/>
              <w:rPr>
                <w:rFonts w:ascii="Helvetica LT Std" w:hAnsi="Helvetica LT Std"/>
                <w:sz w:val="16"/>
                <w:szCs w:val="16"/>
              </w:rPr>
            </w:pPr>
          </w:p>
        </w:tc>
        <w:tc>
          <w:tcPr>
            <w:tcW w:w="734"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sz w:val="16"/>
                <w:szCs w:val="16"/>
              </w:rPr>
              <w:t>100</w:t>
            </w:r>
            <w:r w:rsidRPr="00825029">
              <w:rPr>
                <w:rFonts w:ascii="Helvetica LT Std" w:hAnsi="Helvetica LT Std"/>
                <w:sz w:val="16"/>
                <w:szCs w:val="16"/>
              </w:rPr>
              <w:fldChar w:fldCharType="end"/>
            </w:r>
          </w:p>
        </w:tc>
        <w:tc>
          <w:tcPr>
            <w:tcW w:w="826"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sz w:val="16"/>
                <w:szCs w:val="16"/>
              </w:rPr>
              <w:t>100</w:t>
            </w:r>
            <w:r w:rsidRPr="00825029">
              <w:rPr>
                <w:rFonts w:ascii="Helvetica LT Std" w:hAnsi="Helvetica LT Std"/>
                <w:sz w:val="16"/>
                <w:szCs w:val="16"/>
              </w:rPr>
              <w:fldChar w:fldCharType="end"/>
            </w:r>
          </w:p>
        </w:tc>
      </w:tr>
    </w:tbl>
    <w:p w:rsidR="001B3767" w:rsidRPr="00444639" w:rsidRDefault="002C4039" w:rsidP="00867193">
      <w:pPr>
        <w:pStyle w:val="texto"/>
        <w:numPr>
          <w:ilvl w:val="0"/>
          <w:numId w:val="11"/>
        </w:numPr>
        <w:tabs>
          <w:tab w:val="clear" w:pos="2835"/>
          <w:tab w:val="clear" w:pos="3969"/>
          <w:tab w:val="clear" w:pos="5103"/>
          <w:tab w:val="clear" w:pos="6237"/>
          <w:tab w:val="clear" w:pos="7371"/>
          <w:tab w:val="left" w:pos="480"/>
          <w:tab w:val="num" w:pos="600"/>
          <w:tab w:val="num" w:pos="720"/>
        </w:tabs>
        <w:spacing w:before="240" w:after="320"/>
        <w:ind w:left="0" w:firstLine="289"/>
        <w:rPr>
          <w:rFonts w:ascii="Helvetica LT Std" w:hAnsi="Helvetica LT Std" w:cs="Arial"/>
          <w:sz w:val="19"/>
          <w:szCs w:val="19"/>
        </w:rPr>
      </w:pPr>
      <w:r w:rsidRPr="00444639">
        <w:rPr>
          <w:rFonts w:ascii="Helvetica LT Std" w:hAnsi="Helvetica LT Std"/>
          <w:sz w:val="19"/>
          <w:szCs w:val="19"/>
        </w:rPr>
        <w:lastRenderedPageBreak/>
        <w:t>“Aurrekontuari aplikatzeko dauden eragiketengatiko hartzekodunak” izeneko 413. kontuko saldoa 3,66 milioikoa zen 2014ko abenduaren 31n. Kopuru horretatik, 2,78 milioi aurreko ekita</w:t>
      </w:r>
      <w:r w:rsidRPr="00444639">
        <w:rPr>
          <w:rFonts w:ascii="Helvetica LT Std" w:hAnsi="Helvetica LT Std"/>
          <w:sz w:val="19"/>
          <w:szCs w:val="19"/>
        </w:rPr>
        <w:t>l</w:t>
      </w:r>
      <w:r w:rsidRPr="00444639">
        <w:rPr>
          <w:rFonts w:ascii="Helvetica LT Std" w:hAnsi="Helvetica LT Std"/>
          <w:sz w:val="19"/>
          <w:szCs w:val="19"/>
        </w:rPr>
        <w:t>dietan kontabilizatzen ez ziren eta erregistratuta dauden gastuei dagozkie: 2013an 2,83 milioi egin zuten. 2014tik aurrera, aurrekontuari aplikatu gabeko gastu erregistratu guztiak kontu horr</w:t>
      </w:r>
      <w:r w:rsidRPr="00444639">
        <w:rPr>
          <w:rFonts w:ascii="Helvetica LT Std" w:hAnsi="Helvetica LT Std"/>
          <w:sz w:val="19"/>
          <w:szCs w:val="19"/>
        </w:rPr>
        <w:t>e</w:t>
      </w:r>
      <w:r w:rsidRPr="00444639">
        <w:rPr>
          <w:rFonts w:ascii="Helvetica LT Std" w:hAnsi="Helvetica LT Std"/>
          <w:sz w:val="19"/>
          <w:szCs w:val="19"/>
        </w:rPr>
        <w:t xml:space="preserve">tan kontabilizatzen dira.   </w:t>
      </w:r>
    </w:p>
    <w:p w:rsidR="001B3767" w:rsidRPr="00444639" w:rsidRDefault="001B3767" w:rsidP="003B22FD">
      <w:pPr>
        <w:pStyle w:val="atitulo2"/>
        <w:spacing w:before="320"/>
        <w:rPr>
          <w:szCs w:val="19"/>
        </w:rPr>
      </w:pPr>
      <w:bookmarkStart w:id="86" w:name="_Toc434399404"/>
      <w:bookmarkStart w:id="87" w:name="_Toc440276462"/>
      <w:r w:rsidRPr="00444639">
        <w:rPr>
          <w:szCs w:val="19"/>
        </w:rPr>
        <w:t>VII.3. Langile-gastuak</w:t>
      </w:r>
      <w:bookmarkEnd w:id="86"/>
      <w:bookmarkEnd w:id="87"/>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2014an, langile-gastuak 1.111,72 milioi eurokoak izan dira; gastu guztien ehuneko 29, hain zuzen. Ehuneko 43 Osasun Departamentuari dagokio; ehuneko 30, Hezkuntza Departamentuari; eta ehuneko 18, Lehendakaritza, Justizia eta Barne Departamentuari.</w:t>
      </w:r>
    </w:p>
    <w:p w:rsidR="00867193" w:rsidRDefault="00867193" w:rsidP="003B22FD">
      <w:pPr>
        <w:pStyle w:val="texto"/>
        <w:spacing w:after="200"/>
        <w:rPr>
          <w:rFonts w:ascii="Helvetica LT Std" w:hAnsi="Helvetica LT Std"/>
          <w:sz w:val="19"/>
          <w:szCs w:val="19"/>
        </w:rPr>
      </w:pPr>
    </w:p>
    <w:p w:rsidR="001B3767" w:rsidRPr="00444639" w:rsidRDefault="001B3767" w:rsidP="003B22FD">
      <w:pPr>
        <w:pStyle w:val="texto"/>
        <w:spacing w:after="200"/>
        <w:rPr>
          <w:rFonts w:ascii="Helvetica LT Std" w:hAnsi="Helvetica LT Std"/>
          <w:sz w:val="19"/>
          <w:szCs w:val="19"/>
        </w:rPr>
      </w:pPr>
      <w:r w:rsidRPr="00444639">
        <w:rPr>
          <w:rFonts w:ascii="Helvetica LT Std" w:hAnsi="Helvetica LT Std"/>
          <w:sz w:val="19"/>
          <w:szCs w:val="19"/>
        </w:rPr>
        <w:t xml:space="preserve">Gastu horiek honela daude banatuta, kontzeptu ekonomikoen arabera: </w:t>
      </w:r>
    </w:p>
    <w:p w:rsidR="003B22FD" w:rsidRPr="00444639" w:rsidRDefault="001B3767" w:rsidP="003B22FD">
      <w:pPr>
        <w:pStyle w:val="texto"/>
        <w:spacing w:after="60"/>
        <w:ind w:right="11"/>
        <w:jc w:val="right"/>
        <w:rPr>
          <w:rFonts w:ascii="Helvetica LT Std" w:hAnsi="Helvetica LT Std"/>
          <w:sz w:val="19"/>
          <w:szCs w:val="19"/>
        </w:rPr>
      </w:pPr>
      <w:r w:rsidRPr="00444639">
        <w:rPr>
          <w:rFonts w:ascii="Helvetica LT Std" w:hAnsi="Helvetica LT Std"/>
          <w:spacing w:val="-3"/>
          <w:sz w:val="19"/>
          <w:szCs w:val="19"/>
        </w:rPr>
        <w:t xml:space="preserve">                                  </w:t>
      </w:r>
      <w:r w:rsidRPr="00444639">
        <w:rPr>
          <w:rFonts w:ascii="Helvetica LT Std" w:hAnsi="Helvetica LT Std"/>
          <w:sz w:val="19"/>
          <w:szCs w:val="19"/>
        </w:rPr>
        <w:tab/>
      </w:r>
      <w:r w:rsidRPr="00444639">
        <w:rPr>
          <w:rFonts w:ascii="Helvetica LT Std" w:hAnsi="Helvetica LT Std"/>
          <w:sz w:val="19"/>
          <w:szCs w:val="19"/>
        </w:rPr>
        <w:tab/>
      </w:r>
      <w:r w:rsidRPr="00444639">
        <w:rPr>
          <w:rFonts w:ascii="Helvetica LT Std" w:hAnsi="Helvetica LT Std"/>
          <w:spacing w:val="-3"/>
          <w:sz w:val="19"/>
          <w:szCs w:val="19"/>
        </w:rPr>
        <w:t xml:space="preserve">                              </w:t>
      </w:r>
      <w:r w:rsidRPr="00444639">
        <w:rPr>
          <w:rFonts w:ascii="Helvetica LT Std" w:hAnsi="Helvetica LT Std"/>
          <w:sz w:val="19"/>
          <w:szCs w:val="19"/>
        </w:rPr>
        <w:tab/>
        <w:t>(euroak, milioitan)</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1B3767" w:rsidRPr="00825029" w:rsidTr="003B22FD">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0E2288">
            <w:pPr>
              <w:pStyle w:val="cuadroCabe"/>
              <w:jc w:val="left"/>
              <w:rPr>
                <w:rFonts w:ascii="Helvetica LT Std" w:hAnsi="Helvetica LT Std"/>
                <w:sz w:val="16"/>
                <w:szCs w:val="16"/>
              </w:rPr>
            </w:pPr>
            <w:r w:rsidRPr="00825029">
              <w:rPr>
                <w:rFonts w:ascii="Helvetica LT Std" w:hAnsi="Helvetica LT Std"/>
                <w:sz w:val="16"/>
                <w:szCs w:val="16"/>
              </w:rPr>
              <w:t>Langile-gastuak</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t>2013</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434B4A">
            <w:pPr>
              <w:pStyle w:val="cuadroCabe"/>
              <w:jc w:val="right"/>
              <w:rPr>
                <w:rFonts w:ascii="Helvetica LT Std" w:hAnsi="Helvetica LT Std"/>
                <w:sz w:val="16"/>
                <w:szCs w:val="16"/>
              </w:rPr>
            </w:pPr>
            <w:r w:rsidRPr="00825029">
              <w:rPr>
                <w:rFonts w:ascii="Helvetica LT Std" w:hAnsi="Helvetica LT Std"/>
                <w:sz w:val="16"/>
                <w:szCs w:val="16"/>
              </w:rPr>
              <w:t>Aldearen eh</w:t>
            </w:r>
            <w:r w:rsidRPr="00825029">
              <w:rPr>
                <w:rFonts w:ascii="Helvetica LT Std" w:hAnsi="Helvetica LT Std"/>
                <w:sz w:val="16"/>
                <w:szCs w:val="16"/>
              </w:rPr>
              <w:t>u</w:t>
            </w:r>
            <w:r w:rsidRPr="00825029">
              <w:rPr>
                <w:rFonts w:ascii="Helvetica LT Std" w:hAnsi="Helvetica LT Std"/>
                <w:sz w:val="16"/>
                <w:szCs w:val="16"/>
              </w:rPr>
              <w:t>nekoa</w:t>
            </w:r>
          </w:p>
        </w:tc>
      </w:tr>
      <w:tr w:rsidR="001B3767" w:rsidRPr="00825029" w:rsidTr="003B22FD">
        <w:trPr>
          <w:trHeight w:hRule="exact" w:val="238"/>
          <w:jc w:val="center"/>
        </w:trPr>
        <w:tc>
          <w:tcPr>
            <w:tcW w:w="3880" w:type="dxa"/>
            <w:tcBorders>
              <w:top w:val="single" w:sz="4"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Goi-karguak</w:t>
            </w:r>
          </w:p>
        </w:tc>
        <w:tc>
          <w:tcPr>
            <w:tcW w:w="1998" w:type="dxa"/>
            <w:tcBorders>
              <w:top w:val="single" w:sz="4" w:space="0" w:color="auto"/>
              <w:left w:val="nil"/>
              <w:bottom w:val="single" w:sz="2" w:space="0" w:color="auto"/>
              <w:right w:val="nil"/>
            </w:tcBorders>
            <w:vAlign w:val="center"/>
            <w:hideMark/>
          </w:tcPr>
          <w:p w:rsidR="001B3767" w:rsidRPr="00825029" w:rsidRDefault="001B3767" w:rsidP="00587F43">
            <w:pPr>
              <w:pStyle w:val="cuatexto"/>
              <w:jc w:val="right"/>
              <w:rPr>
                <w:rFonts w:ascii="Helvetica LT Std" w:hAnsi="Helvetica LT Std"/>
                <w:sz w:val="16"/>
                <w:szCs w:val="16"/>
              </w:rPr>
            </w:pPr>
            <w:r w:rsidRPr="00825029">
              <w:rPr>
                <w:rFonts w:ascii="Helvetica LT Std" w:hAnsi="Helvetica LT Std"/>
                <w:sz w:val="16"/>
                <w:szCs w:val="16"/>
              </w:rPr>
              <w:t>5,15</w:t>
            </w:r>
          </w:p>
        </w:tc>
        <w:tc>
          <w:tcPr>
            <w:tcW w:w="1493" w:type="dxa"/>
            <w:tcBorders>
              <w:top w:val="single" w:sz="4" w:space="0" w:color="auto"/>
              <w:left w:val="nil"/>
              <w:bottom w:val="single" w:sz="2" w:space="0" w:color="auto"/>
              <w:right w:val="nil"/>
            </w:tcBorders>
            <w:vAlign w:val="center"/>
            <w:hideMark/>
          </w:tcPr>
          <w:p w:rsidR="001B3767" w:rsidRPr="00825029" w:rsidRDefault="00587F43" w:rsidP="00587F43">
            <w:pPr>
              <w:pStyle w:val="cuatexto"/>
              <w:jc w:val="right"/>
              <w:rPr>
                <w:rFonts w:ascii="Helvetica LT Std" w:hAnsi="Helvetica LT Std"/>
                <w:sz w:val="16"/>
                <w:szCs w:val="16"/>
              </w:rPr>
            </w:pPr>
            <w:r w:rsidRPr="00825029">
              <w:rPr>
                <w:rFonts w:ascii="Helvetica LT Std" w:hAnsi="Helvetica LT Std"/>
                <w:sz w:val="16"/>
                <w:szCs w:val="16"/>
              </w:rPr>
              <w:t>4,74</w:t>
            </w:r>
          </w:p>
        </w:tc>
        <w:tc>
          <w:tcPr>
            <w:tcW w:w="1437" w:type="dxa"/>
            <w:tcBorders>
              <w:top w:val="single" w:sz="4"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-8</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tabs>
                <w:tab w:val="clear" w:pos="2835"/>
                <w:tab w:val="right" w:pos="3195"/>
              </w:tabs>
              <w:jc w:val="left"/>
              <w:rPr>
                <w:rFonts w:ascii="Helvetica LT Std" w:hAnsi="Helvetica LT Std"/>
                <w:sz w:val="16"/>
                <w:szCs w:val="16"/>
              </w:rPr>
            </w:pPr>
            <w:r w:rsidRPr="00825029">
              <w:rPr>
                <w:rFonts w:ascii="Helvetica LT Std" w:hAnsi="Helvetica LT Std"/>
                <w:sz w:val="16"/>
                <w:szCs w:val="16"/>
              </w:rPr>
              <w:t>Behin-behineko langileak.</w:t>
            </w:r>
          </w:p>
        </w:tc>
        <w:tc>
          <w:tcPr>
            <w:tcW w:w="1998"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1,15</w:t>
            </w:r>
          </w:p>
        </w:tc>
        <w:tc>
          <w:tcPr>
            <w:tcW w:w="1493"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1,15</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0,1</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Lanpostuko ordainsariak</w:t>
            </w:r>
          </w:p>
        </w:tc>
        <w:tc>
          <w:tcPr>
            <w:tcW w:w="1998" w:type="dxa"/>
            <w:tcBorders>
              <w:top w:val="single" w:sz="2" w:space="0" w:color="auto"/>
              <w:left w:val="nil"/>
              <w:bottom w:val="single" w:sz="2" w:space="0" w:color="auto"/>
              <w:right w:val="nil"/>
            </w:tcBorders>
            <w:vAlign w:val="center"/>
            <w:hideMark/>
          </w:tcPr>
          <w:p w:rsidR="001B3767" w:rsidRPr="00825029" w:rsidRDefault="001B3767" w:rsidP="00587F43">
            <w:pPr>
              <w:pStyle w:val="cuatexto"/>
              <w:jc w:val="right"/>
              <w:rPr>
                <w:rFonts w:ascii="Helvetica LT Std" w:hAnsi="Helvetica LT Std"/>
                <w:sz w:val="16"/>
                <w:szCs w:val="16"/>
              </w:rPr>
            </w:pPr>
            <w:r w:rsidRPr="00825029">
              <w:rPr>
                <w:rFonts w:ascii="Helvetica LT Std" w:hAnsi="Helvetica LT Std"/>
                <w:sz w:val="16"/>
                <w:szCs w:val="16"/>
              </w:rPr>
              <w:t>690,55</w:t>
            </w:r>
          </w:p>
        </w:tc>
        <w:tc>
          <w:tcPr>
            <w:tcW w:w="1493" w:type="dxa"/>
            <w:tcBorders>
              <w:top w:val="single" w:sz="2" w:space="0" w:color="auto"/>
              <w:left w:val="nil"/>
              <w:bottom w:val="single" w:sz="2" w:space="0" w:color="auto"/>
              <w:right w:val="nil"/>
            </w:tcBorders>
            <w:vAlign w:val="center"/>
            <w:hideMark/>
          </w:tcPr>
          <w:p w:rsidR="001B3767" w:rsidRPr="00825029" w:rsidRDefault="00587F43" w:rsidP="00587F43">
            <w:pPr>
              <w:pStyle w:val="cuatexto"/>
              <w:jc w:val="right"/>
              <w:rPr>
                <w:rFonts w:ascii="Helvetica LT Std" w:hAnsi="Helvetica LT Std"/>
                <w:sz w:val="16"/>
                <w:szCs w:val="16"/>
              </w:rPr>
            </w:pPr>
            <w:r w:rsidRPr="00825029">
              <w:rPr>
                <w:rFonts w:ascii="Helvetica LT Std" w:hAnsi="Helvetica LT Std"/>
                <w:sz w:val="16"/>
                <w:szCs w:val="16"/>
              </w:rPr>
              <w:t>695,499</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Langileen ordainsariak</w:t>
            </w:r>
          </w:p>
        </w:tc>
        <w:tc>
          <w:tcPr>
            <w:tcW w:w="1998" w:type="dxa"/>
            <w:tcBorders>
              <w:top w:val="single" w:sz="2" w:space="0" w:color="auto"/>
              <w:left w:val="nil"/>
              <w:bottom w:val="single" w:sz="2" w:space="0" w:color="auto"/>
              <w:right w:val="nil"/>
            </w:tcBorders>
            <w:vAlign w:val="center"/>
            <w:hideMark/>
          </w:tcPr>
          <w:p w:rsidR="001B3767" w:rsidRPr="00825029" w:rsidRDefault="001B3767" w:rsidP="00587F43">
            <w:pPr>
              <w:pStyle w:val="cuatexto"/>
              <w:jc w:val="right"/>
              <w:rPr>
                <w:rFonts w:ascii="Helvetica LT Std" w:hAnsi="Helvetica LT Std"/>
                <w:sz w:val="16"/>
                <w:szCs w:val="16"/>
              </w:rPr>
            </w:pPr>
            <w:r w:rsidRPr="00825029">
              <w:rPr>
                <w:rFonts w:ascii="Helvetica LT Std" w:hAnsi="Helvetica LT Std"/>
                <w:sz w:val="16"/>
                <w:szCs w:val="16"/>
              </w:rPr>
              <w:t>119,93</w:t>
            </w:r>
          </w:p>
        </w:tc>
        <w:tc>
          <w:tcPr>
            <w:tcW w:w="1493"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119,45</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-0,4</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Kuotak, prestazioak eta gizarte-gastuak</w:t>
            </w:r>
          </w:p>
        </w:tc>
        <w:tc>
          <w:tcPr>
            <w:tcW w:w="1998" w:type="dxa"/>
            <w:tcBorders>
              <w:top w:val="single" w:sz="2" w:space="0" w:color="auto"/>
              <w:left w:val="nil"/>
              <w:bottom w:val="single" w:sz="2" w:space="0" w:color="auto"/>
              <w:right w:val="nil"/>
            </w:tcBorders>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224,94</w:t>
            </w:r>
          </w:p>
        </w:tc>
        <w:tc>
          <w:tcPr>
            <w:tcW w:w="1493"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237,72</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6</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Ordainsari aldakorrak</w:t>
            </w:r>
          </w:p>
        </w:tc>
        <w:tc>
          <w:tcPr>
            <w:tcW w:w="1998"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50,47</w:t>
            </w:r>
          </w:p>
        </w:tc>
        <w:tc>
          <w:tcPr>
            <w:tcW w:w="1493"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49,02</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-3</w:t>
            </w:r>
          </w:p>
        </w:tc>
      </w:tr>
      <w:tr w:rsidR="001B3767" w:rsidRPr="00825029" w:rsidTr="003B22FD">
        <w:trPr>
          <w:trHeight w:hRule="exact" w:val="238"/>
          <w:jc w:val="center"/>
        </w:trPr>
        <w:tc>
          <w:tcPr>
            <w:tcW w:w="3880"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left"/>
              <w:rPr>
                <w:rFonts w:ascii="Helvetica LT Std" w:hAnsi="Helvetica LT Std"/>
                <w:sz w:val="16"/>
                <w:szCs w:val="16"/>
              </w:rPr>
            </w:pPr>
            <w:r w:rsidRPr="00825029">
              <w:rPr>
                <w:rFonts w:ascii="Helvetica LT Std" w:hAnsi="Helvetica LT Std"/>
                <w:sz w:val="16"/>
                <w:szCs w:val="16"/>
              </w:rPr>
              <w:t>Beste hainbat ordainsari</w:t>
            </w:r>
          </w:p>
        </w:tc>
        <w:tc>
          <w:tcPr>
            <w:tcW w:w="1998"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4,22</w:t>
            </w:r>
          </w:p>
        </w:tc>
        <w:tc>
          <w:tcPr>
            <w:tcW w:w="1493" w:type="dxa"/>
            <w:tcBorders>
              <w:top w:val="single" w:sz="2" w:space="0" w:color="auto"/>
              <w:left w:val="nil"/>
              <w:bottom w:val="single" w:sz="2" w:space="0" w:color="auto"/>
              <w:right w:val="nil"/>
            </w:tcBorders>
            <w:vAlign w:val="center"/>
            <w:hideMark/>
          </w:tcPr>
          <w:p w:rsidR="001B3767" w:rsidRPr="00825029" w:rsidRDefault="00587F43" w:rsidP="003B22FD">
            <w:pPr>
              <w:pStyle w:val="cuatexto"/>
              <w:jc w:val="right"/>
              <w:rPr>
                <w:rFonts w:ascii="Helvetica LT Std" w:hAnsi="Helvetica LT Std"/>
                <w:sz w:val="16"/>
                <w:szCs w:val="16"/>
              </w:rPr>
            </w:pPr>
            <w:r w:rsidRPr="00825029">
              <w:rPr>
                <w:rFonts w:ascii="Helvetica LT Std" w:hAnsi="Helvetica LT Std"/>
                <w:sz w:val="16"/>
                <w:szCs w:val="16"/>
              </w:rPr>
              <w:t>4,15</w:t>
            </w:r>
          </w:p>
        </w:tc>
        <w:tc>
          <w:tcPr>
            <w:tcW w:w="1437" w:type="dxa"/>
            <w:tcBorders>
              <w:top w:val="single" w:sz="2" w:space="0" w:color="auto"/>
              <w:left w:val="nil"/>
              <w:bottom w:val="single" w:sz="2" w:space="0" w:color="auto"/>
              <w:right w:val="nil"/>
            </w:tcBorders>
            <w:noWrap/>
            <w:vAlign w:val="center"/>
            <w:hideMark/>
          </w:tcPr>
          <w:p w:rsidR="001B3767" w:rsidRPr="00825029" w:rsidRDefault="001B3767" w:rsidP="003B22FD">
            <w:pPr>
              <w:pStyle w:val="cuatexto"/>
              <w:jc w:val="right"/>
              <w:rPr>
                <w:rFonts w:ascii="Helvetica LT Std" w:hAnsi="Helvetica LT Std"/>
                <w:sz w:val="16"/>
                <w:szCs w:val="16"/>
              </w:rPr>
            </w:pPr>
            <w:r w:rsidRPr="00825029">
              <w:rPr>
                <w:rFonts w:ascii="Helvetica LT Std" w:hAnsi="Helvetica LT Std"/>
                <w:sz w:val="16"/>
                <w:szCs w:val="16"/>
              </w:rPr>
              <w:t>-1</w:t>
            </w:r>
          </w:p>
        </w:tc>
      </w:tr>
      <w:tr w:rsidR="001B3767" w:rsidRPr="00825029" w:rsidTr="003B22FD">
        <w:trPr>
          <w:trHeight w:val="312"/>
          <w:jc w:val="center"/>
        </w:trPr>
        <w:tc>
          <w:tcPr>
            <w:tcW w:w="3880" w:type="dxa"/>
            <w:tcBorders>
              <w:top w:val="single" w:sz="2"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3B22FD">
            <w:pPr>
              <w:pStyle w:val="cuadroCabe"/>
              <w:jc w:val="left"/>
              <w:rPr>
                <w:rFonts w:ascii="Helvetica LT Std" w:hAnsi="Helvetica LT Std"/>
                <w:sz w:val="16"/>
                <w:szCs w:val="16"/>
              </w:rPr>
            </w:pPr>
            <w:r w:rsidRPr="00825029">
              <w:rPr>
                <w:rFonts w:ascii="Helvetica LT Std" w:hAnsi="Helvetica LT Std"/>
                <w:sz w:val="16"/>
                <w:szCs w:val="16"/>
              </w:rPr>
              <w:t>1. kapitulua, guztira</w:t>
            </w:r>
          </w:p>
        </w:tc>
        <w:tc>
          <w:tcPr>
            <w:tcW w:w="1998" w:type="dxa"/>
            <w:tcBorders>
              <w:top w:val="single" w:sz="2" w:space="0" w:color="auto"/>
              <w:left w:val="nil"/>
              <w:bottom w:val="single" w:sz="4" w:space="0" w:color="auto"/>
              <w:right w:val="nil"/>
            </w:tcBorders>
            <w:shd w:val="clear" w:color="auto" w:fill="8DB3E2" w:themeFill="text2" w:themeFillTint="66"/>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t>1.096,41</w:t>
            </w:r>
          </w:p>
        </w:tc>
        <w:tc>
          <w:tcPr>
            <w:tcW w:w="1493" w:type="dxa"/>
            <w:tcBorders>
              <w:top w:val="single" w:sz="2" w:space="0" w:color="auto"/>
              <w:left w:val="nil"/>
              <w:bottom w:val="single" w:sz="4" w:space="0" w:color="auto"/>
              <w:right w:val="nil"/>
            </w:tcBorders>
            <w:shd w:val="clear" w:color="auto" w:fill="8DB3E2" w:themeFill="text2" w:themeFillTint="66"/>
            <w:vAlign w:val="center"/>
            <w:hideMark/>
          </w:tcPr>
          <w:p w:rsidR="001B3767" w:rsidRPr="00825029" w:rsidRDefault="00587F43" w:rsidP="00587F43">
            <w:pPr>
              <w:pStyle w:val="cuadroCabe"/>
              <w:jc w:val="right"/>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noProof/>
                <w:sz w:val="16"/>
                <w:szCs w:val="16"/>
              </w:rPr>
              <w:t>1.111,72</w:t>
            </w:r>
            <w:r w:rsidRPr="00825029">
              <w:rPr>
                <w:rFonts w:ascii="Helvetica LT Std" w:hAnsi="Helvetica LT Std"/>
                <w:sz w:val="16"/>
                <w:szCs w:val="16"/>
              </w:rPr>
              <w:fldChar w:fldCharType="end"/>
            </w:r>
          </w:p>
        </w:tc>
        <w:tc>
          <w:tcPr>
            <w:tcW w:w="1437" w:type="dxa"/>
            <w:tcBorders>
              <w:top w:val="single" w:sz="2"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3B22FD">
            <w:pPr>
              <w:pStyle w:val="cuadroCabe"/>
              <w:jc w:val="right"/>
              <w:rPr>
                <w:rFonts w:ascii="Helvetica LT Std" w:hAnsi="Helvetica LT Std"/>
                <w:sz w:val="16"/>
                <w:szCs w:val="16"/>
              </w:rPr>
            </w:pPr>
            <w:r w:rsidRPr="00825029">
              <w:rPr>
                <w:rFonts w:ascii="Helvetica LT Std" w:hAnsi="Helvetica LT Std"/>
                <w:sz w:val="16"/>
                <w:szCs w:val="16"/>
              </w:rPr>
              <w:t>1</w:t>
            </w:r>
          </w:p>
        </w:tc>
      </w:tr>
    </w:tbl>
    <w:p w:rsidR="001B3767" w:rsidRPr="00444639" w:rsidRDefault="001B3767" w:rsidP="003B22FD">
      <w:pPr>
        <w:pStyle w:val="texto"/>
        <w:spacing w:before="280"/>
        <w:rPr>
          <w:rFonts w:ascii="Helvetica LT Std" w:hAnsi="Helvetica LT Std"/>
          <w:sz w:val="19"/>
          <w:szCs w:val="19"/>
        </w:rPr>
      </w:pPr>
      <w:r w:rsidRPr="00444639">
        <w:rPr>
          <w:rFonts w:ascii="Helvetica LT Std" w:hAnsi="Helvetica LT Std"/>
          <w:sz w:val="19"/>
          <w:szCs w:val="19"/>
        </w:rPr>
        <w:t>2013aren aldean, ehuneko bat igo ziren. Horrek 15,31 milioi gehiagoko gastua eragin zuen. Alde horretan, nabarmentzekoa da plantillako lanpostuetarako kontratatutako langileen ordains</w:t>
      </w:r>
      <w:r w:rsidRPr="00444639">
        <w:rPr>
          <w:rFonts w:ascii="Helvetica LT Std" w:hAnsi="Helvetica LT Std"/>
          <w:sz w:val="19"/>
          <w:szCs w:val="19"/>
        </w:rPr>
        <w:t>a</w:t>
      </w:r>
      <w:r w:rsidRPr="00444639">
        <w:rPr>
          <w:rFonts w:ascii="Helvetica LT Std" w:hAnsi="Helvetica LT Std"/>
          <w:sz w:val="19"/>
          <w:szCs w:val="19"/>
        </w:rPr>
        <w:t>riek ehuneko 15 egin dutela gora eta aldi baterako lan kontratudunenek ehuneko 13; langile fi</w:t>
      </w:r>
      <w:r w:rsidRPr="00444639">
        <w:rPr>
          <w:rFonts w:ascii="Helvetica LT Std" w:hAnsi="Helvetica LT Std"/>
          <w:sz w:val="19"/>
          <w:szCs w:val="19"/>
        </w:rPr>
        <w:t>n</w:t>
      </w:r>
      <w:r w:rsidRPr="00444639">
        <w:rPr>
          <w:rFonts w:ascii="Helvetica LT Std" w:hAnsi="Helvetica LT Std"/>
          <w:sz w:val="19"/>
          <w:szCs w:val="19"/>
        </w:rPr>
        <w:t xml:space="preserve">koen ordainsariek, berriz, ehuneko hiru egin dute behera. </w:t>
      </w:r>
    </w:p>
    <w:p w:rsidR="001B3767" w:rsidRPr="00444639" w:rsidRDefault="001B3767" w:rsidP="00FD4295">
      <w:pPr>
        <w:pStyle w:val="texto"/>
        <w:spacing w:before="240" w:after="240"/>
        <w:rPr>
          <w:rFonts w:ascii="Helvetica LT Std" w:hAnsi="Helvetica LT Std" w:cs="Arial"/>
          <w:i/>
          <w:sz w:val="19"/>
          <w:szCs w:val="19"/>
        </w:rPr>
      </w:pPr>
      <w:r w:rsidRPr="00444639">
        <w:rPr>
          <w:rFonts w:ascii="Helvetica LT Std" w:hAnsi="Helvetica LT Std"/>
          <w:i/>
          <w:sz w:val="19"/>
          <w:szCs w:val="19"/>
        </w:rPr>
        <w:t>Plantilla organikoa eta lan-eskaintza publikoa</w:t>
      </w:r>
    </w:p>
    <w:p w:rsidR="001B3767"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t>Foru Komunitateko Administrazioaren eta haren erakunde autonomoen plantilla organikoa 2005eko apirilaren 2an onetsi zen, uztailaren 27ko 100/2005 Foru Dekretuaren bitartez.</w:t>
      </w:r>
    </w:p>
    <w:p w:rsidR="001B3767"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t>Nafarroako Foru Komunitateko Administrazioaren eta haren erakunde autonomoen plantilla organikoa eta langile finkoen eta izendapen libreko zuzendaritza karguetan aritzen diren behin-behineko langileen zerrenda, 2014ko abenduaren 31koak, 2015eko martxoaren 26ko NAOn arg</w:t>
      </w:r>
      <w:r w:rsidRPr="00444639">
        <w:rPr>
          <w:rFonts w:ascii="Helvetica LT Std" w:hAnsi="Helvetica LT Std"/>
          <w:sz w:val="19"/>
          <w:szCs w:val="19"/>
        </w:rPr>
        <w:t>i</w:t>
      </w:r>
      <w:r w:rsidRPr="00444639">
        <w:rPr>
          <w:rFonts w:ascii="Helvetica LT Std" w:hAnsi="Helvetica LT Std"/>
          <w:sz w:val="19"/>
          <w:szCs w:val="19"/>
        </w:rPr>
        <w:t>taratu ziren.</w:t>
      </w:r>
    </w:p>
    <w:p w:rsidR="001B3767" w:rsidRPr="00444639" w:rsidRDefault="001B3767" w:rsidP="00A458D9">
      <w:pPr>
        <w:pStyle w:val="texto"/>
        <w:spacing w:after="240"/>
        <w:rPr>
          <w:rFonts w:ascii="Helvetica LT Std" w:hAnsi="Helvetica LT Std"/>
          <w:sz w:val="19"/>
          <w:szCs w:val="19"/>
        </w:rPr>
      </w:pPr>
      <w:r w:rsidRPr="00444639">
        <w:rPr>
          <w:rFonts w:ascii="Helvetica LT Std" w:hAnsi="Helvetica LT Std"/>
          <w:sz w:val="19"/>
          <w:szCs w:val="19"/>
        </w:rPr>
        <w:t>2014ko abenduaren 31ko plantilla organikoko lanpostuak 22.428 ziren, 2013an baino 112 g</w:t>
      </w:r>
      <w:r w:rsidRPr="00444639">
        <w:rPr>
          <w:rFonts w:ascii="Helvetica LT Std" w:hAnsi="Helvetica LT Std"/>
          <w:sz w:val="19"/>
          <w:szCs w:val="19"/>
        </w:rPr>
        <w:t>e</w:t>
      </w:r>
      <w:r w:rsidRPr="00444639">
        <w:rPr>
          <w:rFonts w:ascii="Helvetica LT Std" w:hAnsi="Helvetica LT Std"/>
          <w:sz w:val="19"/>
          <w:szCs w:val="19"/>
        </w:rPr>
        <w:t>hiago. Honako hau zen haien sailkapena:</w:t>
      </w:r>
    </w:p>
    <w:tbl>
      <w:tblPr>
        <w:tblW w:w="875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780"/>
        <w:gridCol w:w="945"/>
        <w:gridCol w:w="782"/>
        <w:gridCol w:w="997"/>
        <w:gridCol w:w="876"/>
        <w:gridCol w:w="758"/>
        <w:gridCol w:w="876"/>
        <w:gridCol w:w="895"/>
      </w:tblGrid>
      <w:tr w:rsidR="001B3767" w:rsidRPr="006121AA" w:rsidTr="006121AA">
        <w:trPr>
          <w:trHeight w:val="20"/>
          <w:jc w:val="center"/>
        </w:trPr>
        <w:tc>
          <w:tcPr>
            <w:tcW w:w="1841" w:type="dxa"/>
            <w:vMerge w:val="restart"/>
            <w:tcBorders>
              <w:top w:val="single" w:sz="4" w:space="0" w:color="auto"/>
              <w:left w:val="nil"/>
              <w:bottom w:val="single" w:sz="2" w:space="0" w:color="auto"/>
              <w:right w:val="nil"/>
            </w:tcBorders>
            <w:shd w:val="clear" w:color="auto" w:fill="8DB3E2" w:themeFill="text2" w:themeFillTint="66"/>
            <w:vAlign w:val="center"/>
          </w:tcPr>
          <w:p w:rsidR="001B3767" w:rsidRPr="006121AA" w:rsidRDefault="00C26F4D" w:rsidP="006121AA">
            <w:pPr>
              <w:pStyle w:val="cuadroCabe"/>
              <w:spacing w:line="200" w:lineRule="exact"/>
              <w:jc w:val="left"/>
              <w:rPr>
                <w:rFonts w:ascii="Helvetica LT Std" w:hAnsi="Helvetica LT Std"/>
                <w:sz w:val="14"/>
                <w:szCs w:val="14"/>
              </w:rPr>
            </w:pPr>
            <w:r w:rsidRPr="006121AA">
              <w:rPr>
                <w:rFonts w:ascii="Helvetica LT Std" w:hAnsi="Helvetica LT Std"/>
                <w:sz w:val="14"/>
                <w:szCs w:val="14"/>
              </w:rPr>
              <w:t>Lanpostuak</w:t>
            </w:r>
          </w:p>
        </w:tc>
        <w:tc>
          <w:tcPr>
            <w:tcW w:w="1725" w:type="dxa"/>
            <w:gridSpan w:val="2"/>
            <w:tcBorders>
              <w:top w:val="single" w:sz="4"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ind w:left="515"/>
              <w:jc w:val="left"/>
              <w:rPr>
                <w:rFonts w:ascii="Helvetica LT Std" w:hAnsi="Helvetica LT Std"/>
                <w:sz w:val="14"/>
                <w:szCs w:val="14"/>
              </w:rPr>
            </w:pPr>
            <w:r w:rsidRPr="006121AA">
              <w:rPr>
                <w:rFonts w:ascii="Helvetica LT Std" w:hAnsi="Helvetica LT Std"/>
                <w:sz w:val="14"/>
                <w:szCs w:val="14"/>
              </w:rPr>
              <w:t>Administr</w:t>
            </w:r>
            <w:r w:rsidRPr="006121AA">
              <w:rPr>
                <w:rFonts w:ascii="Helvetica LT Std" w:hAnsi="Helvetica LT Std"/>
                <w:sz w:val="14"/>
                <w:szCs w:val="14"/>
              </w:rPr>
              <w:t>a</w:t>
            </w:r>
            <w:r w:rsidRPr="006121AA">
              <w:rPr>
                <w:rFonts w:ascii="Helvetica LT Std" w:hAnsi="Helvetica LT Std"/>
                <w:sz w:val="14"/>
                <w:szCs w:val="14"/>
              </w:rPr>
              <w:t>zioa Erroa</w:t>
            </w:r>
          </w:p>
        </w:tc>
        <w:tc>
          <w:tcPr>
            <w:tcW w:w="1779" w:type="dxa"/>
            <w:gridSpan w:val="2"/>
            <w:tcBorders>
              <w:top w:val="single" w:sz="4"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ind w:left="428"/>
              <w:jc w:val="left"/>
              <w:rPr>
                <w:rFonts w:ascii="Helvetica LT Std" w:hAnsi="Helvetica LT Std"/>
                <w:sz w:val="14"/>
                <w:szCs w:val="14"/>
              </w:rPr>
            </w:pPr>
            <w:r w:rsidRPr="006121AA">
              <w:rPr>
                <w:rFonts w:ascii="Helvetica LT Std" w:hAnsi="Helvetica LT Std"/>
                <w:sz w:val="14"/>
                <w:szCs w:val="14"/>
              </w:rPr>
              <w:t>Hezkuntza</w:t>
            </w:r>
          </w:p>
        </w:tc>
        <w:tc>
          <w:tcPr>
            <w:tcW w:w="1634" w:type="dxa"/>
            <w:gridSpan w:val="2"/>
            <w:tcBorders>
              <w:top w:val="single" w:sz="4"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ind w:left="524"/>
              <w:jc w:val="left"/>
              <w:rPr>
                <w:rFonts w:ascii="Helvetica LT Std" w:hAnsi="Helvetica LT Std"/>
                <w:sz w:val="14"/>
                <w:szCs w:val="14"/>
              </w:rPr>
            </w:pPr>
            <w:r w:rsidRPr="006121AA">
              <w:rPr>
                <w:rFonts w:ascii="Helvetica LT Std" w:hAnsi="Helvetica LT Std"/>
                <w:sz w:val="14"/>
                <w:szCs w:val="14"/>
              </w:rPr>
              <w:t>O-NOZ</w:t>
            </w:r>
          </w:p>
        </w:tc>
        <w:tc>
          <w:tcPr>
            <w:tcW w:w="1771" w:type="dxa"/>
            <w:gridSpan w:val="2"/>
            <w:tcBorders>
              <w:top w:val="single" w:sz="4"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ind w:left="612"/>
              <w:jc w:val="left"/>
              <w:rPr>
                <w:rFonts w:ascii="Helvetica LT Std" w:hAnsi="Helvetica LT Std"/>
                <w:sz w:val="14"/>
                <w:szCs w:val="14"/>
              </w:rPr>
            </w:pPr>
            <w:r w:rsidRPr="006121AA">
              <w:rPr>
                <w:rFonts w:ascii="Helvetica LT Std" w:hAnsi="Helvetica LT Std"/>
                <w:sz w:val="14"/>
                <w:szCs w:val="14"/>
              </w:rPr>
              <w:t>Guztira</w:t>
            </w:r>
          </w:p>
        </w:tc>
      </w:tr>
      <w:tr w:rsidR="001B3767" w:rsidRPr="006121AA" w:rsidTr="006121AA">
        <w:trPr>
          <w:trHeight w:val="20"/>
          <w:jc w:val="center"/>
        </w:trPr>
        <w:tc>
          <w:tcPr>
            <w:tcW w:w="1841" w:type="dxa"/>
            <w:vMerge/>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left"/>
              <w:rPr>
                <w:rFonts w:ascii="Helvetica LT Std" w:hAnsi="Helvetica LT Std"/>
                <w:sz w:val="14"/>
                <w:szCs w:val="14"/>
              </w:rPr>
            </w:pPr>
          </w:p>
        </w:tc>
        <w:tc>
          <w:tcPr>
            <w:tcW w:w="780"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C33A46" w:rsidP="006121AA">
            <w:pPr>
              <w:pStyle w:val="cuadroCabe"/>
              <w:spacing w:line="200" w:lineRule="exact"/>
              <w:ind w:left="-136" w:firstLine="136"/>
              <w:jc w:val="right"/>
              <w:rPr>
                <w:rFonts w:ascii="Helvetica LT Std" w:hAnsi="Helvetica LT Std"/>
                <w:sz w:val="14"/>
                <w:szCs w:val="14"/>
              </w:rPr>
            </w:pPr>
            <w:r w:rsidRPr="006121AA">
              <w:rPr>
                <w:rFonts w:ascii="Helvetica LT Std" w:hAnsi="Helvetica LT Std"/>
                <w:sz w:val="14"/>
                <w:szCs w:val="14"/>
              </w:rPr>
              <w:t>2013</w:t>
            </w:r>
          </w:p>
        </w:tc>
        <w:tc>
          <w:tcPr>
            <w:tcW w:w="945"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2014</w:t>
            </w:r>
          </w:p>
        </w:tc>
        <w:tc>
          <w:tcPr>
            <w:tcW w:w="782"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2013</w:t>
            </w:r>
          </w:p>
        </w:tc>
        <w:tc>
          <w:tcPr>
            <w:tcW w:w="997"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2014</w:t>
            </w:r>
          </w:p>
        </w:tc>
        <w:tc>
          <w:tcPr>
            <w:tcW w:w="876"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2013</w:t>
            </w:r>
          </w:p>
        </w:tc>
        <w:tc>
          <w:tcPr>
            <w:tcW w:w="758"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2014</w:t>
            </w:r>
          </w:p>
        </w:tc>
        <w:tc>
          <w:tcPr>
            <w:tcW w:w="876"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2013</w:t>
            </w:r>
          </w:p>
        </w:tc>
        <w:tc>
          <w:tcPr>
            <w:tcW w:w="895" w:type="dxa"/>
            <w:tcBorders>
              <w:top w:val="single" w:sz="2" w:space="0" w:color="auto"/>
              <w:left w:val="nil"/>
              <w:bottom w:val="single" w:sz="2"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2014</w:t>
            </w:r>
          </w:p>
        </w:tc>
      </w:tr>
      <w:tr w:rsidR="001B3767" w:rsidRPr="006121AA" w:rsidTr="006121AA">
        <w:trPr>
          <w:trHeight w:val="20"/>
          <w:jc w:val="center"/>
        </w:trPr>
        <w:tc>
          <w:tcPr>
            <w:tcW w:w="1841"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left"/>
              <w:rPr>
                <w:rFonts w:ascii="Helvetica LT Std" w:hAnsi="Helvetica LT Std"/>
                <w:sz w:val="14"/>
                <w:szCs w:val="14"/>
              </w:rPr>
            </w:pPr>
            <w:r w:rsidRPr="006121AA">
              <w:rPr>
                <w:rFonts w:ascii="Helvetica LT Std" w:hAnsi="Helvetica LT Std"/>
                <w:sz w:val="14"/>
                <w:szCs w:val="14"/>
              </w:rPr>
              <w:t>Postu beteak</w:t>
            </w:r>
          </w:p>
        </w:tc>
        <w:tc>
          <w:tcPr>
            <w:tcW w:w="780" w:type="dxa"/>
            <w:tcBorders>
              <w:top w:val="single" w:sz="2" w:space="0" w:color="auto"/>
              <w:left w:val="nil"/>
              <w:bottom w:val="single" w:sz="2" w:space="0" w:color="auto"/>
              <w:right w:val="nil"/>
            </w:tcBorders>
            <w:vAlign w:val="center"/>
          </w:tcPr>
          <w:p w:rsidR="001B3767" w:rsidRPr="006121AA" w:rsidRDefault="00C33A46"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4.980</w:t>
            </w:r>
          </w:p>
        </w:tc>
        <w:tc>
          <w:tcPr>
            <w:tcW w:w="945"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5.100</w:t>
            </w:r>
          </w:p>
        </w:tc>
        <w:tc>
          <w:tcPr>
            <w:tcW w:w="782"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6.530</w:t>
            </w:r>
          </w:p>
        </w:tc>
        <w:tc>
          <w:tcPr>
            <w:tcW w:w="997"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6.338</w:t>
            </w:r>
          </w:p>
        </w:tc>
        <w:tc>
          <w:tcPr>
            <w:tcW w:w="876"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6.946</w:t>
            </w:r>
          </w:p>
        </w:tc>
        <w:tc>
          <w:tcPr>
            <w:tcW w:w="758"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6.651</w:t>
            </w:r>
          </w:p>
        </w:tc>
        <w:tc>
          <w:tcPr>
            <w:tcW w:w="876"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18.456</w:t>
            </w:r>
          </w:p>
        </w:tc>
        <w:tc>
          <w:tcPr>
            <w:tcW w:w="895" w:type="dxa"/>
            <w:tcBorders>
              <w:top w:val="single" w:sz="2" w:space="0" w:color="auto"/>
              <w:left w:val="nil"/>
              <w:bottom w:val="single" w:sz="2"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18.089</w:t>
            </w:r>
          </w:p>
        </w:tc>
      </w:tr>
      <w:tr w:rsidR="001B3767" w:rsidRPr="006121AA" w:rsidTr="006121AA">
        <w:trPr>
          <w:trHeight w:val="20"/>
          <w:jc w:val="center"/>
        </w:trPr>
        <w:tc>
          <w:tcPr>
            <w:tcW w:w="1841"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left"/>
              <w:rPr>
                <w:rFonts w:ascii="Helvetica LT Std" w:hAnsi="Helvetica LT Std"/>
                <w:sz w:val="14"/>
                <w:szCs w:val="14"/>
              </w:rPr>
            </w:pPr>
            <w:r w:rsidRPr="006121AA">
              <w:rPr>
                <w:rFonts w:ascii="Helvetica LT Std" w:hAnsi="Helvetica LT Std"/>
                <w:sz w:val="14"/>
                <w:szCs w:val="14"/>
              </w:rPr>
              <w:t xml:space="preserve">Hutsak </w:t>
            </w:r>
          </w:p>
        </w:tc>
        <w:tc>
          <w:tcPr>
            <w:tcW w:w="780" w:type="dxa"/>
            <w:tcBorders>
              <w:top w:val="single" w:sz="2" w:space="0" w:color="auto"/>
              <w:left w:val="nil"/>
              <w:bottom w:val="single" w:sz="4" w:space="0" w:color="auto"/>
              <w:right w:val="nil"/>
            </w:tcBorders>
            <w:vAlign w:val="center"/>
          </w:tcPr>
          <w:p w:rsidR="001B3767" w:rsidRPr="006121AA" w:rsidRDefault="00C33A46"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1.015</w:t>
            </w:r>
          </w:p>
        </w:tc>
        <w:tc>
          <w:tcPr>
            <w:tcW w:w="945"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1.118</w:t>
            </w:r>
          </w:p>
        </w:tc>
        <w:tc>
          <w:tcPr>
            <w:tcW w:w="782"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1.302</w:t>
            </w:r>
          </w:p>
        </w:tc>
        <w:tc>
          <w:tcPr>
            <w:tcW w:w="997"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1.488</w:t>
            </w:r>
          </w:p>
        </w:tc>
        <w:tc>
          <w:tcPr>
            <w:tcW w:w="876"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1.543</w:t>
            </w:r>
          </w:p>
        </w:tc>
        <w:tc>
          <w:tcPr>
            <w:tcW w:w="758"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1.733</w:t>
            </w:r>
          </w:p>
        </w:tc>
        <w:tc>
          <w:tcPr>
            <w:tcW w:w="876"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3.860</w:t>
            </w:r>
          </w:p>
        </w:tc>
        <w:tc>
          <w:tcPr>
            <w:tcW w:w="895" w:type="dxa"/>
            <w:tcBorders>
              <w:top w:val="single" w:sz="2" w:space="0" w:color="auto"/>
              <w:left w:val="nil"/>
              <w:bottom w:val="single" w:sz="4" w:space="0" w:color="auto"/>
              <w:right w:val="nil"/>
            </w:tcBorders>
            <w:vAlign w:val="center"/>
          </w:tcPr>
          <w:p w:rsidR="001B3767" w:rsidRPr="006121AA" w:rsidRDefault="001B3767" w:rsidP="006121AA">
            <w:pPr>
              <w:pStyle w:val="cuatexto"/>
              <w:spacing w:line="200" w:lineRule="exact"/>
              <w:jc w:val="right"/>
              <w:rPr>
                <w:rFonts w:ascii="Helvetica LT Std" w:hAnsi="Helvetica LT Std"/>
                <w:sz w:val="14"/>
                <w:szCs w:val="14"/>
              </w:rPr>
            </w:pPr>
            <w:r w:rsidRPr="006121AA">
              <w:rPr>
                <w:rFonts w:ascii="Helvetica LT Std" w:hAnsi="Helvetica LT Std"/>
                <w:sz w:val="14"/>
                <w:szCs w:val="14"/>
              </w:rPr>
              <w:t>4.339</w:t>
            </w:r>
          </w:p>
        </w:tc>
      </w:tr>
      <w:tr w:rsidR="001B3767" w:rsidRPr="006121AA" w:rsidTr="006121AA">
        <w:trPr>
          <w:trHeight w:val="20"/>
          <w:jc w:val="center"/>
        </w:trPr>
        <w:tc>
          <w:tcPr>
            <w:tcW w:w="1841"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left"/>
              <w:rPr>
                <w:rFonts w:ascii="Helvetica LT Std" w:hAnsi="Helvetica LT Std"/>
                <w:sz w:val="14"/>
                <w:szCs w:val="14"/>
              </w:rPr>
            </w:pPr>
            <w:r w:rsidRPr="006121AA">
              <w:rPr>
                <w:rFonts w:ascii="Helvetica LT Std" w:hAnsi="Helvetica LT Std"/>
                <w:sz w:val="14"/>
                <w:szCs w:val="14"/>
              </w:rPr>
              <w:t>Lanpostuak, guztira</w:t>
            </w:r>
          </w:p>
        </w:tc>
        <w:tc>
          <w:tcPr>
            <w:tcW w:w="780"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C33A46"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fldChar w:fldCharType="begin"/>
            </w:r>
            <w:r w:rsidRPr="006121AA">
              <w:rPr>
                <w:rFonts w:ascii="Helvetica LT Std" w:hAnsi="Helvetica LT Std"/>
                <w:sz w:val="14"/>
                <w:szCs w:val="14"/>
              </w:rPr>
              <w:instrText xml:space="preserve"> =SUM(ABOVE) </w:instrText>
            </w:r>
            <w:r w:rsidRPr="006121AA">
              <w:rPr>
                <w:rFonts w:ascii="Helvetica LT Std" w:hAnsi="Helvetica LT Std"/>
                <w:sz w:val="14"/>
                <w:szCs w:val="14"/>
              </w:rPr>
              <w:fldChar w:fldCharType="separate"/>
            </w:r>
            <w:r w:rsidRPr="006121AA">
              <w:rPr>
                <w:rFonts w:ascii="Helvetica LT Std" w:hAnsi="Helvetica LT Std"/>
                <w:noProof/>
                <w:sz w:val="14"/>
                <w:szCs w:val="14"/>
              </w:rPr>
              <w:t>5.995</w:t>
            </w:r>
            <w:r w:rsidRPr="006121AA">
              <w:rPr>
                <w:rFonts w:ascii="Helvetica LT Std" w:hAnsi="Helvetica LT Std"/>
                <w:sz w:val="14"/>
                <w:szCs w:val="14"/>
              </w:rPr>
              <w:fldChar w:fldCharType="end"/>
            </w:r>
          </w:p>
        </w:tc>
        <w:tc>
          <w:tcPr>
            <w:tcW w:w="945"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fldChar w:fldCharType="begin"/>
            </w:r>
            <w:r w:rsidRPr="006121AA">
              <w:rPr>
                <w:rFonts w:ascii="Helvetica LT Std" w:hAnsi="Helvetica LT Std"/>
                <w:sz w:val="14"/>
                <w:szCs w:val="14"/>
              </w:rPr>
              <w:instrText xml:space="preserve"> =SUM(ABOVE) </w:instrText>
            </w:r>
            <w:r w:rsidRPr="006121AA">
              <w:rPr>
                <w:rFonts w:ascii="Helvetica LT Std" w:hAnsi="Helvetica LT Std"/>
                <w:sz w:val="14"/>
                <w:szCs w:val="14"/>
              </w:rPr>
              <w:fldChar w:fldCharType="separate"/>
            </w:r>
            <w:r w:rsidRPr="006121AA">
              <w:rPr>
                <w:rFonts w:ascii="Helvetica LT Std" w:hAnsi="Helvetica LT Std"/>
                <w:sz w:val="14"/>
                <w:szCs w:val="14"/>
              </w:rPr>
              <w:t>6.218</w:t>
            </w:r>
            <w:r w:rsidRPr="006121AA">
              <w:rPr>
                <w:rFonts w:ascii="Helvetica LT Std" w:hAnsi="Helvetica LT Std"/>
                <w:sz w:val="14"/>
                <w:szCs w:val="14"/>
              </w:rPr>
              <w:fldChar w:fldCharType="end"/>
            </w:r>
          </w:p>
        </w:tc>
        <w:tc>
          <w:tcPr>
            <w:tcW w:w="782"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7.832</w:t>
            </w:r>
          </w:p>
        </w:tc>
        <w:tc>
          <w:tcPr>
            <w:tcW w:w="997"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fldChar w:fldCharType="begin"/>
            </w:r>
            <w:r w:rsidRPr="006121AA">
              <w:rPr>
                <w:rFonts w:ascii="Helvetica LT Std" w:hAnsi="Helvetica LT Std"/>
                <w:sz w:val="14"/>
                <w:szCs w:val="14"/>
              </w:rPr>
              <w:instrText xml:space="preserve"> =SUM(ABOVE) </w:instrText>
            </w:r>
            <w:r w:rsidRPr="006121AA">
              <w:rPr>
                <w:rFonts w:ascii="Helvetica LT Std" w:hAnsi="Helvetica LT Std"/>
                <w:sz w:val="14"/>
                <w:szCs w:val="14"/>
              </w:rPr>
              <w:fldChar w:fldCharType="separate"/>
            </w:r>
            <w:r w:rsidRPr="006121AA">
              <w:rPr>
                <w:rFonts w:ascii="Helvetica LT Std" w:hAnsi="Helvetica LT Std"/>
                <w:sz w:val="14"/>
                <w:szCs w:val="14"/>
              </w:rPr>
              <w:t>7.826</w:t>
            </w:r>
            <w:r w:rsidRPr="006121AA">
              <w:rPr>
                <w:rFonts w:ascii="Helvetica LT Std" w:hAnsi="Helvetica LT Std"/>
                <w:sz w:val="14"/>
                <w:szCs w:val="14"/>
              </w:rPr>
              <w:fldChar w:fldCharType="end"/>
            </w:r>
          </w:p>
        </w:tc>
        <w:tc>
          <w:tcPr>
            <w:tcW w:w="876"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8.489</w:t>
            </w:r>
          </w:p>
        </w:tc>
        <w:tc>
          <w:tcPr>
            <w:tcW w:w="758"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fldChar w:fldCharType="begin"/>
            </w:r>
            <w:r w:rsidRPr="006121AA">
              <w:rPr>
                <w:rFonts w:ascii="Helvetica LT Std" w:hAnsi="Helvetica LT Std"/>
                <w:sz w:val="14"/>
                <w:szCs w:val="14"/>
              </w:rPr>
              <w:instrText xml:space="preserve"> =SUM(ABOVE) </w:instrText>
            </w:r>
            <w:r w:rsidRPr="006121AA">
              <w:rPr>
                <w:rFonts w:ascii="Helvetica LT Std" w:hAnsi="Helvetica LT Std"/>
                <w:sz w:val="14"/>
                <w:szCs w:val="14"/>
              </w:rPr>
              <w:fldChar w:fldCharType="separate"/>
            </w:r>
            <w:r w:rsidRPr="006121AA">
              <w:rPr>
                <w:rFonts w:ascii="Helvetica LT Std" w:hAnsi="Helvetica LT Std"/>
                <w:sz w:val="14"/>
                <w:szCs w:val="14"/>
              </w:rPr>
              <w:t>8.384</w:t>
            </w:r>
            <w:r w:rsidRPr="006121AA">
              <w:rPr>
                <w:rFonts w:ascii="Helvetica LT Std" w:hAnsi="Helvetica LT Std"/>
                <w:sz w:val="14"/>
                <w:szCs w:val="14"/>
              </w:rPr>
              <w:fldChar w:fldCharType="end"/>
            </w:r>
          </w:p>
        </w:tc>
        <w:tc>
          <w:tcPr>
            <w:tcW w:w="876"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t>22.316</w:t>
            </w:r>
          </w:p>
        </w:tc>
        <w:tc>
          <w:tcPr>
            <w:tcW w:w="895" w:type="dxa"/>
            <w:tcBorders>
              <w:top w:val="single" w:sz="4" w:space="0" w:color="auto"/>
              <w:left w:val="nil"/>
              <w:bottom w:val="single" w:sz="4" w:space="0" w:color="auto"/>
              <w:right w:val="nil"/>
            </w:tcBorders>
            <w:shd w:val="clear" w:color="auto" w:fill="8DB3E2" w:themeFill="text2" w:themeFillTint="66"/>
            <w:vAlign w:val="center"/>
          </w:tcPr>
          <w:p w:rsidR="001B3767" w:rsidRPr="006121AA" w:rsidRDefault="001B3767" w:rsidP="006121AA">
            <w:pPr>
              <w:pStyle w:val="cuadroCabe"/>
              <w:spacing w:line="200" w:lineRule="exact"/>
              <w:jc w:val="right"/>
              <w:rPr>
                <w:rFonts w:ascii="Helvetica LT Std" w:hAnsi="Helvetica LT Std"/>
                <w:sz w:val="14"/>
                <w:szCs w:val="14"/>
              </w:rPr>
            </w:pPr>
            <w:r w:rsidRPr="006121AA">
              <w:rPr>
                <w:rFonts w:ascii="Helvetica LT Std" w:hAnsi="Helvetica LT Std"/>
                <w:sz w:val="14"/>
                <w:szCs w:val="14"/>
              </w:rPr>
              <w:fldChar w:fldCharType="begin"/>
            </w:r>
            <w:r w:rsidRPr="006121AA">
              <w:rPr>
                <w:rFonts w:ascii="Helvetica LT Std" w:hAnsi="Helvetica LT Std"/>
                <w:sz w:val="14"/>
                <w:szCs w:val="14"/>
              </w:rPr>
              <w:instrText xml:space="preserve"> =SUM(ABOVE) </w:instrText>
            </w:r>
            <w:r w:rsidRPr="006121AA">
              <w:rPr>
                <w:rFonts w:ascii="Helvetica LT Std" w:hAnsi="Helvetica LT Std"/>
                <w:sz w:val="14"/>
                <w:szCs w:val="14"/>
              </w:rPr>
              <w:fldChar w:fldCharType="separate"/>
            </w:r>
            <w:r w:rsidRPr="006121AA">
              <w:rPr>
                <w:rFonts w:ascii="Helvetica LT Std" w:hAnsi="Helvetica LT Std"/>
                <w:sz w:val="14"/>
                <w:szCs w:val="14"/>
              </w:rPr>
              <w:t>22.428</w:t>
            </w:r>
            <w:r w:rsidRPr="006121AA">
              <w:rPr>
                <w:rFonts w:ascii="Helvetica LT Std" w:hAnsi="Helvetica LT Std"/>
                <w:sz w:val="14"/>
                <w:szCs w:val="14"/>
              </w:rPr>
              <w:fldChar w:fldCharType="end"/>
            </w:r>
          </w:p>
        </w:tc>
      </w:tr>
    </w:tbl>
    <w:p w:rsidR="001B3767" w:rsidRPr="00444639" w:rsidRDefault="001B3767" w:rsidP="007149B3">
      <w:pPr>
        <w:pStyle w:val="texto"/>
        <w:spacing w:before="280" w:after="180"/>
        <w:rPr>
          <w:rFonts w:ascii="Helvetica LT Std" w:hAnsi="Helvetica LT Std"/>
          <w:sz w:val="19"/>
          <w:szCs w:val="19"/>
        </w:rPr>
      </w:pPr>
      <w:r w:rsidRPr="00444639">
        <w:rPr>
          <w:rFonts w:ascii="Helvetica LT Std" w:hAnsi="Helvetica LT Std"/>
          <w:sz w:val="19"/>
          <w:szCs w:val="19"/>
        </w:rPr>
        <w:t>Lanpostuen ehuneko 37 O-NOZi dagozkio; ehuneko 35 Hezkuntzari, eta ehuneko 28 Admini</w:t>
      </w:r>
      <w:r w:rsidRPr="00444639">
        <w:rPr>
          <w:rFonts w:ascii="Helvetica LT Std" w:hAnsi="Helvetica LT Std"/>
          <w:sz w:val="19"/>
          <w:szCs w:val="19"/>
        </w:rPr>
        <w:t>s</w:t>
      </w:r>
      <w:r w:rsidRPr="00444639">
        <w:rPr>
          <w:rFonts w:ascii="Helvetica LT Std" w:hAnsi="Helvetica LT Std"/>
          <w:sz w:val="19"/>
          <w:szCs w:val="19"/>
        </w:rPr>
        <w:t>trazio Erroari. Azken horretan, lanpostuen ehuneko 20 Foruzaingoarenak dira.</w:t>
      </w:r>
    </w:p>
    <w:p w:rsidR="001B3767"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t>Lanpostu guztien ehuneko 19 hutsik zeuden, eta horien barruan, ehuneko 60 aldi baterako b</w:t>
      </w:r>
      <w:r w:rsidRPr="00444639">
        <w:rPr>
          <w:rFonts w:ascii="Helvetica LT Std" w:hAnsi="Helvetica LT Std"/>
          <w:sz w:val="19"/>
          <w:szCs w:val="19"/>
        </w:rPr>
        <w:t>e</w:t>
      </w:r>
      <w:r w:rsidRPr="00444639">
        <w:rPr>
          <w:rFonts w:ascii="Helvetica LT Std" w:hAnsi="Helvetica LT Std"/>
          <w:sz w:val="19"/>
          <w:szCs w:val="19"/>
        </w:rPr>
        <w:t>teta zeuden.</w:t>
      </w:r>
    </w:p>
    <w:p w:rsidR="001B3767"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lastRenderedPageBreak/>
        <w:t>Gobernuak foru dekretu bidez plantilla aldaketa batzuk onetsi zituen, 111 lanpostu amortiz</w:t>
      </w:r>
      <w:r w:rsidRPr="00444639">
        <w:rPr>
          <w:rFonts w:ascii="Helvetica LT Std" w:hAnsi="Helvetica LT Std"/>
          <w:sz w:val="19"/>
          <w:szCs w:val="19"/>
        </w:rPr>
        <w:t>a</w:t>
      </w:r>
      <w:r w:rsidRPr="00444639">
        <w:rPr>
          <w:rFonts w:ascii="Helvetica LT Std" w:hAnsi="Helvetica LT Std"/>
          <w:sz w:val="19"/>
          <w:szCs w:val="19"/>
        </w:rPr>
        <w:t>tzeko eta 234 lanpostu sortzeko; amortizatutakoen ehuneko 59 eta sortutakoen ehuneko 92 Os</w:t>
      </w:r>
      <w:r w:rsidRPr="00444639">
        <w:rPr>
          <w:rFonts w:ascii="Helvetica LT Std" w:hAnsi="Helvetica LT Std"/>
          <w:sz w:val="19"/>
          <w:szCs w:val="19"/>
        </w:rPr>
        <w:t>a</w:t>
      </w:r>
      <w:r w:rsidRPr="00444639">
        <w:rPr>
          <w:rFonts w:ascii="Helvetica LT Std" w:hAnsi="Helvetica LT Std"/>
          <w:sz w:val="19"/>
          <w:szCs w:val="19"/>
        </w:rPr>
        <w:t>sunekoak dira. Mailei erreparatuta, amortizatutako lanpostuen ehuneko 39 E mailakoak ziren eta sortutakoen ehuneko 40 B mailakoak ziren.</w:t>
      </w:r>
    </w:p>
    <w:p w:rsidR="00586826"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t>Gainera, plantilla aldatu zen unitate organikoak sortu zirelako, unitate organikoen burutza edo zuzendaritzetarako izendapenak edo kargu-uzteak izan zirelako eta lanpostuak birmoldatu dir</w:t>
      </w:r>
      <w:r w:rsidRPr="00444639">
        <w:rPr>
          <w:rFonts w:ascii="Helvetica LT Std" w:hAnsi="Helvetica LT Std"/>
          <w:sz w:val="19"/>
          <w:szCs w:val="19"/>
        </w:rPr>
        <w:t>e</w:t>
      </w:r>
      <w:r w:rsidRPr="00444639">
        <w:rPr>
          <w:rFonts w:ascii="Helvetica LT Std" w:hAnsi="Helvetica LT Std"/>
          <w:sz w:val="19"/>
          <w:szCs w:val="19"/>
        </w:rPr>
        <w:t>lako, besteak beste. Horien ondorioz, 132 lanpostu amortizatu ziren eta 123 sortu: amortizatut</w:t>
      </w:r>
      <w:r w:rsidRPr="00444639">
        <w:rPr>
          <w:rFonts w:ascii="Helvetica LT Std" w:hAnsi="Helvetica LT Std"/>
          <w:sz w:val="19"/>
          <w:szCs w:val="19"/>
        </w:rPr>
        <w:t>a</w:t>
      </w:r>
      <w:r w:rsidRPr="00444639">
        <w:rPr>
          <w:rFonts w:ascii="Helvetica LT Std" w:hAnsi="Helvetica LT Std"/>
          <w:sz w:val="19"/>
          <w:szCs w:val="19"/>
        </w:rPr>
        <w:t xml:space="preserve">koen ehuneko 68 eta sortutakoen ehuneko 79 burutzei dagozkie. </w:t>
      </w:r>
      <w:bookmarkStart w:id="88" w:name="Ar.3"/>
      <w:bookmarkEnd w:id="88"/>
    </w:p>
    <w:p w:rsidR="001B3767" w:rsidRPr="00444639" w:rsidRDefault="001B3767" w:rsidP="00FD4295">
      <w:pPr>
        <w:pStyle w:val="texto"/>
        <w:spacing w:after="180"/>
        <w:rPr>
          <w:rFonts w:ascii="Helvetica LT Std" w:hAnsi="Helvetica LT Std"/>
          <w:sz w:val="19"/>
          <w:szCs w:val="19"/>
        </w:rPr>
      </w:pPr>
      <w:r w:rsidRPr="00444639">
        <w:rPr>
          <w:rFonts w:ascii="Helvetica LT Std" w:hAnsi="Helvetica LT Std"/>
          <w:sz w:val="19"/>
          <w:szCs w:val="19"/>
        </w:rPr>
        <w:t>2014an, Foruzaingoko komisarioa izateko 10 lanpostu betetzeko enplegu publikoko eskaintza partziala onetsi zen. Behin lanpostu horiek sustapen bidez beteta, komisario izaera hartzen dut</w:t>
      </w:r>
      <w:r w:rsidRPr="00444639">
        <w:rPr>
          <w:rFonts w:ascii="Helvetica LT Std" w:hAnsi="Helvetica LT Std"/>
          <w:sz w:val="19"/>
          <w:szCs w:val="19"/>
        </w:rPr>
        <w:t>e</w:t>
      </w:r>
      <w:r w:rsidRPr="00444639">
        <w:rPr>
          <w:rFonts w:ascii="Helvetica LT Std" w:hAnsi="Helvetica LT Std"/>
          <w:sz w:val="19"/>
          <w:szCs w:val="19"/>
        </w:rPr>
        <w:t>nei zegozkien inspektore lanpostu hutsak amortizatuko dira. Lanpostu horiek 2014ko ekitaldian deitu ziren.</w:t>
      </w:r>
    </w:p>
    <w:p w:rsidR="001B3767" w:rsidRPr="00444639" w:rsidRDefault="001B3767" w:rsidP="003A5228">
      <w:pPr>
        <w:pStyle w:val="texto"/>
        <w:spacing w:after="260"/>
        <w:rPr>
          <w:rFonts w:ascii="Helvetica LT Std" w:hAnsi="Helvetica LT Std"/>
          <w:sz w:val="19"/>
          <w:szCs w:val="19"/>
        </w:rPr>
      </w:pPr>
      <w:r w:rsidRPr="00444639">
        <w:rPr>
          <w:rFonts w:ascii="Helvetica LT Std" w:hAnsi="Helvetica LT Std"/>
          <w:sz w:val="19"/>
          <w:szCs w:val="19"/>
        </w:rPr>
        <w:t>2014ko abenduaren 31n, 115 lanpostu geratzen ziren deitzeko, guztiak ere 2009an onetsitako lan eskaintza publikoari dagozkionak. Honako hauei dagozkie:</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61"/>
        <w:gridCol w:w="992"/>
        <w:gridCol w:w="893"/>
        <w:gridCol w:w="1670"/>
        <w:gridCol w:w="1164"/>
      </w:tblGrid>
      <w:tr w:rsidR="001B3767" w:rsidRPr="00825029" w:rsidTr="00543671">
        <w:trPr>
          <w:trHeight w:val="284"/>
          <w:jc w:val="center"/>
        </w:trPr>
        <w:tc>
          <w:tcPr>
            <w:tcW w:w="4061"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3A5228">
            <w:pPr>
              <w:pStyle w:val="cuadroCabe"/>
              <w:jc w:val="left"/>
              <w:rPr>
                <w:rFonts w:ascii="Helvetica LT Std" w:hAnsi="Helvetica LT Std"/>
                <w:sz w:val="16"/>
                <w:szCs w:val="16"/>
              </w:rPr>
            </w:pPr>
            <w:r w:rsidRPr="00825029">
              <w:rPr>
                <w:rFonts w:ascii="Helvetica LT Std" w:hAnsi="Helvetica LT Std"/>
                <w:sz w:val="16"/>
                <w:szCs w:val="16"/>
              </w:rPr>
              <w:t>Lanpostua</w:t>
            </w:r>
          </w:p>
        </w:tc>
        <w:tc>
          <w:tcPr>
            <w:tcW w:w="992"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675100">
            <w:pPr>
              <w:pStyle w:val="cuadroCabe"/>
              <w:jc w:val="center"/>
              <w:rPr>
                <w:rFonts w:ascii="Helvetica LT Std" w:hAnsi="Helvetica LT Std"/>
                <w:sz w:val="16"/>
                <w:szCs w:val="16"/>
              </w:rPr>
            </w:pPr>
            <w:r w:rsidRPr="00825029">
              <w:rPr>
                <w:rFonts w:ascii="Helvetica LT Std" w:hAnsi="Helvetica LT Std"/>
                <w:sz w:val="16"/>
                <w:szCs w:val="16"/>
              </w:rPr>
              <w:t>Maila</w:t>
            </w:r>
          </w:p>
        </w:tc>
        <w:tc>
          <w:tcPr>
            <w:tcW w:w="893" w:type="dxa"/>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675100">
            <w:pPr>
              <w:pStyle w:val="cuadroCabe"/>
              <w:jc w:val="center"/>
              <w:rPr>
                <w:rFonts w:ascii="Helvetica LT Std" w:hAnsi="Helvetica LT Std"/>
                <w:sz w:val="16"/>
                <w:szCs w:val="16"/>
              </w:rPr>
            </w:pPr>
            <w:r w:rsidRPr="00825029">
              <w:rPr>
                <w:rFonts w:ascii="Helvetica LT Std" w:hAnsi="Helvetica LT Std"/>
                <w:sz w:val="16"/>
                <w:szCs w:val="16"/>
              </w:rPr>
              <w:t>Kopurua</w:t>
            </w:r>
          </w:p>
        </w:tc>
        <w:tc>
          <w:tcPr>
            <w:tcW w:w="1670"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543671">
            <w:pPr>
              <w:pStyle w:val="cuadroCabe"/>
              <w:jc w:val="center"/>
              <w:rPr>
                <w:rFonts w:ascii="Helvetica LT Std" w:hAnsi="Helvetica LT Std"/>
                <w:sz w:val="16"/>
                <w:szCs w:val="16"/>
              </w:rPr>
            </w:pPr>
            <w:r w:rsidRPr="00825029">
              <w:rPr>
                <w:rFonts w:ascii="Helvetica LT Std" w:hAnsi="Helvetica LT Std"/>
                <w:sz w:val="16"/>
                <w:szCs w:val="16"/>
              </w:rPr>
              <w:t>Eremua</w:t>
            </w:r>
          </w:p>
        </w:tc>
        <w:tc>
          <w:tcPr>
            <w:tcW w:w="1164"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3A5228">
            <w:pPr>
              <w:pStyle w:val="cuadroCabe"/>
              <w:jc w:val="right"/>
              <w:rPr>
                <w:rFonts w:ascii="Helvetica LT Std" w:hAnsi="Helvetica LT Std"/>
                <w:sz w:val="16"/>
                <w:szCs w:val="16"/>
              </w:rPr>
            </w:pPr>
          </w:p>
        </w:tc>
      </w:tr>
      <w:tr w:rsidR="001B3767" w:rsidRPr="00825029" w:rsidTr="00543671">
        <w:trPr>
          <w:trHeight w:val="227"/>
          <w:jc w:val="center"/>
        </w:trPr>
        <w:tc>
          <w:tcPr>
            <w:tcW w:w="4061" w:type="dxa"/>
            <w:tcBorders>
              <w:top w:val="single" w:sz="4" w:space="0" w:color="auto"/>
              <w:left w:val="nil"/>
              <w:bottom w:val="single" w:sz="2" w:space="0" w:color="auto"/>
              <w:right w:val="nil"/>
            </w:tcBorders>
            <w:vAlign w:val="center"/>
            <w:hideMark/>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Kirurgia Ortopedikoaren eta Traumatologiaren Ataleko burua</w:t>
            </w:r>
          </w:p>
        </w:tc>
        <w:tc>
          <w:tcPr>
            <w:tcW w:w="992" w:type="dxa"/>
            <w:tcBorders>
              <w:top w:val="single" w:sz="4"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A</w:t>
            </w:r>
          </w:p>
        </w:tc>
        <w:tc>
          <w:tcPr>
            <w:tcW w:w="893" w:type="dxa"/>
            <w:tcBorders>
              <w:top w:val="single" w:sz="4"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1</w:t>
            </w:r>
          </w:p>
        </w:tc>
        <w:tc>
          <w:tcPr>
            <w:tcW w:w="1670" w:type="dxa"/>
            <w:tcBorders>
              <w:top w:val="single" w:sz="4"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4"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hideMark/>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Farmazia Ataleko burua</w:t>
            </w:r>
          </w:p>
        </w:tc>
        <w:tc>
          <w:tcPr>
            <w:tcW w:w="992"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A</w:t>
            </w:r>
          </w:p>
        </w:tc>
        <w:tc>
          <w:tcPr>
            <w:tcW w:w="893"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1</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hideMark/>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Pediatria Ataleko burua</w:t>
            </w:r>
          </w:p>
        </w:tc>
        <w:tc>
          <w:tcPr>
            <w:tcW w:w="992"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A</w:t>
            </w:r>
          </w:p>
        </w:tc>
        <w:tc>
          <w:tcPr>
            <w:tcW w:w="893"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1</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left"/>
              <w:rPr>
                <w:rFonts w:ascii="Helvetica LT Std" w:hAnsi="Helvetica LT Std"/>
                <w:sz w:val="16"/>
                <w:szCs w:val="16"/>
              </w:rPr>
            </w:pPr>
            <w:r w:rsidRPr="00825029">
              <w:rPr>
                <w:rFonts w:ascii="Helvetica LT Std" w:hAnsi="Helvetica LT Std"/>
                <w:sz w:val="16"/>
                <w:szCs w:val="16"/>
              </w:rPr>
              <w:t>Emagina</w:t>
            </w:r>
          </w:p>
        </w:tc>
        <w:tc>
          <w:tcPr>
            <w:tcW w:w="992"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B</w:t>
            </w:r>
          </w:p>
        </w:tc>
        <w:tc>
          <w:tcPr>
            <w:tcW w:w="893"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6</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hideMark/>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U.E.T</w:t>
            </w:r>
          </w:p>
        </w:tc>
        <w:tc>
          <w:tcPr>
            <w:tcW w:w="992"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C</w:t>
            </w:r>
          </w:p>
        </w:tc>
        <w:tc>
          <w:tcPr>
            <w:tcW w:w="893"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14</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hideMark/>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Erizaintzako laguntzaileak</w:t>
            </w:r>
          </w:p>
        </w:tc>
        <w:tc>
          <w:tcPr>
            <w:tcW w:w="992"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D</w:t>
            </w:r>
          </w:p>
        </w:tc>
        <w:tc>
          <w:tcPr>
            <w:tcW w:w="893" w:type="dxa"/>
            <w:tcBorders>
              <w:top w:val="single" w:sz="2" w:space="0" w:color="auto"/>
              <w:left w:val="nil"/>
              <w:bottom w:val="single" w:sz="2" w:space="0" w:color="auto"/>
              <w:right w:val="nil"/>
            </w:tcBorders>
            <w:vAlign w:val="center"/>
            <w:hideMark/>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87</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O-NOZ</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p>
        </w:tc>
      </w:tr>
      <w:tr w:rsidR="001B3767" w:rsidRPr="00825029" w:rsidTr="00543671">
        <w:trPr>
          <w:trHeight w:val="227"/>
          <w:jc w:val="center"/>
        </w:trPr>
        <w:tc>
          <w:tcPr>
            <w:tcW w:w="4061" w:type="dxa"/>
            <w:tcBorders>
              <w:top w:val="single" w:sz="2" w:space="0" w:color="auto"/>
              <w:left w:val="nil"/>
              <w:bottom w:val="single" w:sz="2" w:space="0" w:color="auto"/>
              <w:right w:val="nil"/>
            </w:tcBorders>
            <w:vAlign w:val="center"/>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Psikologoa</w:t>
            </w:r>
          </w:p>
        </w:tc>
        <w:tc>
          <w:tcPr>
            <w:tcW w:w="992" w:type="dxa"/>
            <w:tcBorders>
              <w:top w:val="single" w:sz="2" w:space="0" w:color="auto"/>
              <w:left w:val="nil"/>
              <w:bottom w:val="single" w:sz="2" w:space="0" w:color="auto"/>
              <w:right w:val="nil"/>
            </w:tcBorders>
            <w:vAlign w:val="center"/>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A</w:t>
            </w:r>
          </w:p>
        </w:tc>
        <w:tc>
          <w:tcPr>
            <w:tcW w:w="893" w:type="dxa"/>
            <w:tcBorders>
              <w:top w:val="single" w:sz="2" w:space="0" w:color="auto"/>
              <w:left w:val="nil"/>
              <w:bottom w:val="single" w:sz="2" w:space="0" w:color="auto"/>
              <w:right w:val="nil"/>
            </w:tcBorders>
            <w:vAlign w:val="center"/>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4</w:t>
            </w:r>
          </w:p>
        </w:tc>
        <w:tc>
          <w:tcPr>
            <w:tcW w:w="1670" w:type="dxa"/>
            <w:tcBorders>
              <w:top w:val="single" w:sz="2" w:space="0" w:color="auto"/>
              <w:left w:val="nil"/>
              <w:bottom w:val="single" w:sz="2"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Adm. erroa</w:t>
            </w:r>
          </w:p>
        </w:tc>
        <w:tc>
          <w:tcPr>
            <w:tcW w:w="1164" w:type="dxa"/>
            <w:tcBorders>
              <w:top w:val="single" w:sz="2" w:space="0" w:color="auto"/>
              <w:left w:val="nil"/>
              <w:bottom w:val="single" w:sz="2" w:space="0" w:color="auto"/>
              <w:right w:val="nil"/>
            </w:tcBorders>
            <w:vAlign w:val="center"/>
          </w:tcPr>
          <w:p w:rsidR="001B3767" w:rsidRPr="00825029" w:rsidRDefault="001B3767" w:rsidP="003A5228">
            <w:pPr>
              <w:pStyle w:val="cuatexto"/>
              <w:jc w:val="right"/>
              <w:rPr>
                <w:rFonts w:ascii="Helvetica LT Std" w:hAnsi="Helvetica LT Std"/>
                <w:sz w:val="16"/>
                <w:szCs w:val="16"/>
              </w:rPr>
            </w:pPr>
            <w:r w:rsidRPr="00825029">
              <w:rPr>
                <w:rFonts w:ascii="Helvetica LT Std" w:hAnsi="Helvetica LT Std"/>
                <w:sz w:val="16"/>
                <w:szCs w:val="16"/>
              </w:rPr>
              <w:t>Geroratua</w:t>
            </w:r>
          </w:p>
        </w:tc>
      </w:tr>
      <w:tr w:rsidR="001B3767" w:rsidRPr="00825029" w:rsidTr="00543671">
        <w:trPr>
          <w:trHeight w:val="227"/>
          <w:jc w:val="center"/>
        </w:trPr>
        <w:tc>
          <w:tcPr>
            <w:tcW w:w="4061" w:type="dxa"/>
            <w:tcBorders>
              <w:top w:val="single" w:sz="2" w:space="0" w:color="auto"/>
              <w:left w:val="nil"/>
              <w:bottom w:val="single" w:sz="4" w:space="0" w:color="auto"/>
              <w:right w:val="nil"/>
            </w:tcBorders>
            <w:vAlign w:val="center"/>
          </w:tcPr>
          <w:p w:rsidR="001B3767" w:rsidRPr="00825029" w:rsidRDefault="001B3767" w:rsidP="003A5228">
            <w:pPr>
              <w:pStyle w:val="cuatexto"/>
              <w:jc w:val="left"/>
              <w:rPr>
                <w:rFonts w:ascii="Helvetica LT Std" w:hAnsi="Helvetica LT Std"/>
                <w:sz w:val="16"/>
                <w:szCs w:val="16"/>
              </w:rPr>
            </w:pPr>
            <w:r w:rsidRPr="00825029">
              <w:rPr>
                <w:rFonts w:ascii="Helvetica LT Std" w:hAnsi="Helvetica LT Std"/>
                <w:sz w:val="16"/>
                <w:szCs w:val="16"/>
              </w:rPr>
              <w:t>Goi mailako teknikaria</w:t>
            </w:r>
          </w:p>
        </w:tc>
        <w:tc>
          <w:tcPr>
            <w:tcW w:w="992" w:type="dxa"/>
            <w:tcBorders>
              <w:top w:val="single" w:sz="2" w:space="0" w:color="auto"/>
              <w:left w:val="nil"/>
              <w:bottom w:val="single" w:sz="4" w:space="0" w:color="auto"/>
              <w:right w:val="nil"/>
            </w:tcBorders>
            <w:vAlign w:val="center"/>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A</w:t>
            </w:r>
          </w:p>
        </w:tc>
        <w:tc>
          <w:tcPr>
            <w:tcW w:w="893" w:type="dxa"/>
            <w:tcBorders>
              <w:top w:val="single" w:sz="2" w:space="0" w:color="auto"/>
              <w:left w:val="nil"/>
              <w:bottom w:val="single" w:sz="4" w:space="0" w:color="auto"/>
              <w:right w:val="nil"/>
            </w:tcBorders>
            <w:vAlign w:val="center"/>
          </w:tcPr>
          <w:p w:rsidR="001B3767" w:rsidRPr="00825029" w:rsidRDefault="001B3767" w:rsidP="00675100">
            <w:pPr>
              <w:pStyle w:val="cuatexto"/>
              <w:jc w:val="center"/>
              <w:rPr>
                <w:rFonts w:ascii="Helvetica LT Std" w:hAnsi="Helvetica LT Std"/>
                <w:sz w:val="16"/>
                <w:szCs w:val="16"/>
              </w:rPr>
            </w:pPr>
            <w:r w:rsidRPr="00825029">
              <w:rPr>
                <w:rFonts w:ascii="Helvetica LT Std" w:hAnsi="Helvetica LT Std"/>
                <w:sz w:val="16"/>
                <w:szCs w:val="16"/>
              </w:rPr>
              <w:t>1</w:t>
            </w:r>
          </w:p>
        </w:tc>
        <w:tc>
          <w:tcPr>
            <w:tcW w:w="1670" w:type="dxa"/>
            <w:tcBorders>
              <w:top w:val="single" w:sz="2" w:space="0" w:color="auto"/>
              <w:left w:val="nil"/>
              <w:bottom w:val="single" w:sz="4" w:space="0" w:color="auto"/>
              <w:right w:val="nil"/>
            </w:tcBorders>
            <w:vAlign w:val="center"/>
          </w:tcPr>
          <w:p w:rsidR="001B3767" w:rsidRPr="00825029" w:rsidRDefault="001B3767" w:rsidP="00543671">
            <w:pPr>
              <w:pStyle w:val="cuatexto"/>
              <w:jc w:val="center"/>
              <w:rPr>
                <w:rFonts w:ascii="Helvetica LT Std" w:hAnsi="Helvetica LT Std"/>
                <w:sz w:val="16"/>
                <w:szCs w:val="16"/>
              </w:rPr>
            </w:pPr>
            <w:r w:rsidRPr="00825029">
              <w:rPr>
                <w:rFonts w:ascii="Helvetica LT Std" w:hAnsi="Helvetica LT Std"/>
                <w:sz w:val="16"/>
                <w:szCs w:val="16"/>
              </w:rPr>
              <w:t>Adm. erroa</w:t>
            </w:r>
          </w:p>
        </w:tc>
        <w:tc>
          <w:tcPr>
            <w:tcW w:w="1164" w:type="dxa"/>
            <w:tcBorders>
              <w:top w:val="single" w:sz="2" w:space="0" w:color="auto"/>
              <w:left w:val="nil"/>
              <w:bottom w:val="single" w:sz="4" w:space="0" w:color="auto"/>
              <w:right w:val="nil"/>
            </w:tcBorders>
            <w:vAlign w:val="center"/>
          </w:tcPr>
          <w:p w:rsidR="001B3767" w:rsidRPr="00825029" w:rsidRDefault="001B3767" w:rsidP="003A5228">
            <w:pPr>
              <w:pStyle w:val="cuatexto"/>
              <w:jc w:val="right"/>
              <w:rPr>
                <w:rFonts w:ascii="Helvetica LT Std" w:hAnsi="Helvetica LT Std"/>
                <w:sz w:val="16"/>
                <w:szCs w:val="16"/>
              </w:rPr>
            </w:pPr>
            <w:r w:rsidRPr="00825029">
              <w:rPr>
                <w:rFonts w:ascii="Helvetica LT Std" w:hAnsi="Helvetica LT Std"/>
                <w:sz w:val="16"/>
                <w:szCs w:val="16"/>
              </w:rPr>
              <w:t>Geroratua</w:t>
            </w:r>
          </w:p>
        </w:tc>
      </w:tr>
      <w:tr w:rsidR="001B3767" w:rsidRPr="00825029" w:rsidTr="00AE13DD">
        <w:trPr>
          <w:trHeight w:val="284"/>
          <w:jc w:val="center"/>
        </w:trPr>
        <w:tc>
          <w:tcPr>
            <w:tcW w:w="4061"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3A5228">
            <w:pPr>
              <w:pStyle w:val="cuadroCabe"/>
              <w:jc w:val="left"/>
              <w:rPr>
                <w:rFonts w:ascii="Helvetica LT Std" w:hAnsi="Helvetica LT Std"/>
                <w:sz w:val="16"/>
                <w:szCs w:val="16"/>
              </w:rPr>
            </w:pPr>
            <w:r w:rsidRPr="00825029">
              <w:rPr>
                <w:rFonts w:ascii="Helvetica LT Std" w:hAnsi="Helvetica LT Std"/>
                <w:sz w:val="16"/>
                <w:szCs w:val="16"/>
              </w:rPr>
              <w:t>2014-12-31 deitu gabeko lanpostuak, guztira.</w:t>
            </w:r>
          </w:p>
        </w:tc>
        <w:tc>
          <w:tcPr>
            <w:tcW w:w="992"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675100">
            <w:pPr>
              <w:pStyle w:val="cuadroCabe"/>
              <w:jc w:val="center"/>
              <w:rPr>
                <w:rFonts w:ascii="Helvetica LT Std" w:hAnsi="Helvetica LT Std"/>
                <w:sz w:val="16"/>
                <w:szCs w:val="16"/>
              </w:rPr>
            </w:pPr>
          </w:p>
        </w:tc>
        <w:tc>
          <w:tcPr>
            <w:tcW w:w="893"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675100">
            <w:pPr>
              <w:pStyle w:val="cuadroCabe"/>
              <w:jc w:val="center"/>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sz w:val="16"/>
                <w:szCs w:val="16"/>
              </w:rPr>
              <w:t>115</w:t>
            </w:r>
            <w:r w:rsidRPr="00825029">
              <w:rPr>
                <w:rFonts w:ascii="Helvetica LT Std" w:hAnsi="Helvetica LT Std"/>
                <w:sz w:val="16"/>
                <w:szCs w:val="16"/>
              </w:rPr>
              <w:fldChar w:fldCharType="end"/>
            </w:r>
          </w:p>
        </w:tc>
        <w:tc>
          <w:tcPr>
            <w:tcW w:w="1670"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3A5228">
            <w:pPr>
              <w:pStyle w:val="cuadroCabe"/>
              <w:jc w:val="right"/>
              <w:rPr>
                <w:rFonts w:ascii="Helvetica LT Std" w:hAnsi="Helvetica LT Std"/>
                <w:sz w:val="16"/>
                <w:szCs w:val="16"/>
              </w:rPr>
            </w:pPr>
          </w:p>
        </w:tc>
        <w:tc>
          <w:tcPr>
            <w:tcW w:w="1164"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3A5228">
            <w:pPr>
              <w:pStyle w:val="cuadroCabe"/>
              <w:jc w:val="right"/>
              <w:rPr>
                <w:rFonts w:ascii="Helvetica LT Std" w:hAnsi="Helvetica LT Std"/>
                <w:sz w:val="16"/>
                <w:szCs w:val="16"/>
              </w:rPr>
            </w:pPr>
          </w:p>
        </w:tc>
      </w:tr>
    </w:tbl>
    <w:p w:rsidR="001B3767" w:rsidRPr="00444639" w:rsidRDefault="00F8087A" w:rsidP="00F8087A">
      <w:pPr>
        <w:spacing w:before="280" w:after="180"/>
        <w:ind w:firstLine="0"/>
        <w:rPr>
          <w:rFonts w:ascii="Helvetica LT Std" w:hAnsi="Helvetica LT Std" w:cs="Arial"/>
          <w:i/>
          <w:sz w:val="19"/>
          <w:szCs w:val="19"/>
        </w:rPr>
      </w:pPr>
      <w:r w:rsidRPr="00444639">
        <w:rPr>
          <w:rFonts w:ascii="Helvetica LT Std" w:hAnsi="Helvetica LT Std"/>
          <w:i/>
          <w:sz w:val="19"/>
          <w:szCs w:val="19"/>
        </w:rPr>
        <w:t xml:space="preserve">     Kontratatutako langileak</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 xml:space="preserve">Kontratatutako langileen ordainsariek 196,84 milioi euro egin zuten; 2013an baino ehuneko 11 gehiago, beraz. 2014ko ekitaldiko langile-gastu guztien ehuneko 18 egiten dute. </w:t>
      </w:r>
    </w:p>
    <w:p w:rsidR="001B3767" w:rsidRPr="00444639" w:rsidRDefault="001B3767" w:rsidP="00675100">
      <w:pPr>
        <w:pStyle w:val="texto"/>
        <w:spacing w:after="260"/>
        <w:rPr>
          <w:rFonts w:ascii="Helvetica LT Std" w:hAnsi="Helvetica LT Std"/>
          <w:spacing w:val="-3"/>
          <w:sz w:val="19"/>
          <w:szCs w:val="19"/>
          <w:vertAlign w:val="superscript"/>
        </w:rPr>
      </w:pPr>
      <w:r w:rsidRPr="00444639">
        <w:rPr>
          <w:rFonts w:ascii="Helvetica LT Std" w:hAnsi="Helvetica LT Std"/>
          <w:sz w:val="19"/>
          <w:szCs w:val="19"/>
        </w:rPr>
        <w:t>Ondoren 2014an zehar egindako aldi baterako kontratazioari buruzko datuak erakutsiko d</w:t>
      </w:r>
      <w:r w:rsidRPr="00444639">
        <w:rPr>
          <w:rFonts w:ascii="Helvetica LT Std" w:hAnsi="Helvetica LT Std"/>
          <w:sz w:val="19"/>
          <w:szCs w:val="19"/>
        </w:rPr>
        <w:t>i</w:t>
      </w:r>
      <w:r w:rsidRPr="00444639">
        <w:rPr>
          <w:rFonts w:ascii="Helvetica LT Std" w:hAnsi="Helvetica LT Std"/>
          <w:sz w:val="19"/>
          <w:szCs w:val="19"/>
        </w:rPr>
        <w:t>tugu.</w:t>
      </w:r>
      <w:r w:rsidRPr="00444639">
        <w:rPr>
          <w:rStyle w:val="Refdenotaalpie"/>
          <w:rFonts w:ascii="Helvetica LT Std" w:hAnsi="Helvetica LT Std"/>
          <w:spacing w:val="-3"/>
          <w:sz w:val="19"/>
          <w:szCs w:val="19"/>
        </w:rPr>
        <w:footnoteReference w:id="3"/>
      </w:r>
      <w:r w:rsidRPr="00444639">
        <w:rPr>
          <w:rFonts w:ascii="Helvetica LT Std" w:hAnsi="Helvetica LT Std"/>
          <w:sz w:val="19"/>
          <w:szCs w:val="19"/>
        </w:rPr>
        <w:t xml:space="preserve"> </w:t>
      </w:r>
    </w:p>
    <w:tbl>
      <w:tblPr>
        <w:tblW w:w="879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086"/>
        <w:gridCol w:w="1889"/>
        <w:gridCol w:w="1317"/>
        <w:gridCol w:w="1502"/>
      </w:tblGrid>
      <w:tr w:rsidR="000F687F" w:rsidRPr="00825029" w:rsidTr="000F687F">
        <w:trPr>
          <w:trHeight w:val="284"/>
          <w:jc w:val="center"/>
        </w:trPr>
        <w:tc>
          <w:tcPr>
            <w:tcW w:w="4086" w:type="dxa"/>
            <w:tcBorders>
              <w:top w:val="single" w:sz="4" w:space="0" w:color="auto"/>
              <w:left w:val="nil"/>
              <w:bottom w:val="single" w:sz="4" w:space="0" w:color="auto"/>
              <w:right w:val="nil"/>
            </w:tcBorders>
            <w:shd w:val="clear" w:color="auto" w:fill="8DB3E2" w:themeFill="text2" w:themeFillTint="66"/>
            <w:vAlign w:val="center"/>
          </w:tcPr>
          <w:p w:rsidR="000F687F" w:rsidRPr="00825029" w:rsidRDefault="000F687F" w:rsidP="003A5228">
            <w:pPr>
              <w:pStyle w:val="cuatexto"/>
              <w:jc w:val="left"/>
              <w:rPr>
                <w:rFonts w:ascii="Helvetica LT Std" w:hAnsi="Helvetica LT Std"/>
                <w:sz w:val="16"/>
                <w:szCs w:val="16"/>
              </w:rPr>
            </w:pPr>
          </w:p>
        </w:tc>
        <w:tc>
          <w:tcPr>
            <w:tcW w:w="1889" w:type="dxa"/>
            <w:tcBorders>
              <w:top w:val="single" w:sz="4" w:space="0" w:color="auto"/>
              <w:left w:val="nil"/>
              <w:bottom w:val="single" w:sz="4" w:space="0" w:color="auto"/>
              <w:right w:val="nil"/>
            </w:tcBorders>
            <w:shd w:val="clear" w:color="auto" w:fill="8DB3E2" w:themeFill="text2" w:themeFillTint="66"/>
            <w:vAlign w:val="center"/>
          </w:tcPr>
          <w:p w:rsidR="000F687F" w:rsidRPr="00825029" w:rsidRDefault="000F687F" w:rsidP="000F687F">
            <w:pPr>
              <w:pStyle w:val="cuatexto"/>
              <w:ind w:left="-5"/>
              <w:jc w:val="right"/>
              <w:rPr>
                <w:rFonts w:ascii="Helvetica LT Std" w:hAnsi="Helvetica LT Std"/>
                <w:sz w:val="16"/>
                <w:szCs w:val="16"/>
              </w:rPr>
            </w:pPr>
            <w:r w:rsidRPr="00825029">
              <w:rPr>
                <w:rFonts w:ascii="Helvetica LT Std" w:hAnsi="Helvetica LT Std"/>
                <w:sz w:val="16"/>
                <w:szCs w:val="16"/>
              </w:rPr>
              <w:t>Administrazio Erroa</w:t>
            </w:r>
          </w:p>
        </w:tc>
        <w:tc>
          <w:tcPr>
            <w:tcW w:w="1317" w:type="dxa"/>
            <w:tcBorders>
              <w:top w:val="single" w:sz="4" w:space="0" w:color="auto"/>
              <w:left w:val="nil"/>
              <w:bottom w:val="single" w:sz="4" w:space="0" w:color="auto"/>
              <w:right w:val="nil"/>
            </w:tcBorders>
            <w:shd w:val="clear" w:color="auto" w:fill="8DB3E2" w:themeFill="text2" w:themeFillTint="66"/>
            <w:vAlign w:val="center"/>
          </w:tcPr>
          <w:p w:rsidR="000F687F" w:rsidRPr="00825029" w:rsidRDefault="000F687F" w:rsidP="000F687F">
            <w:pPr>
              <w:pStyle w:val="cuatexto"/>
              <w:jc w:val="right"/>
              <w:rPr>
                <w:rFonts w:ascii="Helvetica LT Std" w:hAnsi="Helvetica LT Std"/>
                <w:sz w:val="16"/>
                <w:szCs w:val="16"/>
              </w:rPr>
            </w:pPr>
            <w:r w:rsidRPr="00825029">
              <w:rPr>
                <w:rFonts w:ascii="Helvetica LT Std" w:hAnsi="Helvetica LT Std"/>
                <w:sz w:val="16"/>
                <w:szCs w:val="16"/>
              </w:rPr>
              <w:t>O-NOZ</w:t>
            </w:r>
          </w:p>
        </w:tc>
        <w:tc>
          <w:tcPr>
            <w:tcW w:w="1502" w:type="dxa"/>
            <w:tcBorders>
              <w:top w:val="single" w:sz="4" w:space="0" w:color="auto"/>
              <w:left w:val="nil"/>
              <w:bottom w:val="single" w:sz="4" w:space="0" w:color="auto"/>
              <w:right w:val="nil"/>
            </w:tcBorders>
            <w:shd w:val="clear" w:color="auto" w:fill="8DB3E2" w:themeFill="text2" w:themeFillTint="66"/>
            <w:vAlign w:val="center"/>
          </w:tcPr>
          <w:p w:rsidR="000F687F" w:rsidRPr="00825029" w:rsidRDefault="000F687F" w:rsidP="000F687F">
            <w:pPr>
              <w:pStyle w:val="cuatexto"/>
              <w:jc w:val="right"/>
              <w:rPr>
                <w:rFonts w:ascii="Helvetica LT Std" w:hAnsi="Helvetica LT Std"/>
                <w:sz w:val="16"/>
                <w:szCs w:val="16"/>
              </w:rPr>
            </w:pPr>
            <w:r w:rsidRPr="00825029">
              <w:rPr>
                <w:rFonts w:ascii="Helvetica LT Std" w:hAnsi="Helvetica LT Std"/>
                <w:sz w:val="16"/>
                <w:szCs w:val="16"/>
              </w:rPr>
              <w:t>Hezkuntza</w:t>
            </w:r>
          </w:p>
        </w:tc>
      </w:tr>
      <w:tr w:rsidR="00C26F4D" w:rsidRPr="00825029" w:rsidTr="000F687F">
        <w:trPr>
          <w:trHeight w:val="227"/>
          <w:jc w:val="center"/>
        </w:trPr>
        <w:tc>
          <w:tcPr>
            <w:tcW w:w="4086" w:type="dxa"/>
            <w:tcBorders>
              <w:top w:val="single" w:sz="4" w:space="0" w:color="auto"/>
              <w:left w:val="nil"/>
              <w:bottom w:val="single" w:sz="2" w:space="0" w:color="auto"/>
              <w:right w:val="nil"/>
            </w:tcBorders>
            <w:vAlign w:val="center"/>
          </w:tcPr>
          <w:p w:rsidR="00C26F4D" w:rsidRPr="00825029" w:rsidRDefault="00C26F4D" w:rsidP="003A5228">
            <w:pPr>
              <w:pStyle w:val="cuatexto"/>
              <w:jc w:val="left"/>
              <w:rPr>
                <w:rFonts w:ascii="Helvetica LT Std" w:hAnsi="Helvetica LT Std"/>
                <w:sz w:val="16"/>
                <w:szCs w:val="16"/>
              </w:rPr>
            </w:pPr>
            <w:r w:rsidRPr="00825029">
              <w:rPr>
                <w:rFonts w:ascii="Helvetica LT Std" w:hAnsi="Helvetica LT Std"/>
                <w:sz w:val="16"/>
                <w:szCs w:val="16"/>
              </w:rPr>
              <w:t>2014ko aldi baterako kontratuak</w:t>
            </w:r>
          </w:p>
        </w:tc>
        <w:tc>
          <w:tcPr>
            <w:tcW w:w="1889" w:type="dxa"/>
            <w:tcBorders>
              <w:top w:val="single" w:sz="4"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3.371</w:t>
            </w:r>
          </w:p>
        </w:tc>
        <w:tc>
          <w:tcPr>
            <w:tcW w:w="1317" w:type="dxa"/>
            <w:tcBorders>
              <w:top w:val="single" w:sz="4"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47.488</w:t>
            </w:r>
          </w:p>
        </w:tc>
        <w:tc>
          <w:tcPr>
            <w:tcW w:w="1502" w:type="dxa"/>
            <w:tcBorders>
              <w:top w:val="single" w:sz="4"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7.601</w:t>
            </w:r>
          </w:p>
        </w:tc>
      </w:tr>
      <w:tr w:rsidR="00C26F4D" w:rsidRPr="00825029" w:rsidTr="000F687F">
        <w:trPr>
          <w:trHeight w:val="227"/>
          <w:jc w:val="center"/>
        </w:trPr>
        <w:tc>
          <w:tcPr>
            <w:tcW w:w="4086" w:type="dxa"/>
            <w:tcBorders>
              <w:top w:val="single" w:sz="2" w:space="0" w:color="auto"/>
              <w:left w:val="nil"/>
              <w:bottom w:val="single" w:sz="2" w:space="0" w:color="auto"/>
              <w:right w:val="nil"/>
            </w:tcBorders>
            <w:vAlign w:val="center"/>
          </w:tcPr>
          <w:p w:rsidR="00C26F4D" w:rsidRPr="00825029" w:rsidRDefault="00C26F4D" w:rsidP="008A453D">
            <w:pPr>
              <w:pStyle w:val="cuatexto"/>
              <w:jc w:val="left"/>
              <w:rPr>
                <w:rFonts w:ascii="Helvetica LT Std" w:hAnsi="Helvetica LT Std"/>
                <w:sz w:val="16"/>
                <w:szCs w:val="16"/>
              </w:rPr>
            </w:pPr>
            <w:r w:rsidRPr="00825029">
              <w:rPr>
                <w:rFonts w:ascii="Helvetica LT Std" w:hAnsi="Helvetica LT Std"/>
                <w:sz w:val="16"/>
                <w:szCs w:val="16"/>
              </w:rPr>
              <w:t>2014an zehar aldi baterako kontratua izan duten pertsonak</w:t>
            </w:r>
          </w:p>
        </w:tc>
        <w:tc>
          <w:tcPr>
            <w:tcW w:w="1889" w:type="dxa"/>
            <w:tcBorders>
              <w:top w:val="single" w:sz="2"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1.482</w:t>
            </w:r>
          </w:p>
        </w:tc>
        <w:tc>
          <w:tcPr>
            <w:tcW w:w="1317" w:type="dxa"/>
            <w:tcBorders>
              <w:top w:val="single" w:sz="2"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6.316</w:t>
            </w:r>
          </w:p>
        </w:tc>
        <w:tc>
          <w:tcPr>
            <w:tcW w:w="1502" w:type="dxa"/>
            <w:tcBorders>
              <w:top w:val="single" w:sz="2" w:space="0" w:color="auto"/>
              <w:left w:val="nil"/>
              <w:bottom w:val="single" w:sz="2"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3.624</w:t>
            </w:r>
          </w:p>
        </w:tc>
      </w:tr>
      <w:tr w:rsidR="00C26F4D" w:rsidRPr="00825029" w:rsidTr="000F687F">
        <w:trPr>
          <w:trHeight w:val="227"/>
          <w:jc w:val="center"/>
        </w:trPr>
        <w:tc>
          <w:tcPr>
            <w:tcW w:w="4086" w:type="dxa"/>
            <w:tcBorders>
              <w:top w:val="single" w:sz="2" w:space="0" w:color="auto"/>
              <w:left w:val="nil"/>
              <w:bottom w:val="single" w:sz="4" w:space="0" w:color="auto"/>
              <w:right w:val="nil"/>
            </w:tcBorders>
            <w:vAlign w:val="center"/>
          </w:tcPr>
          <w:p w:rsidR="00C26F4D" w:rsidRPr="00825029" w:rsidRDefault="00C26F4D" w:rsidP="008A453D">
            <w:pPr>
              <w:pStyle w:val="cuatexto"/>
              <w:jc w:val="left"/>
              <w:rPr>
                <w:rFonts w:ascii="Helvetica LT Std" w:hAnsi="Helvetica LT Std"/>
                <w:sz w:val="16"/>
                <w:szCs w:val="16"/>
              </w:rPr>
            </w:pPr>
            <w:r w:rsidRPr="00825029">
              <w:rPr>
                <w:rFonts w:ascii="Helvetica LT Std" w:hAnsi="Helvetica LT Std"/>
                <w:sz w:val="16"/>
                <w:szCs w:val="16"/>
              </w:rPr>
              <w:t>2014-12-31ko aldi baterako kontratuak</w:t>
            </w:r>
          </w:p>
        </w:tc>
        <w:tc>
          <w:tcPr>
            <w:tcW w:w="1889" w:type="dxa"/>
            <w:tcBorders>
              <w:top w:val="single" w:sz="2" w:space="0" w:color="auto"/>
              <w:left w:val="nil"/>
              <w:bottom w:val="single" w:sz="4"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1.028</w:t>
            </w:r>
          </w:p>
        </w:tc>
        <w:tc>
          <w:tcPr>
            <w:tcW w:w="1317" w:type="dxa"/>
            <w:tcBorders>
              <w:top w:val="single" w:sz="2" w:space="0" w:color="auto"/>
              <w:left w:val="nil"/>
              <w:bottom w:val="single" w:sz="4"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5.038</w:t>
            </w:r>
          </w:p>
        </w:tc>
        <w:tc>
          <w:tcPr>
            <w:tcW w:w="1502" w:type="dxa"/>
            <w:tcBorders>
              <w:top w:val="single" w:sz="2" w:space="0" w:color="auto"/>
              <w:left w:val="nil"/>
              <w:bottom w:val="single" w:sz="4" w:space="0" w:color="auto"/>
              <w:right w:val="nil"/>
            </w:tcBorders>
            <w:vAlign w:val="center"/>
          </w:tcPr>
          <w:p w:rsidR="00C26F4D" w:rsidRPr="00825029" w:rsidRDefault="00C26F4D" w:rsidP="000F687F">
            <w:pPr>
              <w:pStyle w:val="cuatexto"/>
              <w:jc w:val="right"/>
              <w:rPr>
                <w:rFonts w:ascii="Helvetica LT Std" w:hAnsi="Helvetica LT Std"/>
                <w:sz w:val="16"/>
                <w:szCs w:val="16"/>
              </w:rPr>
            </w:pPr>
            <w:r w:rsidRPr="00825029">
              <w:rPr>
                <w:rFonts w:ascii="Helvetica LT Std" w:hAnsi="Helvetica LT Std"/>
                <w:sz w:val="16"/>
                <w:szCs w:val="16"/>
              </w:rPr>
              <w:t>2.870</w:t>
            </w:r>
          </w:p>
        </w:tc>
      </w:tr>
    </w:tbl>
    <w:p w:rsidR="001B3767" w:rsidRPr="00444639" w:rsidRDefault="001B3767" w:rsidP="00474B71">
      <w:pPr>
        <w:pStyle w:val="texto"/>
        <w:spacing w:before="260" w:after="180"/>
        <w:rPr>
          <w:rFonts w:ascii="Helvetica LT Std" w:hAnsi="Helvetica LT Std"/>
          <w:sz w:val="19"/>
          <w:szCs w:val="19"/>
        </w:rPr>
      </w:pPr>
      <w:r w:rsidRPr="00444639">
        <w:rPr>
          <w:rFonts w:ascii="Helvetica LT Std" w:hAnsi="Helvetica LT Std"/>
          <w:sz w:val="19"/>
          <w:szCs w:val="19"/>
        </w:rPr>
        <w:t>Administrazio Erroko</w:t>
      </w:r>
      <w:r w:rsidRPr="00444639">
        <w:rPr>
          <w:rStyle w:val="Refdenotaalpie"/>
          <w:rFonts w:ascii="Helvetica LT Std" w:hAnsi="Helvetica LT Std"/>
          <w:sz w:val="19"/>
          <w:szCs w:val="19"/>
        </w:rPr>
        <w:footnoteReference w:id="4"/>
      </w:r>
      <w:r w:rsidRPr="00444639">
        <w:rPr>
          <w:rFonts w:ascii="Helvetica LT Std" w:hAnsi="Helvetica LT Std"/>
          <w:sz w:val="19"/>
          <w:szCs w:val="19"/>
        </w:rPr>
        <w:t xml:space="preserve"> aldi baterako kontratazioen lagin bat aztertu dugu –Funtzio Publikoaren Zuzendaritzak kudeatu ditu horiek–: 2014ko ekitaldian, 3.371 kontratu sinatu ziren 1.482 perts</w:t>
      </w:r>
      <w:r w:rsidRPr="00444639">
        <w:rPr>
          <w:rFonts w:ascii="Helvetica LT Std" w:hAnsi="Helvetica LT Std"/>
          <w:sz w:val="19"/>
          <w:szCs w:val="19"/>
        </w:rPr>
        <w:t>o</w:t>
      </w:r>
      <w:r w:rsidRPr="00444639">
        <w:rPr>
          <w:rFonts w:ascii="Helvetica LT Std" w:hAnsi="Helvetica LT Std"/>
          <w:sz w:val="19"/>
          <w:szCs w:val="19"/>
        </w:rPr>
        <w:t xml:space="preserve">narekin, ekitaldian egindako kontratu guztien ehuneko sei. </w:t>
      </w:r>
    </w:p>
    <w:p w:rsidR="008950F2" w:rsidRPr="00444639" w:rsidRDefault="001B3767" w:rsidP="00474B71">
      <w:pPr>
        <w:pStyle w:val="texto"/>
        <w:spacing w:after="180"/>
        <w:rPr>
          <w:rFonts w:ascii="Helvetica LT Std" w:hAnsi="Helvetica LT Std"/>
          <w:sz w:val="19"/>
          <w:szCs w:val="19"/>
        </w:rPr>
      </w:pPr>
      <w:r w:rsidRPr="00444639">
        <w:rPr>
          <w:rFonts w:ascii="Helvetica LT Std" w:hAnsi="Helvetica LT Std"/>
          <w:sz w:val="19"/>
          <w:szCs w:val="19"/>
        </w:rPr>
        <w:t>2014ko abenduaren 31n, Administrazio Erroan 1.028 kontratu zeuden indarrean. Horietatik:</w:t>
      </w:r>
    </w:p>
    <w:p w:rsidR="001B3767" w:rsidRPr="00444639" w:rsidRDefault="001B3767" w:rsidP="00C07568">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sz w:val="19"/>
          <w:szCs w:val="19"/>
        </w:rPr>
      </w:pPr>
      <w:r w:rsidRPr="00444639">
        <w:rPr>
          <w:rFonts w:ascii="Helvetica LT Std" w:hAnsi="Helvetica LT Std"/>
          <w:sz w:val="19"/>
          <w:szCs w:val="19"/>
        </w:rPr>
        <w:lastRenderedPageBreak/>
        <w:t>Ehuneko 83 hurrengo lau departamentuei dagozkie: ehuneko 36 “Gizarte Politiketakoari”, ehuneko 26 “Lehendakaritza, Justizia eta Barnekoari”, ehuneko 11 Osasunari eta ehuneko 10 “Landa Garapeneko, Ingurumeneko eta Toki Administraziokoari “.</w:t>
      </w:r>
    </w:p>
    <w:p w:rsidR="008950F2" w:rsidRPr="00444639" w:rsidRDefault="001B3767" w:rsidP="00C07568">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sz w:val="19"/>
          <w:szCs w:val="19"/>
        </w:rPr>
      </w:pPr>
      <w:r w:rsidRPr="00444639">
        <w:rPr>
          <w:rFonts w:ascii="Helvetica LT Std" w:hAnsi="Helvetica LT Std"/>
          <w:sz w:val="19"/>
          <w:szCs w:val="19"/>
        </w:rPr>
        <w:t>Ehuneko 59k C eta D mailetako lanpostuak betetzen zituzten.</w:t>
      </w:r>
    </w:p>
    <w:p w:rsidR="001B3767" w:rsidRPr="00444639" w:rsidRDefault="008950F2" w:rsidP="00C07568">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sz w:val="19"/>
          <w:szCs w:val="19"/>
        </w:rPr>
      </w:pPr>
      <w:r w:rsidRPr="00444639">
        <w:rPr>
          <w:rFonts w:ascii="Helvetica LT Std" w:hAnsi="Helvetica LT Std"/>
          <w:sz w:val="19"/>
          <w:szCs w:val="19"/>
        </w:rPr>
        <w:t>Ehuneko 51 plantillako lanpostuak betetzeko kontratuak ziren; ehuneko 13 oporrengatiko ordezkapenak betetzeko; ehuneko 13 zerbitzu berezietarako, eta ehuneko bost aldi baterako e</w:t>
      </w:r>
      <w:r w:rsidRPr="00444639">
        <w:rPr>
          <w:rFonts w:ascii="Helvetica LT Std" w:hAnsi="Helvetica LT Std"/>
          <w:sz w:val="19"/>
          <w:szCs w:val="19"/>
        </w:rPr>
        <w:t>z</w:t>
      </w:r>
      <w:r w:rsidRPr="00444639">
        <w:rPr>
          <w:rFonts w:ascii="Helvetica LT Std" w:hAnsi="Helvetica LT Std"/>
          <w:sz w:val="19"/>
          <w:szCs w:val="19"/>
        </w:rPr>
        <w:t>gaitasun-egoeretarako.</w:t>
      </w:r>
    </w:p>
    <w:p w:rsidR="001B3767" w:rsidRPr="00444639" w:rsidRDefault="00C07568" w:rsidP="00C07568">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sz w:val="19"/>
          <w:szCs w:val="19"/>
        </w:rPr>
      </w:pPr>
      <w:r w:rsidRPr="00444639">
        <w:rPr>
          <w:rFonts w:ascii="Helvetica LT Std" w:hAnsi="Helvetica LT Std"/>
          <w:sz w:val="19"/>
          <w:szCs w:val="19"/>
        </w:rPr>
        <w:t>Ehuneko 37k hiru urtetik gorako iraupena zuen, eta horietatik ehuneko 74 lanpostu hutsak betetzeko kontratazioak ziren.</w:t>
      </w:r>
    </w:p>
    <w:p w:rsidR="001B3767" w:rsidRPr="00444639" w:rsidRDefault="001B3767" w:rsidP="00474B71">
      <w:pPr>
        <w:pStyle w:val="texto"/>
        <w:spacing w:after="180"/>
        <w:rPr>
          <w:rFonts w:ascii="Helvetica LT Std" w:hAnsi="Helvetica LT Std"/>
          <w:sz w:val="19"/>
          <w:szCs w:val="19"/>
        </w:rPr>
      </w:pPr>
      <w:r w:rsidRPr="00444639">
        <w:rPr>
          <w:rFonts w:ascii="Helvetica LT Std" w:hAnsi="Helvetica LT Std"/>
          <w:sz w:val="19"/>
          <w:szCs w:val="19"/>
        </w:rPr>
        <w:t>Egiaztatu da publizitate, merezimendu eta gaitasun printzipioen betetzea bermatzen duten prozedurak jarraitu direla Administrazio Erroan la$$$$ngileak aldi baterako kontratatzerakoan, eta, halaber, administrazio publikoetako langileak administrazio-araubidean kontratatzeari b</w:t>
      </w:r>
      <w:r w:rsidRPr="00444639">
        <w:rPr>
          <w:rFonts w:ascii="Helvetica LT Std" w:hAnsi="Helvetica LT Std"/>
          <w:sz w:val="19"/>
          <w:szCs w:val="19"/>
        </w:rPr>
        <w:t>u</w:t>
      </w:r>
      <w:r w:rsidRPr="00444639">
        <w:rPr>
          <w:rFonts w:ascii="Helvetica LT Std" w:hAnsi="Helvetica LT Std"/>
          <w:sz w:val="19"/>
          <w:szCs w:val="19"/>
        </w:rPr>
        <w:t>ruzko irailaren 28ko 68/2009 Foru Dekretuan ezarritako baldintza formalak bete egin direla.</w:t>
      </w:r>
    </w:p>
    <w:p w:rsidR="001B3767" w:rsidRPr="00444639" w:rsidRDefault="001B3767" w:rsidP="00474B71">
      <w:pPr>
        <w:pStyle w:val="texto"/>
        <w:spacing w:after="180"/>
        <w:rPr>
          <w:rFonts w:ascii="Helvetica LT Std" w:hAnsi="Helvetica LT Std"/>
          <w:sz w:val="19"/>
          <w:szCs w:val="19"/>
        </w:rPr>
      </w:pPr>
      <w:r w:rsidRPr="00444639">
        <w:rPr>
          <w:rFonts w:ascii="Helvetica LT Std" w:hAnsi="Helvetica LT Std"/>
          <w:sz w:val="19"/>
          <w:szCs w:val="19"/>
        </w:rPr>
        <w:t>Egiaztatu da laginean jasotako pertsona kontratatu guztiak kasuko kontratazio zerrendetan j</w:t>
      </w:r>
      <w:r w:rsidRPr="00444639">
        <w:rPr>
          <w:rFonts w:ascii="Helvetica LT Std" w:hAnsi="Helvetica LT Std"/>
          <w:sz w:val="19"/>
          <w:szCs w:val="19"/>
        </w:rPr>
        <w:t>a</w:t>
      </w:r>
      <w:r w:rsidRPr="00444639">
        <w:rPr>
          <w:rFonts w:ascii="Helvetica LT Std" w:hAnsi="Helvetica LT Std"/>
          <w:sz w:val="19"/>
          <w:szCs w:val="19"/>
        </w:rPr>
        <w:t>sota zeudela, hain zuzen Nafarroako webgunean argitaratutakoetan.</w:t>
      </w:r>
    </w:p>
    <w:p w:rsidR="001B3767" w:rsidRPr="00444639" w:rsidRDefault="001B3767" w:rsidP="00474B71">
      <w:pPr>
        <w:pStyle w:val="texto"/>
        <w:spacing w:after="180"/>
        <w:rPr>
          <w:rFonts w:ascii="Helvetica LT Std" w:hAnsi="Helvetica LT Std"/>
          <w:sz w:val="19"/>
          <w:szCs w:val="19"/>
        </w:rPr>
      </w:pPr>
      <w:r w:rsidRPr="00444639">
        <w:rPr>
          <w:rFonts w:ascii="Helvetica LT Std" w:hAnsi="Helvetica LT Std"/>
          <w:sz w:val="19"/>
          <w:szCs w:val="19"/>
        </w:rPr>
        <w:t>Kontratuan finkatutako soldata eta ordaindu dena kontratatu den mailari eta lanpostuari dag</w:t>
      </w:r>
      <w:r w:rsidRPr="00444639">
        <w:rPr>
          <w:rFonts w:ascii="Helvetica LT Std" w:hAnsi="Helvetica LT Std"/>
          <w:sz w:val="19"/>
          <w:szCs w:val="19"/>
        </w:rPr>
        <w:t>o</w:t>
      </w:r>
      <w:r w:rsidRPr="00444639">
        <w:rPr>
          <w:rFonts w:ascii="Helvetica LT Std" w:hAnsi="Helvetica LT Std"/>
          <w:sz w:val="19"/>
          <w:szCs w:val="19"/>
        </w:rPr>
        <w:t>kiena da; osagarriak 2014ko Plantilla Organikoaren araberakoak dira, eta antzinatasun-saria ere ordaintzen da, kasua bada, langile funtzionarioei ordaintzen zaien termino berdinetan, langile funtzionarioei datxezkien ordainsariak kenduta: gradua eta familia-laguntza.</w:t>
      </w:r>
    </w:p>
    <w:p w:rsidR="001B3767" w:rsidRPr="00444639" w:rsidRDefault="001B3767" w:rsidP="00474B71">
      <w:pPr>
        <w:pStyle w:val="texto"/>
        <w:spacing w:after="180"/>
        <w:rPr>
          <w:rFonts w:ascii="Helvetica LT Std" w:hAnsi="Helvetica LT Std"/>
          <w:sz w:val="19"/>
          <w:szCs w:val="19"/>
        </w:rPr>
      </w:pPr>
      <w:r w:rsidRPr="00444639">
        <w:rPr>
          <w:rFonts w:ascii="Helvetica LT Std" w:hAnsi="Helvetica LT Std"/>
          <w:sz w:val="19"/>
          <w:szCs w:val="19"/>
        </w:rPr>
        <w:t>Aztertutako kontratazioetan, kontratazioaren beharra justifikatu da, eta kontratazioa egiteko baimena eman da. Halaber, ordezkapenetarako kontratazioak izan ezik, aldez aurretik kontu-hartzaileak baimendu ditu.</w:t>
      </w:r>
    </w:p>
    <w:p w:rsidR="001B3767" w:rsidRPr="00444639" w:rsidRDefault="001B3767" w:rsidP="00F8087A">
      <w:pPr>
        <w:pStyle w:val="texto"/>
        <w:spacing w:before="200"/>
        <w:rPr>
          <w:rFonts w:ascii="Helvetica LT Std" w:hAnsi="Helvetica LT Std" w:cs="Arial"/>
          <w:i/>
          <w:sz w:val="19"/>
          <w:szCs w:val="19"/>
        </w:rPr>
      </w:pPr>
      <w:r w:rsidRPr="00444639">
        <w:rPr>
          <w:rFonts w:ascii="Helvetica LT Std" w:hAnsi="Helvetica LT Std"/>
          <w:i/>
          <w:sz w:val="19"/>
          <w:szCs w:val="19"/>
        </w:rPr>
        <w:t>Erabilera bereziko osasun laguntza</w:t>
      </w:r>
    </w:p>
    <w:p w:rsidR="001B3767" w:rsidRPr="00444639" w:rsidRDefault="001B3767" w:rsidP="00F8087A">
      <w:pPr>
        <w:pStyle w:val="texto"/>
        <w:spacing w:after="100"/>
        <w:rPr>
          <w:rFonts w:ascii="Helvetica LT Std" w:hAnsi="Helvetica LT Std"/>
          <w:sz w:val="19"/>
          <w:szCs w:val="19"/>
        </w:rPr>
      </w:pPr>
      <w:r w:rsidRPr="00444639">
        <w:rPr>
          <w:rFonts w:ascii="Helvetica LT Std" w:hAnsi="Helvetica LT Std"/>
          <w:sz w:val="19"/>
          <w:szCs w:val="19"/>
        </w:rPr>
        <w:t>Erabilera bereziko osasun laguntzaren prestazioa 1973tik dator, urte horretan onetsi baitzen zerbitzu horri buruzko erregelamendu arautzailea. 2015eko maiatzaren 31n amaitu zen.</w:t>
      </w:r>
    </w:p>
    <w:p w:rsidR="001B3767" w:rsidRPr="00444639" w:rsidRDefault="00B231A3" w:rsidP="00F8087A">
      <w:pPr>
        <w:pStyle w:val="texto"/>
        <w:spacing w:after="100"/>
        <w:rPr>
          <w:rFonts w:ascii="Helvetica LT Std" w:hAnsi="Helvetica LT Std"/>
          <w:sz w:val="19"/>
          <w:szCs w:val="19"/>
        </w:rPr>
      </w:pPr>
      <w:r w:rsidRPr="00444639">
        <w:rPr>
          <w:rFonts w:ascii="Helvetica LT Std" w:hAnsi="Helvetica LT Std"/>
          <w:sz w:val="19"/>
          <w:szCs w:val="19"/>
        </w:rPr>
        <w:t>Sistema horren onuradunak ziren Foru Administrazioko, toki entitateetako, Parlamentuko eta Kontuen Ganberako funtzionarioak, Administrazio Publikoetako Montepioei atxikita egon eta araubide horren alde egin zutenak, jarduneko zerbitzukoak zein erretiroa hartutakoak, bai eta gizarte prestazioko beste araubideren bati atxikita ez zeuden ezkontideak eta 26 urtetik beherako seme-alabak ere. 2014ko abenduaren 31n, 9.914 ziren erabilera bereziko osasun laguntzaren zerbitzuari atxikitako pertsonak; horietatik, 6.958 tituludunak ziren eta gainerakoak haien onur</w:t>
      </w:r>
      <w:r w:rsidRPr="00444639">
        <w:rPr>
          <w:rFonts w:ascii="Helvetica LT Std" w:hAnsi="Helvetica LT Std"/>
          <w:sz w:val="19"/>
          <w:szCs w:val="19"/>
        </w:rPr>
        <w:t>a</w:t>
      </w:r>
      <w:r w:rsidRPr="00444639">
        <w:rPr>
          <w:rFonts w:ascii="Helvetica LT Std" w:hAnsi="Helvetica LT Std"/>
          <w:sz w:val="19"/>
          <w:szCs w:val="19"/>
        </w:rPr>
        <w:t>dunak, haien menpe egoteagatik.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Erabilera bereziaren zerbitzuak araubide orokorrak estali gabeko osasun prestazio osagarriak hartzen zituen, beste prestazio batzuez gainera, osasun sistemaren gainerako onuradunen ba</w:t>
      </w:r>
      <w:r w:rsidRPr="00444639">
        <w:rPr>
          <w:rFonts w:ascii="Helvetica LT Std" w:hAnsi="Helvetica LT Std"/>
          <w:sz w:val="19"/>
          <w:szCs w:val="19"/>
        </w:rPr>
        <w:t>l</w:t>
      </w:r>
      <w:r w:rsidRPr="00444639">
        <w:rPr>
          <w:rFonts w:ascii="Helvetica LT Std" w:hAnsi="Helvetica LT Std"/>
          <w:sz w:val="19"/>
          <w:szCs w:val="19"/>
        </w:rPr>
        <w:t>dintza berdinetan: farmazia, laguntza espezializatua eta osasun garraioa, besteak beste.</w:t>
      </w:r>
    </w:p>
    <w:p w:rsidR="002A65AD" w:rsidRPr="00444639" w:rsidRDefault="00A719C8" w:rsidP="002A65AD">
      <w:pPr>
        <w:pStyle w:val="texto"/>
        <w:rPr>
          <w:rFonts w:ascii="Helvetica LT Std" w:hAnsi="Helvetica LT Std"/>
          <w:sz w:val="19"/>
          <w:szCs w:val="19"/>
        </w:rPr>
      </w:pPr>
      <w:r w:rsidRPr="00444639">
        <w:rPr>
          <w:rFonts w:ascii="Helvetica LT Std" w:hAnsi="Helvetica LT Std"/>
          <w:sz w:val="19"/>
          <w:szCs w:val="19"/>
        </w:rPr>
        <w:t>Erabilera bereziko osasun laguntzarengatik itzulitako gastuaren guztizkoa, 2014. urtekoa, 4,94 milioi eurokoa izan zen. Kopuru horretatik, 1,51 milioi euro erabilera bereziko osasun prestazio esklusiboei zegozkien.</w:t>
      </w:r>
    </w:p>
    <w:p w:rsidR="00067570" w:rsidRDefault="001B3767" w:rsidP="007963FF">
      <w:pPr>
        <w:pStyle w:val="texto"/>
        <w:spacing w:after="260"/>
        <w:rPr>
          <w:rFonts w:ascii="Helvetica LT Std" w:hAnsi="Helvetica LT Std"/>
          <w:sz w:val="19"/>
          <w:szCs w:val="19"/>
        </w:rPr>
      </w:pPr>
      <w:r w:rsidRPr="00444639">
        <w:rPr>
          <w:rFonts w:ascii="Helvetica LT Std" w:hAnsi="Helvetica LT Std"/>
          <w:sz w:val="19"/>
          <w:szCs w:val="19"/>
        </w:rPr>
        <w:t>Foru Administraziorako 2014ko gastuak bereizten ditu, batetik, onuradunari erabilera bereziko prestazio esklusiboengatik itzulitako gastua, 1,51 milioi euro, eta, bestetik, jardunean dauden funtzionarioek ordaindutako kuotengatiko diru-sarrerak eta udalek ordaindutako derramak, 340.384 euro egiten zutenak. Horrek esan nahi du onuradun bakoitzeko 34,33 euroko gastua d</w:t>
      </w:r>
      <w:r w:rsidRPr="00444639">
        <w:rPr>
          <w:rFonts w:ascii="Helvetica LT Std" w:hAnsi="Helvetica LT Std"/>
          <w:sz w:val="19"/>
          <w:szCs w:val="19"/>
        </w:rPr>
        <w:t>a</w:t>
      </w:r>
      <w:r w:rsidRPr="00444639">
        <w:rPr>
          <w:rFonts w:ascii="Helvetica LT Std" w:hAnsi="Helvetica LT Std"/>
          <w:sz w:val="19"/>
          <w:szCs w:val="19"/>
        </w:rPr>
        <w:t>goela, honako taulan azaldu bezala:</w:t>
      </w:r>
    </w:p>
    <w:p w:rsidR="00067570" w:rsidRDefault="00067570">
      <w:pPr>
        <w:spacing w:after="0"/>
        <w:ind w:firstLine="0"/>
        <w:jc w:val="left"/>
        <w:rPr>
          <w:rFonts w:ascii="Helvetica LT Std" w:hAnsi="Helvetica LT Std"/>
          <w:spacing w:val="6"/>
          <w:sz w:val="19"/>
          <w:szCs w:val="19"/>
        </w:rPr>
      </w:pPr>
      <w:r>
        <w:rPr>
          <w:rFonts w:ascii="Helvetica LT Std" w:hAnsi="Helvetica LT Std"/>
          <w:sz w:val="19"/>
          <w:szCs w:val="19"/>
        </w:rPr>
        <w:br w:type="page"/>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009"/>
        <w:gridCol w:w="3777"/>
      </w:tblGrid>
      <w:tr w:rsidR="005C3CDD" w:rsidRPr="00825029" w:rsidTr="007963FF">
        <w:trPr>
          <w:trHeight w:val="284"/>
          <w:jc w:val="center"/>
        </w:trPr>
        <w:tc>
          <w:tcPr>
            <w:tcW w:w="5009" w:type="dxa"/>
            <w:tcBorders>
              <w:top w:val="single" w:sz="4" w:space="0" w:color="auto"/>
              <w:left w:val="nil"/>
              <w:bottom w:val="single" w:sz="4" w:space="0" w:color="auto"/>
              <w:right w:val="nil"/>
            </w:tcBorders>
            <w:shd w:val="clear" w:color="auto" w:fill="8DB3E2" w:themeFill="text2" w:themeFillTint="66"/>
            <w:vAlign w:val="center"/>
          </w:tcPr>
          <w:p w:rsidR="005C3CDD" w:rsidRPr="00825029" w:rsidRDefault="00D31BF4" w:rsidP="005C3CDD">
            <w:pPr>
              <w:pStyle w:val="cuadroCabe"/>
              <w:jc w:val="left"/>
              <w:rPr>
                <w:rFonts w:ascii="Helvetica LT Std" w:hAnsi="Helvetica LT Std"/>
                <w:sz w:val="16"/>
                <w:szCs w:val="16"/>
              </w:rPr>
            </w:pPr>
            <w:r w:rsidRPr="00825029">
              <w:rPr>
                <w:rFonts w:ascii="Helvetica LT Std" w:hAnsi="Helvetica LT Std"/>
                <w:sz w:val="16"/>
                <w:szCs w:val="16"/>
              </w:rPr>
              <w:lastRenderedPageBreak/>
              <w:t>Kontzeptua</w:t>
            </w:r>
          </w:p>
        </w:tc>
        <w:tc>
          <w:tcPr>
            <w:tcW w:w="3777" w:type="dxa"/>
            <w:tcBorders>
              <w:top w:val="single" w:sz="4" w:space="0" w:color="auto"/>
              <w:left w:val="nil"/>
              <w:bottom w:val="single" w:sz="4" w:space="0" w:color="auto"/>
              <w:right w:val="nil"/>
            </w:tcBorders>
            <w:shd w:val="clear" w:color="auto" w:fill="8DB3E2" w:themeFill="text2" w:themeFillTint="66"/>
            <w:vAlign w:val="center"/>
          </w:tcPr>
          <w:p w:rsidR="005C3CDD" w:rsidRPr="00825029" w:rsidRDefault="00D31BF4" w:rsidP="007963FF">
            <w:pPr>
              <w:pStyle w:val="cuadroCabe"/>
              <w:jc w:val="right"/>
              <w:rPr>
                <w:rFonts w:ascii="Helvetica LT Std" w:hAnsi="Helvetica LT Std"/>
                <w:sz w:val="16"/>
                <w:szCs w:val="16"/>
              </w:rPr>
            </w:pPr>
            <w:r w:rsidRPr="00825029">
              <w:rPr>
                <w:rFonts w:ascii="Helvetica LT Std" w:hAnsi="Helvetica LT Std"/>
                <w:sz w:val="16"/>
                <w:szCs w:val="16"/>
              </w:rPr>
              <w:t>Euroak</w:t>
            </w:r>
          </w:p>
        </w:tc>
      </w:tr>
      <w:tr w:rsidR="005C3CDD" w:rsidRPr="00825029" w:rsidTr="007963FF">
        <w:trPr>
          <w:trHeight w:val="227"/>
          <w:jc w:val="center"/>
        </w:trPr>
        <w:tc>
          <w:tcPr>
            <w:tcW w:w="5009" w:type="dxa"/>
            <w:tcBorders>
              <w:top w:val="single" w:sz="4" w:space="0" w:color="auto"/>
              <w:left w:val="nil"/>
              <w:bottom w:val="single" w:sz="2" w:space="0" w:color="auto"/>
              <w:right w:val="nil"/>
            </w:tcBorders>
            <w:vAlign w:val="center"/>
          </w:tcPr>
          <w:p w:rsidR="005C3CDD" w:rsidRPr="00825029" w:rsidRDefault="005C3CDD" w:rsidP="005C3CDD">
            <w:pPr>
              <w:pStyle w:val="cuatexto"/>
              <w:jc w:val="left"/>
              <w:rPr>
                <w:rFonts w:ascii="Helvetica LT Std" w:hAnsi="Helvetica LT Std"/>
                <w:sz w:val="16"/>
                <w:szCs w:val="16"/>
              </w:rPr>
            </w:pPr>
            <w:r w:rsidRPr="00825029">
              <w:rPr>
                <w:rFonts w:ascii="Helvetica LT Std" w:hAnsi="Helvetica LT Std"/>
                <w:sz w:val="16"/>
                <w:szCs w:val="16"/>
              </w:rPr>
              <w:t>Erabilera bereziko gastu esklusiboa</w:t>
            </w:r>
          </w:p>
        </w:tc>
        <w:tc>
          <w:tcPr>
            <w:tcW w:w="3777" w:type="dxa"/>
            <w:tcBorders>
              <w:top w:val="single" w:sz="4" w:space="0" w:color="auto"/>
              <w:left w:val="nil"/>
              <w:bottom w:val="single" w:sz="2" w:space="0" w:color="auto"/>
              <w:right w:val="nil"/>
            </w:tcBorders>
            <w:vAlign w:val="center"/>
          </w:tcPr>
          <w:p w:rsidR="005C3CDD" w:rsidRPr="00825029" w:rsidRDefault="004D09DA" w:rsidP="007963FF">
            <w:pPr>
              <w:pStyle w:val="cuatexto"/>
              <w:jc w:val="right"/>
              <w:rPr>
                <w:rFonts w:ascii="Helvetica LT Std" w:hAnsi="Helvetica LT Std"/>
                <w:sz w:val="16"/>
                <w:szCs w:val="16"/>
              </w:rPr>
            </w:pPr>
            <w:r w:rsidRPr="00825029">
              <w:rPr>
                <w:rFonts w:ascii="Helvetica LT Std" w:hAnsi="Helvetica LT Std"/>
                <w:sz w:val="16"/>
                <w:szCs w:val="16"/>
              </w:rPr>
              <w:t>1.505.658</w:t>
            </w:r>
          </w:p>
        </w:tc>
      </w:tr>
      <w:tr w:rsidR="005C3CDD" w:rsidRPr="00825029" w:rsidTr="007963FF">
        <w:trPr>
          <w:trHeight w:val="227"/>
          <w:jc w:val="center"/>
        </w:trPr>
        <w:tc>
          <w:tcPr>
            <w:tcW w:w="5009" w:type="dxa"/>
            <w:tcBorders>
              <w:top w:val="single" w:sz="2" w:space="0" w:color="auto"/>
              <w:left w:val="nil"/>
              <w:bottom w:val="single" w:sz="2" w:space="0" w:color="auto"/>
              <w:right w:val="nil"/>
            </w:tcBorders>
            <w:vAlign w:val="center"/>
          </w:tcPr>
          <w:p w:rsidR="005C3CDD" w:rsidRPr="00825029" w:rsidRDefault="005C3CDD" w:rsidP="002A65AD">
            <w:pPr>
              <w:pStyle w:val="cuatexto"/>
              <w:jc w:val="left"/>
              <w:rPr>
                <w:rFonts w:ascii="Helvetica LT Std" w:hAnsi="Helvetica LT Std"/>
                <w:sz w:val="16"/>
                <w:szCs w:val="16"/>
              </w:rPr>
            </w:pPr>
            <w:r w:rsidRPr="00825029">
              <w:rPr>
                <w:rFonts w:ascii="Helvetica LT Std" w:hAnsi="Helvetica LT Std"/>
                <w:sz w:val="16"/>
                <w:szCs w:val="16"/>
              </w:rPr>
              <w:t>Osasun laguntzako kuotak</w:t>
            </w:r>
          </w:p>
        </w:tc>
        <w:tc>
          <w:tcPr>
            <w:tcW w:w="3777" w:type="dxa"/>
            <w:tcBorders>
              <w:top w:val="single" w:sz="2" w:space="0" w:color="auto"/>
              <w:left w:val="nil"/>
              <w:bottom w:val="single" w:sz="2" w:space="0" w:color="auto"/>
              <w:right w:val="nil"/>
            </w:tcBorders>
            <w:vAlign w:val="center"/>
          </w:tcPr>
          <w:p w:rsidR="005C3CDD" w:rsidRPr="00825029" w:rsidRDefault="005C3CDD" w:rsidP="007963FF">
            <w:pPr>
              <w:pStyle w:val="cuatexto"/>
              <w:jc w:val="right"/>
              <w:rPr>
                <w:rFonts w:ascii="Helvetica LT Std" w:hAnsi="Helvetica LT Std"/>
                <w:sz w:val="16"/>
                <w:szCs w:val="16"/>
              </w:rPr>
            </w:pPr>
            <w:r w:rsidRPr="00825029">
              <w:rPr>
                <w:rFonts w:ascii="Helvetica LT Std" w:hAnsi="Helvetica LT Std"/>
                <w:sz w:val="16"/>
                <w:szCs w:val="16"/>
              </w:rPr>
              <w:t>-200.157</w:t>
            </w:r>
          </w:p>
        </w:tc>
      </w:tr>
      <w:tr w:rsidR="005C3CDD" w:rsidRPr="00825029" w:rsidTr="007963FF">
        <w:trPr>
          <w:trHeight w:val="227"/>
          <w:jc w:val="center"/>
        </w:trPr>
        <w:tc>
          <w:tcPr>
            <w:tcW w:w="5009" w:type="dxa"/>
            <w:tcBorders>
              <w:top w:val="single" w:sz="2" w:space="0" w:color="auto"/>
              <w:left w:val="nil"/>
              <w:bottom w:val="single" w:sz="2" w:space="0" w:color="auto"/>
              <w:right w:val="nil"/>
            </w:tcBorders>
            <w:vAlign w:val="center"/>
          </w:tcPr>
          <w:p w:rsidR="005C3CDD" w:rsidRPr="00825029" w:rsidRDefault="005C3CDD" w:rsidP="005C3CDD">
            <w:pPr>
              <w:pStyle w:val="cuatexto"/>
              <w:jc w:val="left"/>
              <w:rPr>
                <w:rFonts w:ascii="Helvetica LT Std" w:hAnsi="Helvetica LT Std"/>
                <w:sz w:val="16"/>
                <w:szCs w:val="16"/>
              </w:rPr>
            </w:pPr>
            <w:r w:rsidRPr="00825029">
              <w:rPr>
                <w:rFonts w:ascii="Helvetica LT Std" w:hAnsi="Helvetica LT Std"/>
                <w:sz w:val="16"/>
                <w:szCs w:val="16"/>
              </w:rPr>
              <w:t>Udalen derramak</w:t>
            </w:r>
          </w:p>
        </w:tc>
        <w:tc>
          <w:tcPr>
            <w:tcW w:w="3777" w:type="dxa"/>
            <w:tcBorders>
              <w:top w:val="single" w:sz="2" w:space="0" w:color="auto"/>
              <w:left w:val="nil"/>
              <w:bottom w:val="single" w:sz="2" w:space="0" w:color="auto"/>
              <w:right w:val="nil"/>
            </w:tcBorders>
            <w:vAlign w:val="center"/>
          </w:tcPr>
          <w:p w:rsidR="005C3CDD" w:rsidRPr="00825029" w:rsidRDefault="005C3CDD" w:rsidP="007963FF">
            <w:pPr>
              <w:pStyle w:val="cuatexto"/>
              <w:jc w:val="right"/>
              <w:rPr>
                <w:rFonts w:ascii="Helvetica LT Std" w:hAnsi="Helvetica LT Std"/>
                <w:sz w:val="16"/>
                <w:szCs w:val="16"/>
              </w:rPr>
            </w:pPr>
            <w:r w:rsidRPr="00825029">
              <w:rPr>
                <w:rFonts w:ascii="Helvetica LT Std" w:hAnsi="Helvetica LT Std"/>
                <w:sz w:val="16"/>
                <w:szCs w:val="16"/>
              </w:rPr>
              <w:t>-965.117</w:t>
            </w:r>
          </w:p>
        </w:tc>
      </w:tr>
      <w:tr w:rsidR="005C3CDD" w:rsidRPr="00825029" w:rsidTr="007963FF">
        <w:trPr>
          <w:trHeight w:val="227"/>
          <w:jc w:val="center"/>
        </w:trPr>
        <w:tc>
          <w:tcPr>
            <w:tcW w:w="5009" w:type="dxa"/>
            <w:tcBorders>
              <w:top w:val="single" w:sz="2" w:space="0" w:color="auto"/>
              <w:left w:val="nil"/>
              <w:bottom w:val="single" w:sz="2" w:space="0" w:color="auto"/>
              <w:right w:val="nil"/>
            </w:tcBorders>
            <w:vAlign w:val="center"/>
          </w:tcPr>
          <w:p w:rsidR="005C3CDD" w:rsidRPr="00825029" w:rsidRDefault="006D5C62" w:rsidP="005C3CDD">
            <w:pPr>
              <w:pStyle w:val="cuatexto"/>
              <w:jc w:val="left"/>
              <w:rPr>
                <w:rFonts w:ascii="Helvetica LT Std" w:hAnsi="Helvetica LT Std"/>
                <w:sz w:val="16"/>
                <w:szCs w:val="16"/>
              </w:rPr>
            </w:pPr>
            <w:r w:rsidRPr="00825029">
              <w:rPr>
                <w:rFonts w:ascii="Helvetica LT Std" w:hAnsi="Helvetica LT Std"/>
                <w:sz w:val="16"/>
                <w:szCs w:val="16"/>
              </w:rPr>
              <w:t>Foru Administrazioarentzako gastua</w:t>
            </w:r>
          </w:p>
        </w:tc>
        <w:tc>
          <w:tcPr>
            <w:tcW w:w="3777" w:type="dxa"/>
            <w:tcBorders>
              <w:top w:val="single" w:sz="2" w:space="0" w:color="auto"/>
              <w:left w:val="nil"/>
              <w:bottom w:val="single" w:sz="2" w:space="0" w:color="auto"/>
              <w:right w:val="nil"/>
            </w:tcBorders>
            <w:vAlign w:val="center"/>
          </w:tcPr>
          <w:p w:rsidR="005C3CDD" w:rsidRPr="00825029" w:rsidRDefault="004D09DA" w:rsidP="007963FF">
            <w:pPr>
              <w:pStyle w:val="cuatexto"/>
              <w:jc w:val="right"/>
              <w:rPr>
                <w:rFonts w:ascii="Helvetica LT Std" w:hAnsi="Helvetica LT Std"/>
                <w:sz w:val="16"/>
                <w:szCs w:val="16"/>
              </w:rPr>
            </w:pPr>
            <w:r w:rsidRPr="00825029">
              <w:rPr>
                <w:rFonts w:ascii="Helvetica LT Std" w:hAnsi="Helvetica LT Std"/>
                <w:sz w:val="16"/>
                <w:szCs w:val="16"/>
              </w:rPr>
              <w:t>340.384</w:t>
            </w:r>
          </w:p>
        </w:tc>
      </w:tr>
      <w:tr w:rsidR="005C3CDD" w:rsidRPr="00825029" w:rsidTr="007963FF">
        <w:trPr>
          <w:trHeight w:val="227"/>
          <w:jc w:val="center"/>
        </w:trPr>
        <w:tc>
          <w:tcPr>
            <w:tcW w:w="5009" w:type="dxa"/>
            <w:tcBorders>
              <w:top w:val="single" w:sz="2" w:space="0" w:color="auto"/>
              <w:left w:val="nil"/>
              <w:bottom w:val="single" w:sz="2" w:space="0" w:color="auto"/>
              <w:right w:val="nil"/>
            </w:tcBorders>
            <w:vAlign w:val="center"/>
            <w:hideMark/>
          </w:tcPr>
          <w:p w:rsidR="005C3CDD" w:rsidRPr="00825029" w:rsidRDefault="006D5C62" w:rsidP="005C3CDD">
            <w:pPr>
              <w:pStyle w:val="cuatexto"/>
              <w:jc w:val="left"/>
              <w:rPr>
                <w:rFonts w:ascii="Helvetica LT Std" w:hAnsi="Helvetica LT Std"/>
                <w:sz w:val="16"/>
                <w:szCs w:val="16"/>
              </w:rPr>
            </w:pPr>
            <w:r w:rsidRPr="00825029">
              <w:rPr>
                <w:rFonts w:ascii="Helvetica LT Std" w:hAnsi="Helvetica LT Std"/>
                <w:sz w:val="16"/>
                <w:szCs w:val="16"/>
              </w:rPr>
              <w:t>Onuradunak 2014ko abenduaren 31n</w:t>
            </w:r>
          </w:p>
        </w:tc>
        <w:tc>
          <w:tcPr>
            <w:tcW w:w="3777" w:type="dxa"/>
            <w:tcBorders>
              <w:top w:val="single" w:sz="2" w:space="0" w:color="auto"/>
              <w:left w:val="nil"/>
              <w:bottom w:val="single" w:sz="2" w:space="0" w:color="auto"/>
              <w:right w:val="nil"/>
            </w:tcBorders>
            <w:vAlign w:val="center"/>
            <w:hideMark/>
          </w:tcPr>
          <w:p w:rsidR="005C3CDD" w:rsidRPr="00825029" w:rsidRDefault="005C3CDD" w:rsidP="007963FF">
            <w:pPr>
              <w:pStyle w:val="cuatexto"/>
              <w:jc w:val="right"/>
              <w:rPr>
                <w:rFonts w:ascii="Helvetica LT Std" w:hAnsi="Helvetica LT Std"/>
                <w:sz w:val="16"/>
                <w:szCs w:val="16"/>
              </w:rPr>
            </w:pPr>
            <w:r w:rsidRPr="00825029">
              <w:rPr>
                <w:rFonts w:ascii="Helvetica LT Std" w:hAnsi="Helvetica LT Std"/>
                <w:sz w:val="16"/>
                <w:szCs w:val="16"/>
              </w:rPr>
              <w:t>9.914</w:t>
            </w:r>
          </w:p>
        </w:tc>
      </w:tr>
      <w:tr w:rsidR="005C3CDD" w:rsidRPr="00825029" w:rsidTr="007963FF">
        <w:trPr>
          <w:trHeight w:val="227"/>
          <w:jc w:val="center"/>
        </w:trPr>
        <w:tc>
          <w:tcPr>
            <w:tcW w:w="5009" w:type="dxa"/>
            <w:tcBorders>
              <w:top w:val="single" w:sz="2" w:space="0" w:color="auto"/>
              <w:left w:val="nil"/>
              <w:bottom w:val="single" w:sz="4" w:space="0" w:color="auto"/>
              <w:right w:val="nil"/>
            </w:tcBorders>
            <w:vAlign w:val="center"/>
          </w:tcPr>
          <w:p w:rsidR="005C3CDD" w:rsidRPr="00825029" w:rsidRDefault="005C3CDD" w:rsidP="005C3CDD">
            <w:pPr>
              <w:pStyle w:val="cuatexto"/>
              <w:jc w:val="left"/>
              <w:rPr>
                <w:rFonts w:ascii="Helvetica LT Std" w:hAnsi="Helvetica LT Std"/>
                <w:sz w:val="16"/>
                <w:szCs w:val="16"/>
              </w:rPr>
            </w:pPr>
            <w:r w:rsidRPr="00825029">
              <w:rPr>
                <w:rFonts w:ascii="Helvetica LT Std" w:hAnsi="Helvetica LT Std"/>
                <w:sz w:val="16"/>
                <w:szCs w:val="16"/>
              </w:rPr>
              <w:t>Onuradun bakoitzeko kostua</w:t>
            </w:r>
          </w:p>
        </w:tc>
        <w:tc>
          <w:tcPr>
            <w:tcW w:w="3777" w:type="dxa"/>
            <w:tcBorders>
              <w:top w:val="single" w:sz="2" w:space="0" w:color="auto"/>
              <w:left w:val="nil"/>
              <w:bottom w:val="single" w:sz="4" w:space="0" w:color="auto"/>
              <w:right w:val="nil"/>
            </w:tcBorders>
            <w:vAlign w:val="center"/>
          </w:tcPr>
          <w:p w:rsidR="005C3CDD" w:rsidRPr="00825029" w:rsidRDefault="004D09DA" w:rsidP="007963FF">
            <w:pPr>
              <w:pStyle w:val="cuatexto"/>
              <w:jc w:val="right"/>
              <w:rPr>
                <w:rFonts w:ascii="Helvetica LT Std" w:hAnsi="Helvetica LT Std"/>
                <w:sz w:val="16"/>
                <w:szCs w:val="16"/>
              </w:rPr>
            </w:pPr>
            <w:r w:rsidRPr="00825029">
              <w:rPr>
                <w:rFonts w:ascii="Helvetica LT Std" w:hAnsi="Helvetica LT Std"/>
                <w:sz w:val="16"/>
                <w:szCs w:val="16"/>
              </w:rPr>
              <w:t>34,33</w:t>
            </w:r>
          </w:p>
        </w:tc>
      </w:tr>
    </w:tbl>
    <w:p w:rsidR="00967D2C" w:rsidRPr="00444639" w:rsidRDefault="001B3767" w:rsidP="004D09DA">
      <w:pPr>
        <w:pStyle w:val="texto"/>
        <w:spacing w:before="240"/>
        <w:rPr>
          <w:rFonts w:ascii="Helvetica LT Std" w:hAnsi="Helvetica LT Std"/>
          <w:sz w:val="19"/>
          <w:szCs w:val="19"/>
        </w:rPr>
      </w:pPr>
      <w:r w:rsidRPr="00444639">
        <w:rPr>
          <w:rFonts w:ascii="Helvetica LT Std" w:hAnsi="Helvetica LT Std"/>
          <w:sz w:val="19"/>
          <w:szCs w:val="19"/>
        </w:rPr>
        <w:t>Onuradunei itzulitako osasun gastuen lagin bat aztertuta, egiaztatu dugu onetsitako jarraib</w:t>
      </w:r>
      <w:r w:rsidRPr="00444639">
        <w:rPr>
          <w:rFonts w:ascii="Helvetica LT Std" w:hAnsi="Helvetica LT Std"/>
          <w:sz w:val="19"/>
          <w:szCs w:val="19"/>
        </w:rPr>
        <w:t>i</w:t>
      </w:r>
      <w:r w:rsidRPr="00444639">
        <w:rPr>
          <w:rFonts w:ascii="Helvetica LT Std" w:hAnsi="Helvetica LT Std"/>
          <w:sz w:val="19"/>
          <w:szCs w:val="19"/>
        </w:rPr>
        <w:t>deen arabera kreditatuta daudela, fakturen bidez justifikatuta daudela, haietan onuradunak egi</w:t>
      </w:r>
      <w:r w:rsidRPr="00444639">
        <w:rPr>
          <w:rFonts w:ascii="Helvetica LT Std" w:hAnsi="Helvetica LT Std"/>
          <w:sz w:val="19"/>
          <w:szCs w:val="19"/>
        </w:rPr>
        <w:t>n</w:t>
      </w:r>
      <w:r w:rsidRPr="00444639">
        <w:rPr>
          <w:rFonts w:ascii="Helvetica LT Std" w:hAnsi="Helvetica LT Std"/>
          <w:sz w:val="19"/>
          <w:szCs w:val="19"/>
        </w:rPr>
        <w:t xml:space="preserve">dako ordainketa egiaztatzen baita, eta 2014rako onetsitako tarifak aplikatu direla. </w:t>
      </w:r>
    </w:p>
    <w:p w:rsidR="004D09DA" w:rsidRPr="00444639" w:rsidRDefault="004D09DA" w:rsidP="004D09DA">
      <w:pPr>
        <w:pStyle w:val="texto"/>
        <w:rPr>
          <w:rFonts w:ascii="Helvetica LT Std" w:hAnsi="Helvetica LT Std"/>
          <w:sz w:val="19"/>
          <w:szCs w:val="19"/>
        </w:rPr>
      </w:pPr>
      <w:r w:rsidRPr="00444639">
        <w:rPr>
          <w:rFonts w:ascii="Helvetica LT Std" w:hAnsi="Helvetica LT Std"/>
          <w:sz w:val="19"/>
          <w:szCs w:val="19"/>
        </w:rPr>
        <w:t>Erabilera bereziko osasun laguntzaren gastutzat 1.016.691 euro kontabilizatu ziren, erabilera bereziaren onuradunei proba diagnostikoak egiteko deribazioen fakturazioari dagozkionak, bet</w:t>
      </w:r>
      <w:r w:rsidRPr="00444639">
        <w:rPr>
          <w:rFonts w:ascii="Helvetica LT Std" w:hAnsi="Helvetica LT Std"/>
          <w:sz w:val="19"/>
          <w:szCs w:val="19"/>
        </w:rPr>
        <w:t>i</w:t>
      </w:r>
      <w:r w:rsidRPr="00444639">
        <w:rPr>
          <w:rFonts w:ascii="Helvetica LT Std" w:hAnsi="Helvetica LT Std"/>
          <w:sz w:val="19"/>
          <w:szCs w:val="19"/>
        </w:rPr>
        <w:t>ere kasuko itunaren esparruaren arabera; gastu hori, gure ustez, aurrekontuaren 2. kapituluan kontabilizatu beharko litzateke, osasun itunei dagozkien kontzeptu ekonomikoan.</w:t>
      </w:r>
    </w:p>
    <w:p w:rsidR="001B3767" w:rsidRPr="00444639" w:rsidRDefault="001B3767" w:rsidP="007963FF">
      <w:pPr>
        <w:pStyle w:val="atitulo2"/>
        <w:suppressAutoHyphens/>
        <w:spacing w:before="220" w:after="220"/>
        <w:ind w:right="28"/>
        <w:rPr>
          <w:szCs w:val="19"/>
        </w:rPr>
      </w:pPr>
      <w:bookmarkStart w:id="89" w:name="_Toc434399405"/>
      <w:bookmarkStart w:id="90" w:name="_Toc440276463"/>
      <w:r w:rsidRPr="00444639">
        <w:rPr>
          <w:szCs w:val="19"/>
        </w:rPr>
        <w:t>VII.4. Ondasun eta zerbitzuetan egindako gastu arruntak</w:t>
      </w:r>
      <w:bookmarkEnd w:id="89"/>
      <w:bookmarkEnd w:id="90"/>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2014ko ekitaldian ondasun eta zerbitzuetan egindako gastu arruntak 532,49 milioi eurokoak izan ziren. 2014ko gastuen guztizkoaren ehuneko 14 egiten dute. Nabarmentzekoak dira Osasun Departamentuaren gastuak, ehuneko 52rekin, eta Gizarte Politiketako Departamentuarenak, gu</w:t>
      </w:r>
      <w:r w:rsidRPr="00444639">
        <w:rPr>
          <w:rFonts w:ascii="Helvetica LT Std" w:hAnsi="Helvetica LT Std"/>
          <w:sz w:val="19"/>
          <w:szCs w:val="19"/>
        </w:rPr>
        <w:t>z</w:t>
      </w:r>
      <w:r w:rsidRPr="00444639">
        <w:rPr>
          <w:rFonts w:ascii="Helvetica LT Std" w:hAnsi="Helvetica LT Std"/>
          <w:sz w:val="19"/>
          <w:szCs w:val="19"/>
        </w:rPr>
        <w:t>tizko gastuaren ehuneko 18rekin.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Ekitaldiaren itxieran, gastuen ehuneko 87 ordainduta zeuden.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2013ko ekitaldiaren aldean, ehuneko bi egin zuten gora, eta honako kontzeptuetan izandako igoera nabarmendu beharra dago: protesiak, ehuneko 24ko igoerarekin; osasun itunak, ehuneko bosteko igoerarekin; eta sendagaiak, ehuneko lauko igoerarekin.</w:t>
      </w:r>
    </w:p>
    <w:p w:rsidR="002964EA" w:rsidRPr="00444639" w:rsidRDefault="002964EA" w:rsidP="002964EA">
      <w:pPr>
        <w:pStyle w:val="atitulo3"/>
        <w:spacing w:before="320"/>
        <w:rPr>
          <w:rFonts w:cs="Arial"/>
          <w:szCs w:val="19"/>
        </w:rPr>
      </w:pPr>
      <w:r w:rsidRPr="00444639">
        <w:rPr>
          <w:szCs w:val="19"/>
        </w:rPr>
        <w:t>VII.4.1. Aztertutako lagina</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Foru Komunitateko Administrazioko Kontu-hartzailetza Orokorraren 2015erako barne kontr</w:t>
      </w:r>
      <w:r w:rsidRPr="00444639">
        <w:rPr>
          <w:rFonts w:ascii="Helvetica LT Std" w:hAnsi="Helvetica LT Std"/>
          <w:sz w:val="19"/>
          <w:szCs w:val="19"/>
        </w:rPr>
        <w:t>o</w:t>
      </w:r>
      <w:r w:rsidRPr="00444639">
        <w:rPr>
          <w:rFonts w:ascii="Helvetica LT Std" w:hAnsi="Helvetica LT Std"/>
          <w:sz w:val="19"/>
          <w:szCs w:val="19"/>
        </w:rPr>
        <w:t>leko planak gastuen gaineko kontrol finantzario iraunkorra egitea jasotzen du honako arlo hau</w:t>
      </w:r>
      <w:r w:rsidRPr="00444639">
        <w:rPr>
          <w:rFonts w:ascii="Helvetica LT Std" w:hAnsi="Helvetica LT Std"/>
          <w:sz w:val="19"/>
          <w:szCs w:val="19"/>
        </w:rPr>
        <w:t>e</w:t>
      </w:r>
      <w:r w:rsidRPr="00444639">
        <w:rPr>
          <w:rFonts w:ascii="Helvetica LT Std" w:hAnsi="Helvetica LT Std"/>
          <w:sz w:val="19"/>
          <w:szCs w:val="19"/>
        </w:rPr>
        <w:t>tan: osasun hornidurak, sendagaiak, osasun itunak, protesiak eta farmazia prestazioak, aurretiko fiskalizaziotik salbuetsita baitaude. Gastu horiek 206.708.582 eurokoak izan ziren 2014an.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Halaber, Ganbera honen lan planaren barruan, garbiketa-zerbitzuen fiskalizazioa sartu da. Zerbitzu horiek 22.820.574 euro egin dute 2014an.</w:t>
      </w:r>
    </w:p>
    <w:p w:rsidR="001B3767" w:rsidRPr="00444639" w:rsidRDefault="001B3767" w:rsidP="00DD5C6F">
      <w:pPr>
        <w:pStyle w:val="texto"/>
        <w:spacing w:after="260"/>
        <w:rPr>
          <w:rFonts w:ascii="Helvetica LT Std" w:hAnsi="Helvetica LT Std"/>
          <w:sz w:val="19"/>
          <w:szCs w:val="19"/>
        </w:rPr>
      </w:pPr>
      <w:r w:rsidRPr="00444639">
        <w:rPr>
          <w:rFonts w:ascii="Helvetica LT Std" w:hAnsi="Helvetica LT Std"/>
          <w:sz w:val="19"/>
          <w:szCs w:val="19"/>
        </w:rPr>
        <w:t>Aurreko fiskalizazioak, besteak beste, kontuan hartuta, honako lagina hautatu dugu:</w:t>
      </w:r>
    </w:p>
    <w:tbl>
      <w:tblPr>
        <w:tblW w:w="9057" w:type="dxa"/>
        <w:tblInd w:w="70" w:type="dxa"/>
        <w:tblCellMar>
          <w:left w:w="70" w:type="dxa"/>
          <w:right w:w="70" w:type="dxa"/>
        </w:tblCellMar>
        <w:tblLook w:val="04A0" w:firstRow="1" w:lastRow="0" w:firstColumn="1" w:lastColumn="0" w:noHBand="0" w:noVBand="1"/>
      </w:tblPr>
      <w:tblGrid>
        <w:gridCol w:w="3842"/>
        <w:gridCol w:w="3955"/>
        <w:gridCol w:w="1101"/>
        <w:gridCol w:w="159"/>
      </w:tblGrid>
      <w:tr w:rsidR="001B3767" w:rsidRPr="00825029" w:rsidTr="006121AA">
        <w:trPr>
          <w:gridAfter w:val="1"/>
          <w:wAfter w:w="159" w:type="dxa"/>
          <w:trHeight w:val="20"/>
        </w:trPr>
        <w:tc>
          <w:tcPr>
            <w:tcW w:w="3842"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6121AA">
            <w:pPr>
              <w:pStyle w:val="cuadroCabe"/>
              <w:spacing w:line="200" w:lineRule="exact"/>
              <w:jc w:val="left"/>
              <w:rPr>
                <w:rFonts w:ascii="Helvetica LT Std" w:hAnsi="Helvetica LT Std"/>
                <w:sz w:val="16"/>
                <w:szCs w:val="16"/>
              </w:rPr>
            </w:pPr>
            <w:r w:rsidRPr="00825029">
              <w:rPr>
                <w:rFonts w:ascii="Helvetica LT Std" w:hAnsi="Helvetica LT Std"/>
                <w:sz w:val="16"/>
                <w:szCs w:val="16"/>
              </w:rPr>
              <w:t>Departamentua</w:t>
            </w:r>
          </w:p>
        </w:tc>
        <w:tc>
          <w:tcPr>
            <w:tcW w:w="3955" w:type="dxa"/>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6121AA">
            <w:pPr>
              <w:pStyle w:val="cuadroCabe"/>
              <w:spacing w:line="200" w:lineRule="exact"/>
              <w:jc w:val="left"/>
              <w:rPr>
                <w:rFonts w:ascii="Helvetica LT Std" w:hAnsi="Helvetica LT Std"/>
                <w:sz w:val="16"/>
                <w:szCs w:val="16"/>
              </w:rPr>
            </w:pPr>
          </w:p>
        </w:tc>
        <w:tc>
          <w:tcPr>
            <w:tcW w:w="1101"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825029" w:rsidRDefault="001B3767" w:rsidP="006121AA">
            <w:pPr>
              <w:pStyle w:val="cuadroCabe"/>
              <w:spacing w:line="200" w:lineRule="exact"/>
              <w:jc w:val="right"/>
              <w:rPr>
                <w:rFonts w:ascii="Helvetica LT Std" w:hAnsi="Helvetica LT Std"/>
                <w:sz w:val="16"/>
                <w:szCs w:val="16"/>
              </w:rPr>
            </w:pPr>
            <w:r w:rsidRPr="00825029">
              <w:rPr>
                <w:rFonts w:ascii="Helvetica LT Std" w:hAnsi="Helvetica LT Std"/>
                <w:sz w:val="16"/>
                <w:szCs w:val="16"/>
              </w:rPr>
              <w:t>Gastua</w:t>
            </w:r>
          </w:p>
        </w:tc>
      </w:tr>
      <w:tr w:rsidR="001B3767" w:rsidRPr="00825029" w:rsidTr="006121AA">
        <w:trPr>
          <w:gridAfter w:val="1"/>
          <w:wAfter w:w="159" w:type="dxa"/>
          <w:trHeight w:val="20"/>
        </w:trPr>
        <w:tc>
          <w:tcPr>
            <w:tcW w:w="3842" w:type="dxa"/>
            <w:tcBorders>
              <w:top w:val="single" w:sz="4"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0. Lehendakaritza, Justizia eta Barnea</w:t>
            </w:r>
          </w:p>
        </w:tc>
        <w:tc>
          <w:tcPr>
            <w:tcW w:w="3955" w:type="dxa"/>
            <w:tcBorders>
              <w:top w:val="single" w:sz="4"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Gida-baimenak berritzeko gastuak</w:t>
            </w:r>
          </w:p>
        </w:tc>
        <w:tc>
          <w:tcPr>
            <w:tcW w:w="1101" w:type="dxa"/>
            <w:tcBorders>
              <w:top w:val="single" w:sz="4"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15.691</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NASERTICi egindako enkargua, informatika ze</w:t>
            </w:r>
            <w:r w:rsidRPr="00825029">
              <w:rPr>
                <w:rFonts w:ascii="Helvetica LT Std" w:hAnsi="Helvetica LT Std"/>
                <w:sz w:val="16"/>
                <w:szCs w:val="16"/>
              </w:rPr>
              <w:t>n</w:t>
            </w:r>
            <w:r w:rsidRPr="00825029">
              <w:rPr>
                <w:rFonts w:ascii="Helvetica LT Std" w:hAnsi="Helvetica LT Std"/>
                <w:sz w:val="16"/>
                <w:szCs w:val="16"/>
              </w:rPr>
              <w:t>troa kudeatzekoa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4.917.386</w:t>
            </w:r>
          </w:p>
        </w:tc>
      </w:tr>
      <w:tr w:rsidR="001B3767" w:rsidRPr="00825029" w:rsidTr="006121AA">
        <w:trPr>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bottom"/>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Trunking digitaleko erradiotelefonia sarea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920.042</w:t>
            </w:r>
          </w:p>
        </w:tc>
        <w:tc>
          <w:tcPr>
            <w:tcW w:w="159" w:type="dxa"/>
            <w:tcBorders>
              <w:top w:val="single" w:sz="2" w:space="0" w:color="auto"/>
              <w:bottom w:val="single" w:sz="2" w:space="0" w:color="auto"/>
            </w:tcBorders>
            <w:vAlign w:val="bottom"/>
          </w:tcPr>
          <w:p w:rsidR="001B3767" w:rsidRPr="00825029" w:rsidRDefault="001B3767" w:rsidP="006121AA">
            <w:pPr>
              <w:pStyle w:val="cuatexto"/>
              <w:spacing w:line="200" w:lineRule="exact"/>
              <w:jc w:val="left"/>
              <w:rPr>
                <w:rFonts w:ascii="Helvetica LT Std" w:hAnsi="Helvetica LT Std"/>
                <w:sz w:val="16"/>
                <w:szCs w:val="16"/>
              </w:rPr>
            </w:pP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4. Hezkuntza</w:t>
            </w: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Eskola garraioa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12.978.389</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bottom"/>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LHren garapena eta berrikuntza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 xml:space="preserve">263.393 </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5. Osasuna</w:t>
            </w: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Emergentzietan laguntzeko plana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10.593.852</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Ekipo medikoen mantentzea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4.151.464</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Nafarroako Unibertsitatearekin osasun laguntz</w:t>
            </w:r>
            <w:r w:rsidRPr="00825029">
              <w:rPr>
                <w:rFonts w:ascii="Helvetica LT Std" w:hAnsi="Helvetica LT Std"/>
                <w:sz w:val="16"/>
                <w:szCs w:val="16"/>
              </w:rPr>
              <w:t>a</w:t>
            </w:r>
            <w:r w:rsidRPr="00825029">
              <w:rPr>
                <w:rFonts w:ascii="Helvetica LT Std" w:hAnsi="Helvetica LT Std"/>
                <w:sz w:val="16"/>
                <w:szCs w:val="16"/>
              </w:rPr>
              <w:t>rako egindako hitzarmena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5.096.993</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6. Sustapena</w:t>
            </w: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Gizarte Kontseiluaren gastuak</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7.950</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Nasuvinsari egindako enkargua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191.336</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7. Landa Garapena, Ingurumena eta Toki Adm</w:t>
            </w:r>
            <w:r w:rsidRPr="00825029">
              <w:rPr>
                <w:rFonts w:ascii="Helvetica LT Std" w:hAnsi="Helvetica LT Std"/>
                <w:sz w:val="16"/>
                <w:szCs w:val="16"/>
              </w:rPr>
              <w:t>i</w:t>
            </w:r>
            <w:r w:rsidRPr="00825029">
              <w:rPr>
                <w:rFonts w:ascii="Helvetica LT Std" w:hAnsi="Helvetica LT Std"/>
                <w:sz w:val="16"/>
                <w:szCs w:val="16"/>
              </w:rPr>
              <w:t>nistrazioa</w:t>
            </w: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Tracasari egindako enkargua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1.515.929</w:t>
            </w:r>
          </w:p>
        </w:tc>
      </w:tr>
      <w:tr w:rsidR="001B3767" w:rsidRPr="00825029" w:rsidTr="006121AA">
        <w:trPr>
          <w:gridAfter w:val="1"/>
          <w:wAfter w:w="159" w:type="dxa"/>
          <w:trHeight w:val="20"/>
        </w:trPr>
        <w:tc>
          <w:tcPr>
            <w:tcW w:w="3842" w:type="dxa"/>
            <w:tcBorders>
              <w:top w:val="single" w:sz="2" w:space="0" w:color="auto"/>
              <w:left w:val="nil"/>
              <w:bottom w:val="single" w:sz="2"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2"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Interpretazio zentroen kudeaketa</w:t>
            </w:r>
          </w:p>
        </w:tc>
        <w:tc>
          <w:tcPr>
            <w:tcW w:w="1101" w:type="dxa"/>
            <w:tcBorders>
              <w:top w:val="single" w:sz="2" w:space="0" w:color="auto"/>
              <w:left w:val="nil"/>
              <w:bottom w:val="single" w:sz="2"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175.425</w:t>
            </w:r>
          </w:p>
        </w:tc>
      </w:tr>
      <w:tr w:rsidR="001B3767" w:rsidRPr="00825029" w:rsidTr="006121AA">
        <w:trPr>
          <w:gridAfter w:val="1"/>
          <w:wAfter w:w="159" w:type="dxa"/>
          <w:trHeight w:val="20"/>
        </w:trPr>
        <w:tc>
          <w:tcPr>
            <w:tcW w:w="3842" w:type="dxa"/>
            <w:tcBorders>
              <w:top w:val="single" w:sz="2" w:space="0" w:color="auto"/>
              <w:left w:val="nil"/>
              <w:bottom w:val="single" w:sz="4" w:space="0" w:color="auto"/>
              <w:right w:val="nil"/>
            </w:tcBorders>
            <w:noWrap/>
            <w:vAlign w:val="center"/>
          </w:tcPr>
          <w:p w:rsidR="001B3767" w:rsidRPr="00825029" w:rsidRDefault="001B3767" w:rsidP="006121AA">
            <w:pPr>
              <w:pStyle w:val="cuatexto"/>
              <w:spacing w:line="200" w:lineRule="exact"/>
              <w:jc w:val="left"/>
              <w:rPr>
                <w:rFonts w:ascii="Helvetica LT Std" w:hAnsi="Helvetica LT Std"/>
                <w:sz w:val="16"/>
                <w:szCs w:val="16"/>
              </w:rPr>
            </w:pPr>
          </w:p>
        </w:tc>
        <w:tc>
          <w:tcPr>
            <w:tcW w:w="3955" w:type="dxa"/>
            <w:tcBorders>
              <w:top w:val="single" w:sz="2" w:space="0" w:color="auto"/>
              <w:left w:val="nil"/>
              <w:bottom w:val="single" w:sz="4" w:space="0" w:color="auto"/>
              <w:right w:val="nil"/>
            </w:tcBorders>
            <w:vAlign w:val="center"/>
            <w:hideMark/>
          </w:tcPr>
          <w:p w:rsidR="001B3767" w:rsidRPr="00825029" w:rsidRDefault="001B3767" w:rsidP="006121AA">
            <w:pPr>
              <w:pStyle w:val="cuatexto"/>
              <w:spacing w:line="200" w:lineRule="exact"/>
              <w:jc w:val="left"/>
              <w:rPr>
                <w:rFonts w:ascii="Helvetica LT Std" w:hAnsi="Helvetica LT Std"/>
                <w:sz w:val="16"/>
                <w:szCs w:val="16"/>
              </w:rPr>
            </w:pPr>
            <w:r w:rsidRPr="00825029">
              <w:rPr>
                <w:rFonts w:ascii="Helvetica LT Std" w:hAnsi="Helvetica LT Std"/>
                <w:sz w:val="16"/>
                <w:szCs w:val="16"/>
              </w:rPr>
              <w:t>GANi egindako enkargua, zentroak kudeatzekoa</w:t>
            </w:r>
          </w:p>
        </w:tc>
        <w:tc>
          <w:tcPr>
            <w:tcW w:w="1101" w:type="dxa"/>
            <w:tcBorders>
              <w:top w:val="single" w:sz="2" w:space="0" w:color="auto"/>
              <w:left w:val="nil"/>
              <w:bottom w:val="single" w:sz="4" w:space="0" w:color="auto"/>
              <w:right w:val="nil"/>
            </w:tcBorders>
            <w:noWrap/>
            <w:vAlign w:val="center"/>
            <w:hideMark/>
          </w:tcPr>
          <w:p w:rsidR="001B3767" w:rsidRPr="00825029" w:rsidRDefault="001B3767" w:rsidP="006121AA">
            <w:pPr>
              <w:pStyle w:val="cuatexto"/>
              <w:spacing w:line="200" w:lineRule="exact"/>
              <w:jc w:val="right"/>
              <w:rPr>
                <w:rFonts w:ascii="Helvetica LT Std" w:hAnsi="Helvetica LT Std"/>
                <w:sz w:val="16"/>
                <w:szCs w:val="16"/>
              </w:rPr>
            </w:pPr>
            <w:r w:rsidRPr="00825029">
              <w:rPr>
                <w:rFonts w:ascii="Helvetica LT Std" w:hAnsi="Helvetica LT Std"/>
                <w:sz w:val="16"/>
                <w:szCs w:val="16"/>
              </w:rPr>
              <w:t>194.870</w:t>
            </w:r>
          </w:p>
        </w:tc>
      </w:tr>
    </w:tbl>
    <w:p w:rsidR="001B3767" w:rsidRPr="00444639" w:rsidRDefault="001B3767" w:rsidP="00DD5C6F">
      <w:pPr>
        <w:pStyle w:val="texto"/>
        <w:spacing w:before="260"/>
        <w:rPr>
          <w:rFonts w:ascii="Helvetica LT Std" w:hAnsi="Helvetica LT Std"/>
          <w:sz w:val="19"/>
          <w:szCs w:val="19"/>
        </w:rPr>
      </w:pPr>
      <w:r w:rsidRPr="00444639">
        <w:rPr>
          <w:rFonts w:ascii="Helvetica LT Std" w:hAnsi="Helvetica LT Std"/>
          <w:sz w:val="19"/>
          <w:szCs w:val="19"/>
        </w:rPr>
        <w:lastRenderedPageBreak/>
        <w:t>Lagin horretaz gainera, egiaztatu da ezen, orokorrean, 2014ko aurrekontuari ekitaldi horretan sortutako gastu batzuk aplikatu zaizkiola; honako kontzeptuei dagozkie: Bideko eta Pirinioko a</w:t>
      </w:r>
      <w:r w:rsidRPr="00444639">
        <w:rPr>
          <w:rFonts w:ascii="Helvetica LT Std" w:hAnsi="Helvetica LT Std"/>
          <w:sz w:val="19"/>
          <w:szCs w:val="19"/>
        </w:rPr>
        <w:t>u</w:t>
      </w:r>
      <w:r w:rsidRPr="00444639">
        <w:rPr>
          <w:rFonts w:ascii="Helvetica LT Std" w:hAnsi="Helvetica LT Std"/>
          <w:sz w:val="19"/>
          <w:szCs w:val="19"/>
        </w:rPr>
        <w:t>tobien kanona, 51,45 milioikoa; sendagaiak, 82,33 milioi egiten dutenak, eta osasun itunak, 56,31 milioi eurokoak.</w:t>
      </w:r>
    </w:p>
    <w:p w:rsidR="002A65AD" w:rsidRPr="00444639" w:rsidRDefault="002A65AD" w:rsidP="002A65AD">
      <w:pPr>
        <w:pStyle w:val="texto"/>
        <w:spacing w:after="200"/>
        <w:rPr>
          <w:rFonts w:ascii="Helvetica LT Std" w:hAnsi="Helvetica LT Std"/>
          <w:sz w:val="19"/>
          <w:szCs w:val="19"/>
        </w:rPr>
      </w:pPr>
      <w:r w:rsidRPr="00444639">
        <w:rPr>
          <w:rFonts w:ascii="Helvetica LT Std" w:hAnsi="Helvetica LT Std"/>
          <w:sz w:val="19"/>
          <w:szCs w:val="19"/>
        </w:rPr>
        <w:t>Ondoren, aztertutako laginetik nabarmendu beharreko ondorio nagusiak adieraziko ditugu.</w:t>
      </w:r>
    </w:p>
    <w:p w:rsidR="001B3767" w:rsidRPr="00444639" w:rsidRDefault="001B3767"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 Aztertutako gastuak onetsita, kontu-hartzailetzak onartuta eta justifikatuta daude, eta kasua bada bat datoz kontratu arautzailean ezarritakoarekin; bestetik, zuzen kontabilizatuta daude eta 30 egunetik beherako epean ordaindu dira.</w:t>
      </w:r>
    </w:p>
    <w:p w:rsidR="001B3767" w:rsidRPr="00444639" w:rsidRDefault="001B3767"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Oro har, sozietate publikoei egindako enkarguak formalizatu, izapidetu eta bete dira, araudi arautzailean ezarritakoari jarraituz. Hala ere, enkarguak ez ditu jasotzen ekitaldiko lehenengo hilabeteei dagozkien zerbitzuak (urtarriletik apirilera, kasu batzuetan), nahiz eta aldi horretan prestazioa ematen jarraitu. Espedientearen izapidetzean sartuta ez dauden zerbitzu horiek on</w:t>
      </w:r>
      <w:r w:rsidRPr="00444639">
        <w:rPr>
          <w:rFonts w:ascii="Helvetica LT Std" w:hAnsi="Helvetica LT Std"/>
          <w:sz w:val="19"/>
          <w:szCs w:val="19"/>
        </w:rPr>
        <w:t>e</w:t>
      </w:r>
      <w:r w:rsidRPr="00444639">
        <w:rPr>
          <w:rFonts w:ascii="Helvetica LT Std" w:hAnsi="Helvetica LT Std"/>
          <w:sz w:val="19"/>
          <w:szCs w:val="19"/>
        </w:rPr>
        <w:t>tsita, kontu-hartzailetzak onartuta, txosten juridikoek justifikatuta eta ordainduta daude.</w:t>
      </w:r>
    </w:p>
    <w:p w:rsidR="001B3767" w:rsidRPr="00444639" w:rsidRDefault="001B3767"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Nasuvinsa sozietate publikoari egindako enkarguak, txosten teknikoak idaztekoak, eta Tr</w:t>
      </w:r>
      <w:r w:rsidRPr="00444639">
        <w:rPr>
          <w:rFonts w:ascii="Helvetica LT Std" w:hAnsi="Helvetica LT Std"/>
          <w:sz w:val="19"/>
          <w:szCs w:val="19"/>
        </w:rPr>
        <w:t>a</w:t>
      </w:r>
      <w:r w:rsidRPr="00444639">
        <w:rPr>
          <w:rFonts w:ascii="Helvetica LT Std" w:hAnsi="Helvetica LT Std"/>
          <w:sz w:val="19"/>
          <w:szCs w:val="19"/>
        </w:rPr>
        <w:t>casari egindakoak, FEAGA eta FEADER laguntzen ingurukoak, Administrazioko departamentu</w:t>
      </w:r>
      <w:r w:rsidRPr="00444639">
        <w:rPr>
          <w:rFonts w:ascii="Helvetica LT Std" w:hAnsi="Helvetica LT Std"/>
          <w:sz w:val="19"/>
          <w:szCs w:val="19"/>
        </w:rPr>
        <w:t>e</w:t>
      </w:r>
      <w:r w:rsidRPr="00444639">
        <w:rPr>
          <w:rFonts w:ascii="Helvetica LT Std" w:hAnsi="Helvetica LT Std"/>
          <w:sz w:val="19"/>
          <w:szCs w:val="19"/>
        </w:rPr>
        <w:t xml:space="preserve">tan, beren unitate organikoen zuzendaritza funtzionalaren pean, modu iraunkor eta jarraituan zerbitzuak ematen dituzten sozietate horietako langileek egin zituzten. </w:t>
      </w:r>
    </w:p>
    <w:p w:rsidR="001B3767" w:rsidRPr="00444639" w:rsidRDefault="001B3767"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Otsagi, Irunberri eta Erronkariko natura interpretatzeko zentroen kudeaketa publizitaterik gabeko prozedura negoziatuaren bitartez esleitu zitzaien Ganasak, zerbitzu hori enkargatua zu</w:t>
      </w:r>
      <w:r w:rsidRPr="00444639">
        <w:rPr>
          <w:rFonts w:ascii="Helvetica LT Std" w:hAnsi="Helvetica LT Std"/>
          <w:sz w:val="19"/>
          <w:szCs w:val="19"/>
        </w:rPr>
        <w:t>e</w:t>
      </w:r>
      <w:r w:rsidRPr="00444639">
        <w:rPr>
          <w:rFonts w:ascii="Helvetica LT Std" w:hAnsi="Helvetica LT Std"/>
          <w:sz w:val="19"/>
          <w:szCs w:val="19"/>
        </w:rPr>
        <w:t xml:space="preserve">nean, kontratatu ohi zituen enpresa berei. Esleipenak ez zuen bildu 2014ko urtarriletik martxora arteko epea, zeinean zerbitzua enpresa horiek berek eman baitzuten, lizitazio prozesua amaitu bitartean. </w:t>
      </w:r>
    </w:p>
    <w:p w:rsidR="001B3767" w:rsidRPr="00444639" w:rsidRDefault="00967D2C"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Trunking digitaleko erradiotelefonia sareko zerbitzu baterako laguntza teknikoko kontratu</w:t>
      </w:r>
      <w:r w:rsidRPr="00444639">
        <w:rPr>
          <w:rFonts w:ascii="Helvetica LT Std" w:hAnsi="Helvetica LT Std"/>
          <w:sz w:val="19"/>
          <w:szCs w:val="19"/>
        </w:rPr>
        <w:t>a</w:t>
      </w:r>
      <w:r w:rsidRPr="00444639">
        <w:rPr>
          <w:rFonts w:ascii="Helvetica LT Std" w:hAnsi="Helvetica LT Std"/>
          <w:sz w:val="19"/>
          <w:szCs w:val="19"/>
        </w:rPr>
        <w:t>ren xedearen zati bat Ogasunaren eraikineko estazio bati dagokio, eta estazio hori 2014ko ma</w:t>
      </w:r>
      <w:r w:rsidRPr="00444639">
        <w:rPr>
          <w:rFonts w:ascii="Helvetica LT Std" w:hAnsi="Helvetica LT Std"/>
          <w:sz w:val="19"/>
          <w:szCs w:val="19"/>
        </w:rPr>
        <w:t>r</w:t>
      </w:r>
      <w:r w:rsidRPr="00444639">
        <w:rPr>
          <w:rFonts w:ascii="Helvetica LT Std" w:hAnsi="Helvetica LT Std"/>
          <w:sz w:val="19"/>
          <w:szCs w:val="19"/>
        </w:rPr>
        <w:t>txoan hasi zen lanean. Harrera-aktaren parekotzat jo litekeen dokumentua 2015eko ekainaren 11ko data dauka.</w:t>
      </w:r>
    </w:p>
    <w:p w:rsidR="001B3767" w:rsidRPr="00444639" w:rsidRDefault="001A21B5"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Nasertic sozietate publikoak hirugarrenekin kontratatu zituen informatika zentroaren kude</w:t>
      </w:r>
      <w:r w:rsidRPr="00444639">
        <w:rPr>
          <w:rFonts w:ascii="Helvetica LT Std" w:hAnsi="Helvetica LT Std"/>
          <w:sz w:val="19"/>
          <w:szCs w:val="19"/>
        </w:rPr>
        <w:t>a</w:t>
      </w:r>
      <w:r w:rsidRPr="00444639">
        <w:rPr>
          <w:rFonts w:ascii="Helvetica LT Std" w:hAnsi="Helvetica LT Std"/>
          <w:sz w:val="19"/>
          <w:szCs w:val="19"/>
        </w:rPr>
        <w:t>keta- eta ustiaketa-zerbitzuen ehuneko 66. Kontratu Publikoei buruzko Foru Legeak ezartzen du ezen, aparteko kasuetan, ehuneko 50eko portzentajea gaindi daitekeela baldin eta modu exhau</w:t>
      </w:r>
      <w:r w:rsidRPr="00444639">
        <w:rPr>
          <w:rFonts w:ascii="Helvetica LT Std" w:hAnsi="Helvetica LT Std"/>
          <w:sz w:val="19"/>
          <w:szCs w:val="19"/>
        </w:rPr>
        <w:t>s</w:t>
      </w:r>
      <w:r w:rsidRPr="00444639">
        <w:rPr>
          <w:rFonts w:ascii="Helvetica LT Std" w:hAnsi="Helvetica LT Std"/>
          <w:sz w:val="19"/>
          <w:szCs w:val="19"/>
        </w:rPr>
        <w:t>tiboan justifikatzen bada horretarako arrazoi zuzen bat dagoela, enkarguaren ekonomiari, eragi</w:t>
      </w:r>
      <w:r w:rsidRPr="00444639">
        <w:rPr>
          <w:rFonts w:ascii="Helvetica LT Std" w:hAnsi="Helvetica LT Std"/>
          <w:sz w:val="19"/>
          <w:szCs w:val="19"/>
        </w:rPr>
        <w:t>n</w:t>
      </w:r>
      <w:r w:rsidRPr="00444639">
        <w:rPr>
          <w:rFonts w:ascii="Helvetica LT Std" w:hAnsi="Helvetica LT Std"/>
          <w:sz w:val="19"/>
          <w:szCs w:val="19"/>
        </w:rPr>
        <w:t>kortasunari eta efizientziari begirakoa.</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Sozietate publikoaren txosten batean aipatzen da enkargatutako prestazioaren zati nabarmen bat baliabide berekiekin betetzen dela; besteak beste, Mainframe plataforma abian jartzeko hardware eta software zerbitzuen kontratazioa. Hala eta guztiz ere, kontratazio horrek mandatu</w:t>
      </w:r>
      <w:r w:rsidRPr="00444639">
        <w:rPr>
          <w:rFonts w:ascii="Helvetica LT Std" w:hAnsi="Helvetica LT Std"/>
          <w:sz w:val="19"/>
          <w:szCs w:val="19"/>
        </w:rPr>
        <w:t>a</w:t>
      </w:r>
      <w:r w:rsidRPr="00444639">
        <w:rPr>
          <w:rFonts w:ascii="Helvetica LT Std" w:hAnsi="Helvetica LT Std"/>
          <w:sz w:val="19"/>
          <w:szCs w:val="19"/>
        </w:rPr>
        <w:t xml:space="preserve">ren prezioaren ehuneko 55 hartu zuen. </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Naserticek kontratatutako zerbitzuen gaineko gastu orokorren ehuneko hiru fakturatu du: 81.330 euro 2014an.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Ez dago jasota txosten bat dagoenik non xehetasun guztiekin aipatzen diren kontratatutako mantentze-zerbitzuen ezaugarriak; bada, sozietate publikoak, bere eskaintzan, adierazi zuen u</w:t>
      </w:r>
      <w:r w:rsidRPr="00444639">
        <w:rPr>
          <w:rFonts w:ascii="Helvetica LT Std" w:hAnsi="Helvetica LT Std"/>
          <w:sz w:val="19"/>
          <w:szCs w:val="19"/>
        </w:rPr>
        <w:t>r</w:t>
      </w:r>
      <w:r w:rsidRPr="00444639">
        <w:rPr>
          <w:rFonts w:ascii="Helvetica LT Std" w:hAnsi="Helvetica LT Std"/>
          <w:sz w:val="19"/>
          <w:szCs w:val="19"/>
        </w:rPr>
        <w:t>tean behin aurkeztuko zuela txostena.</w:t>
      </w:r>
    </w:p>
    <w:p w:rsidR="001B3767" w:rsidRPr="00444639" w:rsidRDefault="001B3767" w:rsidP="001A21B5">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ab/>
        <w:t>Ez dago jasota Hezkuntza Departamentuaren eta gurasoen elkarteen arteko lankidetza-akordiorik sinatu denik azken horiek antolatutako eskola-garraiorako, unibertsitatez besteko d</w:t>
      </w:r>
      <w:r w:rsidRPr="00444639">
        <w:rPr>
          <w:rFonts w:ascii="Helvetica LT Std" w:hAnsi="Helvetica LT Std"/>
          <w:sz w:val="19"/>
          <w:szCs w:val="19"/>
        </w:rPr>
        <w:t>e</w:t>
      </w:r>
      <w:r w:rsidRPr="00444639">
        <w:rPr>
          <w:rFonts w:ascii="Helvetica LT Std" w:hAnsi="Helvetica LT Std"/>
          <w:sz w:val="19"/>
          <w:szCs w:val="19"/>
        </w:rPr>
        <w:t>rrigorrezkoaren ondorengo irakaskuntzetako ikasleentzat, garraioari buruzko ebazpen arautza</w:t>
      </w:r>
      <w:r w:rsidRPr="00444639">
        <w:rPr>
          <w:rFonts w:ascii="Helvetica LT Std" w:hAnsi="Helvetica LT Std"/>
          <w:sz w:val="19"/>
          <w:szCs w:val="19"/>
        </w:rPr>
        <w:t>i</w:t>
      </w:r>
      <w:r w:rsidRPr="00444639">
        <w:rPr>
          <w:rFonts w:ascii="Helvetica LT Std" w:hAnsi="Helvetica LT Std"/>
          <w:sz w:val="19"/>
          <w:szCs w:val="19"/>
        </w:rPr>
        <w:t>lean ezarritakoaz bestera.</w:t>
      </w:r>
    </w:p>
    <w:p w:rsidR="00047C4C" w:rsidRPr="00444639" w:rsidRDefault="001A21B5" w:rsidP="00047C4C">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Emergentzietako laguntza plana: zerbitzua ematen duten langile guztiak ez dira osasun-emergentzietako teknikariak –araudiak, izan ere, titulazio hori eskatzen du–; berritik sartzen diren langileei, ordea, titulu hori eskatzen zaie. Zerbitzu hori, halaber, suhiltzaileek eta boluntarioek ematen dute.</w:t>
      </w:r>
    </w:p>
    <w:p w:rsidR="001B3767" w:rsidRPr="00444639" w:rsidRDefault="00692266" w:rsidP="001B3767">
      <w:pPr>
        <w:pStyle w:val="texto"/>
        <w:rPr>
          <w:rFonts w:ascii="Helvetica LT Std" w:hAnsi="Helvetica LT Std"/>
          <w:sz w:val="19"/>
          <w:szCs w:val="19"/>
        </w:rPr>
      </w:pPr>
      <w:r w:rsidRPr="00444639">
        <w:rPr>
          <w:rFonts w:ascii="Helvetica LT Std" w:hAnsi="Helvetica LT Std"/>
          <w:sz w:val="19"/>
          <w:szCs w:val="19"/>
        </w:rPr>
        <w:t>Zerbitzuaren funtzionamenduari buruzko adierazleak lortzeko eta haren prestazioa kontrol</w:t>
      </w:r>
      <w:r w:rsidRPr="00444639">
        <w:rPr>
          <w:rFonts w:ascii="Helvetica LT Std" w:hAnsi="Helvetica LT Std"/>
          <w:sz w:val="19"/>
          <w:szCs w:val="19"/>
        </w:rPr>
        <w:t>a</w:t>
      </w:r>
      <w:r w:rsidRPr="00444639">
        <w:rPr>
          <w:rFonts w:ascii="Helvetica LT Std" w:hAnsi="Helvetica LT Std"/>
          <w:sz w:val="19"/>
          <w:szCs w:val="19"/>
        </w:rPr>
        <w:t>tzeko tresna informatikoak badaude.</w:t>
      </w:r>
    </w:p>
    <w:p w:rsidR="001B3767" w:rsidRPr="00444639" w:rsidRDefault="001B3767" w:rsidP="001B376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lastRenderedPageBreak/>
        <w:t>Ekipamendu medikoaren mantentzea: jasota uzten dira ekipamenduan egindako errebisio guztiak, eta enpresa esleipen-hartzaileari erantzukizun zibileko aseguru bat eskatzen zaio.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Egiaztatu dugu prestazioaren hasierari erreparatuta, kontratu batzuen sinadura atzeratu eg</w:t>
      </w:r>
      <w:r w:rsidRPr="00444639">
        <w:rPr>
          <w:rFonts w:ascii="Helvetica LT Std" w:hAnsi="Helvetica LT Std"/>
          <w:sz w:val="19"/>
          <w:szCs w:val="19"/>
        </w:rPr>
        <w:t>i</w:t>
      </w:r>
      <w:r w:rsidRPr="00444639">
        <w:rPr>
          <w:rFonts w:ascii="Helvetica LT Std" w:hAnsi="Helvetica LT Std"/>
          <w:sz w:val="19"/>
          <w:szCs w:val="19"/>
        </w:rPr>
        <w:t xml:space="preserve">ten dela. </w:t>
      </w:r>
    </w:p>
    <w:p w:rsidR="001B3767" w:rsidRPr="00444639" w:rsidRDefault="000466A8" w:rsidP="006D43A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Nafarroako Unibertsitate Klinikarekiko (CUN) kontratua, CUNeko, Nafarroako Unibertsit</w:t>
      </w:r>
      <w:r w:rsidRPr="00444639">
        <w:rPr>
          <w:rFonts w:ascii="Helvetica LT Std" w:hAnsi="Helvetica LT Std"/>
          <w:sz w:val="19"/>
          <w:szCs w:val="19"/>
        </w:rPr>
        <w:t>a</w:t>
      </w:r>
      <w:r w:rsidRPr="00444639">
        <w:rPr>
          <w:rFonts w:ascii="Helvetica LT Std" w:hAnsi="Helvetica LT Std"/>
          <w:sz w:val="19"/>
          <w:szCs w:val="19"/>
        </w:rPr>
        <w:t>teko, Nafarroako Institutu Zientifiko eta Teknologikoko eta Ikerketa Mediko Aplikaturako Fundaz</w:t>
      </w:r>
      <w:r w:rsidRPr="00444639">
        <w:rPr>
          <w:rFonts w:ascii="Helvetica LT Std" w:hAnsi="Helvetica LT Std"/>
          <w:sz w:val="19"/>
          <w:szCs w:val="19"/>
        </w:rPr>
        <w:t>i</w:t>
      </w:r>
      <w:r w:rsidRPr="00444639">
        <w:rPr>
          <w:rFonts w:ascii="Helvetica LT Std" w:hAnsi="Helvetica LT Std"/>
          <w:sz w:val="19"/>
          <w:szCs w:val="19"/>
        </w:rPr>
        <w:t>oko langile eta pentsiodunei eta haien senideei oinarrizko osasun laguntza eta laguntza espezi</w:t>
      </w:r>
      <w:r w:rsidRPr="00444639">
        <w:rPr>
          <w:rFonts w:ascii="Helvetica LT Std" w:hAnsi="Helvetica LT Std"/>
          <w:sz w:val="19"/>
          <w:szCs w:val="19"/>
        </w:rPr>
        <w:t>a</w:t>
      </w:r>
      <w:r w:rsidRPr="00444639">
        <w:rPr>
          <w:rFonts w:ascii="Helvetica LT Std" w:hAnsi="Helvetica LT Std"/>
          <w:sz w:val="19"/>
          <w:szCs w:val="19"/>
        </w:rPr>
        <w:t>lizatua ematekoa, 2012ko otsailaren 3an sinatu zen lau urteko epe baterako, 2015eko abendu</w:t>
      </w:r>
      <w:r w:rsidRPr="00444639">
        <w:rPr>
          <w:rFonts w:ascii="Helvetica LT Std" w:hAnsi="Helvetica LT Std"/>
          <w:sz w:val="19"/>
          <w:szCs w:val="19"/>
        </w:rPr>
        <w:t>a</w:t>
      </w:r>
      <w:r w:rsidRPr="00444639">
        <w:rPr>
          <w:rFonts w:ascii="Helvetica LT Std" w:hAnsi="Helvetica LT Std"/>
          <w:sz w:val="19"/>
          <w:szCs w:val="19"/>
        </w:rPr>
        <w:t>ren 31 bitarterako hain zuzen.</w:t>
      </w:r>
    </w:p>
    <w:p w:rsidR="00780690" w:rsidRPr="00444639" w:rsidRDefault="000466A8" w:rsidP="006D43A7">
      <w:pPr>
        <w:pStyle w:val="texto"/>
        <w:rPr>
          <w:rFonts w:ascii="Helvetica LT Std" w:hAnsi="Helvetica LT Std"/>
          <w:sz w:val="19"/>
          <w:szCs w:val="19"/>
        </w:rPr>
      </w:pPr>
      <w:r w:rsidRPr="00444639">
        <w:rPr>
          <w:rFonts w:ascii="Helvetica LT Std" w:hAnsi="Helvetica LT Std"/>
          <w:sz w:val="19"/>
          <w:szCs w:val="19"/>
        </w:rPr>
        <w:t>Prestazio horren gastuak 5.106.112 euro egin zuen 2014an; horietatik, 9.353 euro gutxiago kontabilizatu ziren. Hil bakoitzaren amaierako onuradunen banakako osasun txartelen kopuru</w:t>
      </w:r>
      <w:r w:rsidRPr="00444639">
        <w:rPr>
          <w:rFonts w:ascii="Helvetica LT Std" w:hAnsi="Helvetica LT Std"/>
          <w:sz w:val="19"/>
          <w:szCs w:val="19"/>
        </w:rPr>
        <w:t>a</w:t>
      </w:r>
      <w:r w:rsidRPr="00444639">
        <w:rPr>
          <w:rFonts w:ascii="Helvetica LT Std" w:hAnsi="Helvetica LT Std"/>
          <w:sz w:val="19"/>
          <w:szCs w:val="19"/>
        </w:rPr>
        <w:t>ren arabera fakturatzen da, osasun laguntza ematen den ala ez alde batera utzita. Kontratu h</w:t>
      </w:r>
      <w:r w:rsidRPr="00444639">
        <w:rPr>
          <w:rFonts w:ascii="Helvetica LT Std" w:hAnsi="Helvetica LT Std"/>
          <w:sz w:val="19"/>
          <w:szCs w:val="19"/>
        </w:rPr>
        <w:t>o</w:t>
      </w:r>
      <w:r w:rsidRPr="00444639">
        <w:rPr>
          <w:rFonts w:ascii="Helvetica LT Std" w:hAnsi="Helvetica LT Std"/>
          <w:sz w:val="19"/>
          <w:szCs w:val="19"/>
        </w:rPr>
        <w:t xml:space="preserve">rren onuradunak 7.025 dira; horietatik 6.435 aktiboak dira. </w:t>
      </w:r>
    </w:p>
    <w:p w:rsidR="001B3767" w:rsidRPr="00444639" w:rsidRDefault="000466A8" w:rsidP="006D43A7">
      <w:pPr>
        <w:pStyle w:val="texto"/>
        <w:rPr>
          <w:rFonts w:ascii="Helvetica LT Std" w:hAnsi="Helvetica LT Std"/>
          <w:sz w:val="19"/>
          <w:szCs w:val="19"/>
        </w:rPr>
      </w:pPr>
      <w:r w:rsidRPr="00444639">
        <w:rPr>
          <w:rFonts w:ascii="Helvetica LT Std" w:hAnsi="Helvetica LT Std"/>
          <w:sz w:val="19"/>
          <w:szCs w:val="19"/>
        </w:rPr>
        <w:t>Prezioa urteko 772 eurokoa da onuradun bakoitzeko, eta 2012an negoziatu zen, 2012ko bi</w:t>
      </w:r>
      <w:r w:rsidRPr="00444639">
        <w:rPr>
          <w:rFonts w:ascii="Helvetica LT Std" w:hAnsi="Helvetica LT Std"/>
          <w:sz w:val="19"/>
          <w:szCs w:val="19"/>
        </w:rPr>
        <w:t>z</w:t>
      </w:r>
      <w:r w:rsidRPr="00444639">
        <w:rPr>
          <w:rFonts w:ascii="Helvetica LT Std" w:hAnsi="Helvetica LT Std"/>
          <w:sz w:val="19"/>
          <w:szCs w:val="19"/>
        </w:rPr>
        <w:t>tanle bakoitzeko batez besteko osasun gastua erreferentziatzat hartuta: 1.016 euro. 2011. urt</w:t>
      </w:r>
      <w:r w:rsidRPr="00444639">
        <w:rPr>
          <w:rFonts w:ascii="Helvetica LT Std" w:hAnsi="Helvetica LT Std"/>
          <w:sz w:val="19"/>
          <w:szCs w:val="19"/>
        </w:rPr>
        <w:t>e</w:t>
      </w:r>
      <w:r w:rsidRPr="00444639">
        <w:rPr>
          <w:rFonts w:ascii="Helvetica LT Std" w:hAnsi="Helvetica LT Std"/>
          <w:sz w:val="19"/>
          <w:szCs w:val="19"/>
        </w:rPr>
        <w:t>rako kalkulatutako prezioa, aurreko kontratua indarrean zegoenekoa, onuradun bakoitzeko 725 eurokoa izan zen.</w:t>
      </w:r>
    </w:p>
    <w:p w:rsidR="00D357C8" w:rsidRPr="00444639" w:rsidRDefault="00780690" w:rsidP="00D357C8">
      <w:pPr>
        <w:pStyle w:val="texto"/>
        <w:spacing w:after="120"/>
        <w:rPr>
          <w:rFonts w:ascii="Helvetica LT Std" w:hAnsi="Helvetica LT Std"/>
          <w:sz w:val="19"/>
          <w:szCs w:val="19"/>
        </w:rPr>
      </w:pPr>
      <w:r w:rsidRPr="00444639">
        <w:rPr>
          <w:rFonts w:ascii="Helvetica LT Std" w:hAnsi="Helvetica LT Std"/>
          <w:sz w:val="19"/>
          <w:szCs w:val="19"/>
        </w:rPr>
        <w:t>O-NOZek 1.016 euroko batez besteko gastua kalkulatu zuen honako zatiketa eginez: laguntza espezializatuko, prestazio eta itunetako eta osasun metaleko aurrekontu programetan 2012rako aurreikusitako gastua –inbertsioak kenduta– eta 2001-2012 aldian egindako inbertsioen urteko batez bestekoa (20,64 milioi) zati 2011ko urtarrilaren 1eko biztanle kopurua. Halaber, 2010. u</w:t>
      </w:r>
      <w:r w:rsidRPr="00444639">
        <w:rPr>
          <w:rFonts w:ascii="Helvetica LT Std" w:hAnsi="Helvetica LT Std"/>
          <w:sz w:val="19"/>
          <w:szCs w:val="19"/>
        </w:rPr>
        <w:t>r</w:t>
      </w:r>
      <w:r w:rsidRPr="00444639">
        <w:rPr>
          <w:rFonts w:ascii="Helvetica LT Std" w:hAnsi="Helvetica LT Std"/>
          <w:sz w:val="19"/>
          <w:szCs w:val="19"/>
        </w:rPr>
        <w:t>teko oinarrizko osasun laguntzako gastua sartu zen, Iruñerriko bost osasun etxeei zegokiena, batez beste 12.116 banakako osasun txartelekin. Gure ustez, irizpide horiek ez dira erakusg</w:t>
      </w:r>
      <w:r w:rsidRPr="00444639">
        <w:rPr>
          <w:rFonts w:ascii="Helvetica LT Std" w:hAnsi="Helvetica LT Std"/>
          <w:sz w:val="19"/>
          <w:szCs w:val="19"/>
        </w:rPr>
        <w:t>a</w:t>
      </w:r>
      <w:r w:rsidRPr="00444639">
        <w:rPr>
          <w:rFonts w:ascii="Helvetica LT Std" w:hAnsi="Helvetica LT Std"/>
          <w:sz w:val="19"/>
          <w:szCs w:val="19"/>
        </w:rPr>
        <w:t>rriak CUNekiko kontratuaren onuradunei osasun laguntza emateko prezio bat negoziatzeko err</w:t>
      </w:r>
      <w:r w:rsidRPr="00444639">
        <w:rPr>
          <w:rFonts w:ascii="Helvetica LT Std" w:hAnsi="Helvetica LT Std"/>
          <w:sz w:val="19"/>
          <w:szCs w:val="19"/>
        </w:rPr>
        <w:t>e</w:t>
      </w:r>
      <w:r w:rsidRPr="00444639">
        <w:rPr>
          <w:rFonts w:ascii="Helvetica LT Std" w:hAnsi="Helvetica LT Std"/>
          <w:sz w:val="19"/>
          <w:szCs w:val="19"/>
        </w:rPr>
        <w:t xml:space="preserve">ferentziako kostu bat ezartzeari begira. </w:t>
      </w:r>
    </w:p>
    <w:p w:rsidR="001B3767" w:rsidRPr="00444639" w:rsidRDefault="001B3767" w:rsidP="006D43A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Nasuvinsari azterlan eta txosten teknikoak egiteko enkargua: urtarrilean eta otsailean zerb</w:t>
      </w:r>
      <w:r w:rsidRPr="00444639">
        <w:rPr>
          <w:rFonts w:ascii="Helvetica LT Std" w:hAnsi="Helvetica LT Std"/>
          <w:sz w:val="19"/>
          <w:szCs w:val="19"/>
        </w:rPr>
        <w:t>i</w:t>
      </w:r>
      <w:r w:rsidRPr="00444639">
        <w:rPr>
          <w:rFonts w:ascii="Helvetica LT Std" w:hAnsi="Helvetica LT Std"/>
          <w:sz w:val="19"/>
          <w:szCs w:val="19"/>
        </w:rPr>
        <w:t>tzua ematen jarraitu zen, enkargua onetsi gabe egon arren, eta hilabete horietan 31.467 euro fakturatu ziren, 2013ko prezioei eutsita; prezio horiek, ordea, 2014ko ekitaldirako onetsiez gor</w:t>
      </w:r>
      <w:r w:rsidRPr="00444639">
        <w:rPr>
          <w:rFonts w:ascii="Helvetica LT Std" w:hAnsi="Helvetica LT Std"/>
          <w:sz w:val="19"/>
          <w:szCs w:val="19"/>
        </w:rPr>
        <w:t>a</w:t>
      </w:r>
      <w:r w:rsidRPr="00444639">
        <w:rPr>
          <w:rFonts w:ascii="Helvetica LT Std" w:hAnsi="Helvetica LT Std"/>
          <w:sz w:val="19"/>
          <w:szCs w:val="19"/>
        </w:rPr>
        <w:t xml:space="preserve">koak ziren, beraiekin ekarri zuten 2014ko prezioekin egin beharreko fakturazioa baino 8.726 euro gehiagoko gastua egitea. </w:t>
      </w:r>
    </w:p>
    <w:p w:rsidR="001B3767" w:rsidRPr="00444639" w:rsidRDefault="000466A8" w:rsidP="006D43A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Lurralde Politikako Gizarte Kontseiluaren eta berariazko batzordeen dietak onetsitako prez</w:t>
      </w:r>
      <w:r w:rsidRPr="00444639">
        <w:rPr>
          <w:rFonts w:ascii="Helvetica LT Std" w:hAnsi="Helvetica LT Std"/>
          <w:sz w:val="19"/>
          <w:szCs w:val="19"/>
        </w:rPr>
        <w:t>i</w:t>
      </w:r>
      <w:r w:rsidRPr="00444639">
        <w:rPr>
          <w:rFonts w:ascii="Helvetica LT Std" w:hAnsi="Helvetica LT Std"/>
          <w:sz w:val="19"/>
          <w:szCs w:val="19"/>
        </w:rPr>
        <w:t>oen arabera ordaindu dira, eta bertaratzeak kasuko aktaren bitartez justifikatzen dira. Dieten o</w:t>
      </w:r>
      <w:r w:rsidRPr="00444639">
        <w:rPr>
          <w:rFonts w:ascii="Helvetica LT Std" w:hAnsi="Helvetica LT Std"/>
          <w:sz w:val="19"/>
          <w:szCs w:val="19"/>
        </w:rPr>
        <w:t>r</w:t>
      </w:r>
      <w:r w:rsidRPr="00444639">
        <w:rPr>
          <w:rFonts w:ascii="Helvetica LT Std" w:hAnsi="Helvetica LT Std"/>
          <w:sz w:val="19"/>
          <w:szCs w:val="19"/>
        </w:rPr>
        <w:t>dainketan ez da PFEZaren atxikipenik egiten.</w:t>
      </w:r>
    </w:p>
    <w:p w:rsidR="001B3767" w:rsidRPr="00444639" w:rsidRDefault="001B3767" w:rsidP="006D43A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Natura interpretatzeko zentroen kudeaketa: kontzeptu horretan albaitari batekin kontratat</w:t>
      </w:r>
      <w:r w:rsidRPr="00444639">
        <w:rPr>
          <w:rFonts w:ascii="Helvetica LT Std" w:hAnsi="Helvetica LT Std"/>
          <w:sz w:val="19"/>
          <w:szCs w:val="19"/>
        </w:rPr>
        <w:t>u</w:t>
      </w:r>
      <w:r w:rsidRPr="00444639">
        <w:rPr>
          <w:rFonts w:ascii="Helvetica LT Std" w:hAnsi="Helvetica LT Std"/>
          <w:sz w:val="19"/>
          <w:szCs w:val="19"/>
        </w:rPr>
        <w:t xml:space="preserve">tako zerbitzuak sartzen dira, aurreko ekitaldietan GAN sozietate publikoari enkargatutakoak: 18.149 euro egiten dute zerbitzu horiek. </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Hiru eskaintza eskatu ziren, eta haietako bakarrak onartu zuen. Ez zen preziorik ezarri. Adi</w:t>
      </w:r>
      <w:r w:rsidRPr="00444639">
        <w:rPr>
          <w:rFonts w:ascii="Helvetica LT Std" w:hAnsi="Helvetica LT Std"/>
          <w:sz w:val="19"/>
          <w:szCs w:val="19"/>
        </w:rPr>
        <w:t>e</w:t>
      </w:r>
      <w:r w:rsidRPr="00444639">
        <w:rPr>
          <w:rFonts w:ascii="Helvetica LT Std" w:hAnsi="Helvetica LT Std"/>
          <w:sz w:val="19"/>
          <w:szCs w:val="19"/>
        </w:rPr>
        <w:t>razi zen orduek hitzarmenekoak izan behar zutela. Hasierako data finkatu zen eta esleipen-hartzaileari eskatu zitzaion "emandako zerbitzuak komenigarritzat jotzen zuen moduan faktur</w:t>
      </w:r>
      <w:r w:rsidRPr="00444639">
        <w:rPr>
          <w:rFonts w:ascii="Helvetica LT Std" w:hAnsi="Helvetica LT Std"/>
          <w:sz w:val="19"/>
          <w:szCs w:val="19"/>
        </w:rPr>
        <w:t>a</w:t>
      </w:r>
      <w:r w:rsidRPr="00444639">
        <w:rPr>
          <w:rFonts w:ascii="Helvetica LT Std" w:hAnsi="Helvetica LT Std"/>
          <w:sz w:val="19"/>
          <w:szCs w:val="19"/>
        </w:rPr>
        <w:t>tzeko". Aurkeztutako fakturetan ez da orduen zehaztapenik ematen.</w:t>
      </w:r>
    </w:p>
    <w:p w:rsidR="001B3767" w:rsidRPr="00444639" w:rsidRDefault="00A5490E" w:rsidP="005954CD">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Naturguneen mantentzea guztira 321.239 euroko guztizko aurrekontua duen enkargu baten zati bat da; horretatik, ehuneko 62,52 hirugarrenekin kontratatu zuen GANek. </w:t>
      </w:r>
    </w:p>
    <w:p w:rsidR="008720D8" w:rsidRPr="00444639" w:rsidRDefault="008720D8" w:rsidP="008720D8">
      <w:pPr>
        <w:pStyle w:val="texto"/>
        <w:rPr>
          <w:rFonts w:ascii="Helvetica LT Std" w:hAnsi="Helvetica LT Std"/>
          <w:sz w:val="19"/>
          <w:szCs w:val="19"/>
        </w:rPr>
      </w:pPr>
      <w:r w:rsidRPr="00444639">
        <w:rPr>
          <w:rFonts w:ascii="Helvetica LT Std" w:hAnsi="Helvetica LT Std"/>
          <w:sz w:val="19"/>
          <w:szCs w:val="19"/>
        </w:rPr>
        <w:t>Landa Garapeneko, Ingurumeneko eta Toki Administrazioko Departamentuak justifikatu zuen sozietate publikoak hirugarrenekin enkarguaren ehuneko 50 baino gehiago kontratatzea, esanez zerbitzuaren osotasunaren prestazioan eraginkortasun handiagoa lortuko zela, eginbehar guztiak enkargu berean biltzeagatik, sozietate publikoaren koordinazioarengatik eta eskualdeko enpres</w:t>
      </w:r>
      <w:r w:rsidRPr="00444639">
        <w:rPr>
          <w:rFonts w:ascii="Helvetica LT Std" w:hAnsi="Helvetica LT Std"/>
          <w:sz w:val="19"/>
          <w:szCs w:val="19"/>
        </w:rPr>
        <w:t>e</w:t>
      </w:r>
      <w:r w:rsidRPr="00444639">
        <w:rPr>
          <w:rFonts w:ascii="Helvetica LT Std" w:hAnsi="Helvetica LT Std"/>
          <w:sz w:val="19"/>
          <w:szCs w:val="19"/>
        </w:rPr>
        <w:t>kin kontratatuta efizientzia handiagoa lortzeagatik.</w:t>
      </w:r>
    </w:p>
    <w:p w:rsidR="00A670BD" w:rsidRPr="00444639" w:rsidRDefault="00A670BD" w:rsidP="00A670BD">
      <w:pPr>
        <w:pStyle w:val="texto"/>
        <w:rPr>
          <w:rFonts w:ascii="Helvetica LT Std" w:hAnsi="Helvetica LT Std"/>
          <w:sz w:val="19"/>
          <w:szCs w:val="19"/>
        </w:rPr>
      </w:pPr>
      <w:r w:rsidRPr="00444639">
        <w:rPr>
          <w:rFonts w:ascii="Helvetica LT Std" w:hAnsi="Helvetica LT Std"/>
          <w:sz w:val="19"/>
          <w:szCs w:val="19"/>
        </w:rPr>
        <w:t>Gure gomendioak:</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lastRenderedPageBreak/>
        <w:t>Sozietate publikoekiko kontratu eta enkarguak behar adina denborarekin izapidetzea, e</w:t>
      </w:r>
      <w:r w:rsidRPr="00444639">
        <w:rPr>
          <w:rFonts w:ascii="Helvetica LT Std" w:hAnsi="Helvetica LT Std"/>
          <w:i/>
          <w:sz w:val="19"/>
          <w:szCs w:val="19"/>
        </w:rPr>
        <w:t>s</w:t>
      </w:r>
      <w:r w:rsidRPr="00444639">
        <w:rPr>
          <w:rFonts w:ascii="Helvetica LT Std" w:hAnsi="Helvetica LT Std"/>
          <w:i/>
          <w:sz w:val="19"/>
          <w:szCs w:val="19"/>
        </w:rPr>
        <w:t>leipen-hartzaile berriak prestazioa hasi dadin behin kontratuaren edo enkarguaren iraupen osoa amaituta.</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i/>
          <w:sz w:val="19"/>
          <w:szCs w:val="19"/>
        </w:rPr>
      </w:pPr>
      <w:r w:rsidRPr="00444639">
        <w:rPr>
          <w:rFonts w:ascii="Helvetica LT Std" w:hAnsi="Helvetica LT Std"/>
          <w:i/>
          <w:sz w:val="19"/>
          <w:szCs w:val="19"/>
        </w:rPr>
        <w:t>Xehetasunez eta modu exhaustiboan justifikatzea sozietate publikoei enkarguak egitea ekonomikoagoa, efizienteagoa eta eraginkorragoa dela zerbitzuak merkatuan kontratatzea baino.</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Sozietate publikoetako langileek beren zerbitzuak modu iraunkorrean, Administrazioaren egoitzetan eta haren zuzendaritza funtzionalaren pean emateko egoera aztertzea, eta ebalu</w:t>
      </w:r>
      <w:r w:rsidRPr="00444639">
        <w:rPr>
          <w:rFonts w:ascii="Helvetica LT Std" w:hAnsi="Helvetica LT Std"/>
          <w:i/>
          <w:sz w:val="19"/>
          <w:szCs w:val="19"/>
        </w:rPr>
        <w:t>a</w:t>
      </w:r>
      <w:r w:rsidRPr="00444639">
        <w:rPr>
          <w:rFonts w:ascii="Helvetica LT Std" w:hAnsi="Helvetica LT Std"/>
          <w:i/>
          <w:sz w:val="19"/>
          <w:szCs w:val="19"/>
        </w:rPr>
        <w:t>tzea ez ote den hori egiten egiturazko beharrizanak badaudelako, Administrazioaren langileek artatu beharko lituzketenak.</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Hezkuntza Departamentuaren eta gurasoen elkarteen arteko lankidetza-akordioak sinatzea, azken horiek antolatutako eskola-garraiorako, unibertsitatez besteko derrigorrezkoaren ond</w:t>
      </w:r>
      <w:r w:rsidRPr="00444639">
        <w:rPr>
          <w:rFonts w:ascii="Helvetica LT Std" w:hAnsi="Helvetica LT Std"/>
          <w:i/>
          <w:sz w:val="19"/>
          <w:szCs w:val="19"/>
        </w:rPr>
        <w:t>o</w:t>
      </w:r>
      <w:r w:rsidRPr="00444639">
        <w:rPr>
          <w:rFonts w:ascii="Helvetica LT Std" w:hAnsi="Helvetica LT Std"/>
          <w:i/>
          <w:sz w:val="19"/>
          <w:szCs w:val="19"/>
        </w:rPr>
        <w:t>rengo irakaskuntzetako ikasleentzat.</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Zerbitzuen kostua –besteak beste, osasun prestazioena– kalkulatzeko sistema bat eza</w:t>
      </w:r>
      <w:r w:rsidRPr="00444639">
        <w:rPr>
          <w:rFonts w:ascii="Helvetica LT Std" w:hAnsi="Helvetica LT Std"/>
          <w:i/>
          <w:sz w:val="19"/>
          <w:szCs w:val="19"/>
        </w:rPr>
        <w:t>r</w:t>
      </w:r>
      <w:r w:rsidRPr="00444639">
        <w:rPr>
          <w:rFonts w:ascii="Helvetica LT Std" w:hAnsi="Helvetica LT Std"/>
          <w:i/>
          <w:sz w:val="19"/>
          <w:szCs w:val="19"/>
        </w:rPr>
        <w:t>tzea.</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CUNekiko kontratuak 2015eko abenduaren 31ko mugaeguna duenez, aztertzea ea zerbitzu hori kanpoko baliabideekin eman behar den –hala bada, konkurrentzia sustatu behar da– edo sare publikoak bere gain har dezakeen.</w:t>
      </w:r>
    </w:p>
    <w:p w:rsidR="00A670BD" w:rsidRPr="00444639" w:rsidRDefault="00A670BD" w:rsidP="00A670BD">
      <w:pPr>
        <w:pStyle w:val="texto"/>
        <w:numPr>
          <w:ilvl w:val="0"/>
          <w:numId w:val="11"/>
        </w:numPr>
        <w:tabs>
          <w:tab w:val="clear" w:pos="2835"/>
          <w:tab w:val="clear" w:pos="3969"/>
          <w:tab w:val="clear" w:pos="5103"/>
          <w:tab w:val="clear" w:pos="6237"/>
          <w:tab w:val="clear" w:pos="7371"/>
          <w:tab w:val="left" w:pos="480"/>
          <w:tab w:val="num" w:pos="600"/>
          <w:tab w:val="num" w:pos="720"/>
        </w:tabs>
        <w:spacing w:after="240"/>
        <w:ind w:left="0" w:firstLine="289"/>
        <w:rPr>
          <w:rFonts w:ascii="Helvetica LT Std" w:hAnsi="Helvetica LT Std" w:cs="Arial"/>
          <w:i/>
          <w:sz w:val="19"/>
          <w:szCs w:val="19"/>
        </w:rPr>
      </w:pPr>
      <w:r w:rsidRPr="00444639">
        <w:rPr>
          <w:rFonts w:ascii="Helvetica LT Std" w:hAnsi="Helvetica LT Std"/>
          <w:i/>
          <w:sz w:val="19"/>
          <w:szCs w:val="19"/>
        </w:rPr>
        <w:t>PFEZaren atxikipena egitea Lurralde Politikako Gizarte Kontseiluaren eta berariazko b</w:t>
      </w:r>
      <w:r w:rsidRPr="00444639">
        <w:rPr>
          <w:rFonts w:ascii="Helvetica LT Std" w:hAnsi="Helvetica LT Std"/>
          <w:i/>
          <w:sz w:val="19"/>
          <w:szCs w:val="19"/>
        </w:rPr>
        <w:t>a</w:t>
      </w:r>
      <w:r w:rsidRPr="00444639">
        <w:rPr>
          <w:rFonts w:ascii="Helvetica LT Std" w:hAnsi="Helvetica LT Std"/>
          <w:i/>
          <w:sz w:val="19"/>
          <w:szCs w:val="19"/>
        </w:rPr>
        <w:t>tzordeen dieten ordainketan.</w:t>
      </w:r>
    </w:p>
    <w:p w:rsidR="002964EA" w:rsidRPr="00444639" w:rsidRDefault="002964EA" w:rsidP="002964EA">
      <w:pPr>
        <w:pStyle w:val="atitulo3"/>
        <w:spacing w:before="320" w:after="200"/>
        <w:rPr>
          <w:rFonts w:cs="Arial"/>
          <w:szCs w:val="19"/>
        </w:rPr>
      </w:pPr>
      <w:r w:rsidRPr="00444639">
        <w:rPr>
          <w:szCs w:val="19"/>
        </w:rPr>
        <w:t>VII.4.2 Kontratazio administratiboa</w:t>
      </w:r>
    </w:p>
    <w:p w:rsidR="002964EA" w:rsidRPr="00444639" w:rsidRDefault="002964EA" w:rsidP="002964EA">
      <w:pPr>
        <w:pStyle w:val="texto"/>
        <w:spacing w:after="200"/>
        <w:rPr>
          <w:rFonts w:ascii="Helvetica LT Std" w:hAnsi="Helvetica LT Std"/>
          <w:sz w:val="19"/>
          <w:szCs w:val="19"/>
        </w:rPr>
      </w:pPr>
      <w:r w:rsidRPr="00444639">
        <w:rPr>
          <w:rFonts w:ascii="Helvetica LT Std" w:hAnsi="Helvetica LT Std"/>
          <w:sz w:val="19"/>
          <w:szCs w:val="19"/>
        </w:rPr>
        <w:t>2014an esleitutako honako esparru-akordioa fiskalizatu da:</w:t>
      </w:r>
    </w:p>
    <w:tbl>
      <w:tblPr>
        <w:tblW w:w="9141" w:type="dxa"/>
        <w:jc w:val="center"/>
        <w:tblBorders>
          <w:top w:val="single" w:sz="4" w:space="0" w:color="auto"/>
          <w:bottom w:val="single" w:sz="4" w:space="0" w:color="auto"/>
        </w:tblBorders>
        <w:tblLayout w:type="fixed"/>
        <w:tblLook w:val="01E0" w:firstRow="1" w:lastRow="1" w:firstColumn="1" w:lastColumn="1" w:noHBand="0" w:noVBand="0"/>
      </w:tblPr>
      <w:tblGrid>
        <w:gridCol w:w="1528"/>
        <w:gridCol w:w="2248"/>
        <w:gridCol w:w="1219"/>
        <w:gridCol w:w="1651"/>
        <w:gridCol w:w="1111"/>
        <w:gridCol w:w="1384"/>
      </w:tblGrid>
      <w:tr w:rsidR="002964EA" w:rsidRPr="00825029" w:rsidTr="00067570">
        <w:trPr>
          <w:trHeight w:val="340"/>
          <w:jc w:val="center"/>
        </w:trPr>
        <w:tc>
          <w:tcPr>
            <w:tcW w:w="1528"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2964EA">
            <w:pPr>
              <w:pStyle w:val="cuadroCabe"/>
              <w:jc w:val="left"/>
              <w:rPr>
                <w:rFonts w:ascii="Helvetica LT Std" w:hAnsi="Helvetica LT Std"/>
                <w:sz w:val="16"/>
                <w:szCs w:val="16"/>
              </w:rPr>
            </w:pPr>
            <w:r w:rsidRPr="00825029">
              <w:rPr>
                <w:rFonts w:ascii="Helvetica LT Std" w:hAnsi="Helvetica LT Std"/>
                <w:sz w:val="16"/>
                <w:szCs w:val="16"/>
              </w:rPr>
              <w:t xml:space="preserve">Erakunde </w:t>
            </w:r>
          </w:p>
          <w:p w:rsidR="002964EA" w:rsidRPr="00825029" w:rsidRDefault="002964EA" w:rsidP="002964EA">
            <w:pPr>
              <w:pStyle w:val="cuadroCabe"/>
              <w:jc w:val="left"/>
              <w:rPr>
                <w:rFonts w:ascii="Helvetica LT Std" w:hAnsi="Helvetica LT Std"/>
                <w:sz w:val="16"/>
                <w:szCs w:val="16"/>
              </w:rPr>
            </w:pPr>
            <w:r w:rsidRPr="00825029">
              <w:rPr>
                <w:rFonts w:ascii="Helvetica LT Std" w:hAnsi="Helvetica LT Std"/>
                <w:sz w:val="16"/>
                <w:szCs w:val="16"/>
              </w:rPr>
              <w:t>kontratatzailea</w:t>
            </w:r>
          </w:p>
        </w:tc>
        <w:tc>
          <w:tcPr>
            <w:tcW w:w="2248"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2964EA">
            <w:pPr>
              <w:pStyle w:val="cuadroCabe"/>
              <w:jc w:val="left"/>
              <w:rPr>
                <w:rFonts w:ascii="Helvetica LT Std" w:hAnsi="Helvetica LT Std"/>
                <w:sz w:val="16"/>
                <w:szCs w:val="16"/>
              </w:rPr>
            </w:pPr>
            <w:r w:rsidRPr="00825029">
              <w:rPr>
                <w:rFonts w:ascii="Helvetica LT Std" w:hAnsi="Helvetica LT Std"/>
                <w:sz w:val="16"/>
                <w:szCs w:val="16"/>
              </w:rPr>
              <w:t>Helburua</w:t>
            </w:r>
          </w:p>
        </w:tc>
        <w:tc>
          <w:tcPr>
            <w:tcW w:w="1219"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2964EA">
            <w:pPr>
              <w:pStyle w:val="cuadroCabe"/>
              <w:jc w:val="left"/>
              <w:rPr>
                <w:rFonts w:ascii="Helvetica LT Std" w:hAnsi="Helvetica LT Std"/>
                <w:sz w:val="16"/>
                <w:szCs w:val="16"/>
              </w:rPr>
            </w:pPr>
            <w:r w:rsidRPr="00825029">
              <w:rPr>
                <w:rFonts w:ascii="Helvetica LT Std" w:hAnsi="Helvetica LT Std"/>
                <w:sz w:val="16"/>
                <w:szCs w:val="16"/>
              </w:rPr>
              <w:t>Mota</w:t>
            </w:r>
          </w:p>
        </w:tc>
        <w:tc>
          <w:tcPr>
            <w:tcW w:w="1651"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2964EA">
            <w:pPr>
              <w:pStyle w:val="cuadroCabe"/>
              <w:jc w:val="left"/>
              <w:rPr>
                <w:rFonts w:ascii="Helvetica LT Std" w:hAnsi="Helvetica LT Std"/>
                <w:sz w:val="16"/>
                <w:szCs w:val="16"/>
              </w:rPr>
            </w:pPr>
            <w:r w:rsidRPr="00825029">
              <w:rPr>
                <w:rFonts w:ascii="Helvetica LT Std" w:hAnsi="Helvetica LT Std"/>
                <w:sz w:val="16"/>
                <w:szCs w:val="16"/>
              </w:rPr>
              <w:t>Prozedura</w:t>
            </w:r>
          </w:p>
        </w:tc>
        <w:tc>
          <w:tcPr>
            <w:tcW w:w="1111"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434B4A">
            <w:pPr>
              <w:pStyle w:val="cuadroCabe"/>
              <w:jc w:val="right"/>
              <w:rPr>
                <w:rFonts w:ascii="Helvetica LT Std" w:hAnsi="Helvetica LT Std"/>
                <w:sz w:val="16"/>
                <w:szCs w:val="16"/>
              </w:rPr>
            </w:pPr>
            <w:r w:rsidRPr="00825029">
              <w:rPr>
                <w:rFonts w:ascii="Helvetica LT Std" w:hAnsi="Helvetica LT Std"/>
                <w:sz w:val="16"/>
                <w:szCs w:val="16"/>
              </w:rPr>
              <w:t xml:space="preserve">Lizitazio-prezioa </w:t>
            </w:r>
          </w:p>
        </w:tc>
        <w:tc>
          <w:tcPr>
            <w:tcW w:w="1384" w:type="dxa"/>
            <w:tcBorders>
              <w:top w:val="single" w:sz="4" w:space="0" w:color="auto"/>
              <w:bottom w:val="single" w:sz="4" w:space="0" w:color="auto"/>
            </w:tcBorders>
            <w:shd w:val="clear" w:color="auto" w:fill="8DB3E2" w:themeFill="text2" w:themeFillTint="66"/>
            <w:vAlign w:val="center"/>
            <w:hideMark/>
          </w:tcPr>
          <w:p w:rsidR="002964EA" w:rsidRPr="00825029" w:rsidRDefault="002964EA" w:rsidP="00434B4A">
            <w:pPr>
              <w:pStyle w:val="cuadroCabe"/>
              <w:jc w:val="right"/>
              <w:rPr>
                <w:rFonts w:ascii="Helvetica LT Std" w:hAnsi="Helvetica LT Std"/>
                <w:sz w:val="16"/>
                <w:szCs w:val="16"/>
              </w:rPr>
            </w:pPr>
            <w:r w:rsidRPr="00825029">
              <w:rPr>
                <w:rFonts w:ascii="Helvetica LT Std" w:hAnsi="Helvetica LT Std"/>
                <w:sz w:val="16"/>
                <w:szCs w:val="16"/>
              </w:rPr>
              <w:t xml:space="preserve">Esleipenaren zenbatekoa </w:t>
            </w:r>
          </w:p>
        </w:tc>
      </w:tr>
      <w:tr w:rsidR="002964EA" w:rsidRPr="00825029" w:rsidTr="00067570">
        <w:trPr>
          <w:trHeight w:val="227"/>
          <w:jc w:val="center"/>
        </w:trPr>
        <w:tc>
          <w:tcPr>
            <w:tcW w:w="1528" w:type="dxa"/>
          </w:tcPr>
          <w:p w:rsidR="002964EA" w:rsidRPr="00825029" w:rsidRDefault="002964EA" w:rsidP="002964EA">
            <w:pPr>
              <w:pStyle w:val="cuatexto"/>
              <w:jc w:val="left"/>
              <w:rPr>
                <w:rFonts w:ascii="Helvetica LT Std" w:hAnsi="Helvetica LT Std"/>
                <w:sz w:val="16"/>
                <w:szCs w:val="16"/>
              </w:rPr>
            </w:pPr>
            <w:r w:rsidRPr="00825029">
              <w:rPr>
                <w:rFonts w:ascii="Helvetica LT Std" w:hAnsi="Helvetica LT Std"/>
                <w:sz w:val="16"/>
                <w:szCs w:val="16"/>
              </w:rPr>
              <w:t>O-NOZ</w:t>
            </w:r>
          </w:p>
        </w:tc>
        <w:tc>
          <w:tcPr>
            <w:tcW w:w="2248" w:type="dxa"/>
            <w:tcBorders>
              <w:top w:val="single" w:sz="2" w:space="0" w:color="auto"/>
              <w:bottom w:val="single" w:sz="2" w:space="0" w:color="auto"/>
            </w:tcBorders>
            <w:vAlign w:val="center"/>
          </w:tcPr>
          <w:p w:rsidR="002964EA" w:rsidRPr="00825029" w:rsidRDefault="002964EA" w:rsidP="002964EA">
            <w:pPr>
              <w:pStyle w:val="cuatexto"/>
              <w:jc w:val="left"/>
              <w:rPr>
                <w:rFonts w:ascii="Helvetica LT Std" w:hAnsi="Helvetica LT Std"/>
                <w:sz w:val="16"/>
                <w:szCs w:val="16"/>
              </w:rPr>
            </w:pPr>
            <w:r w:rsidRPr="00825029">
              <w:rPr>
                <w:rFonts w:ascii="Helvetica LT Std" w:hAnsi="Helvetica LT Std"/>
                <w:sz w:val="16"/>
                <w:szCs w:val="16"/>
              </w:rPr>
              <w:t>Kontsultetarako esparru-akordioa; itxaron zerre</w:t>
            </w:r>
            <w:r w:rsidRPr="00825029">
              <w:rPr>
                <w:rFonts w:ascii="Helvetica LT Std" w:hAnsi="Helvetica LT Std"/>
                <w:sz w:val="16"/>
                <w:szCs w:val="16"/>
              </w:rPr>
              <w:t>n</w:t>
            </w:r>
            <w:r w:rsidRPr="00825029">
              <w:rPr>
                <w:rFonts w:ascii="Helvetica LT Std" w:hAnsi="Helvetica LT Std"/>
                <w:sz w:val="16"/>
                <w:szCs w:val="16"/>
              </w:rPr>
              <w:t>detako esku-hartzea</w:t>
            </w:r>
          </w:p>
        </w:tc>
        <w:tc>
          <w:tcPr>
            <w:tcW w:w="1219" w:type="dxa"/>
            <w:tcBorders>
              <w:top w:val="single" w:sz="2" w:space="0" w:color="auto"/>
              <w:bottom w:val="single" w:sz="2" w:space="0" w:color="auto"/>
            </w:tcBorders>
            <w:vAlign w:val="center"/>
          </w:tcPr>
          <w:p w:rsidR="002964EA" w:rsidRPr="00825029" w:rsidRDefault="002964EA" w:rsidP="002964EA">
            <w:pPr>
              <w:pStyle w:val="cuatexto"/>
              <w:ind w:right="-80"/>
              <w:jc w:val="left"/>
              <w:rPr>
                <w:rFonts w:ascii="Helvetica LT Std" w:hAnsi="Helvetica LT Std"/>
                <w:sz w:val="16"/>
                <w:szCs w:val="16"/>
              </w:rPr>
            </w:pPr>
            <w:r w:rsidRPr="00825029">
              <w:rPr>
                <w:rFonts w:ascii="Helvetica LT Std" w:hAnsi="Helvetica LT Std"/>
                <w:sz w:val="16"/>
                <w:szCs w:val="16"/>
              </w:rPr>
              <w:t>Laguntza</w:t>
            </w:r>
          </w:p>
        </w:tc>
        <w:tc>
          <w:tcPr>
            <w:tcW w:w="1651" w:type="dxa"/>
            <w:tcBorders>
              <w:top w:val="single" w:sz="2" w:space="0" w:color="auto"/>
              <w:bottom w:val="single" w:sz="2" w:space="0" w:color="auto"/>
            </w:tcBorders>
            <w:vAlign w:val="center"/>
          </w:tcPr>
          <w:p w:rsidR="002964EA" w:rsidRPr="00825029" w:rsidRDefault="002964EA" w:rsidP="002964EA">
            <w:pPr>
              <w:pStyle w:val="cuatexto"/>
              <w:jc w:val="left"/>
              <w:rPr>
                <w:rFonts w:ascii="Helvetica LT Std" w:hAnsi="Helvetica LT Std"/>
                <w:sz w:val="16"/>
                <w:szCs w:val="16"/>
              </w:rPr>
            </w:pPr>
            <w:r w:rsidRPr="00825029">
              <w:rPr>
                <w:rFonts w:ascii="Helvetica LT Std" w:hAnsi="Helvetica LT Std"/>
                <w:sz w:val="16"/>
                <w:szCs w:val="16"/>
              </w:rPr>
              <w:t>Irekia</w:t>
            </w:r>
          </w:p>
        </w:tc>
        <w:tc>
          <w:tcPr>
            <w:tcW w:w="1111" w:type="dxa"/>
            <w:tcBorders>
              <w:top w:val="single" w:sz="2" w:space="0" w:color="auto"/>
              <w:bottom w:val="single" w:sz="2" w:space="0" w:color="auto"/>
            </w:tcBorders>
            <w:vAlign w:val="center"/>
          </w:tcPr>
          <w:p w:rsidR="002964EA" w:rsidRPr="00825029" w:rsidRDefault="002964EA" w:rsidP="002964EA">
            <w:pPr>
              <w:pStyle w:val="cuatexto"/>
              <w:jc w:val="right"/>
              <w:rPr>
                <w:rFonts w:ascii="Helvetica LT Std" w:hAnsi="Helvetica LT Std"/>
                <w:sz w:val="16"/>
                <w:szCs w:val="16"/>
              </w:rPr>
            </w:pPr>
            <w:r w:rsidRPr="00825029">
              <w:rPr>
                <w:rFonts w:ascii="Helvetica LT Std" w:hAnsi="Helvetica LT Std"/>
                <w:sz w:val="16"/>
                <w:szCs w:val="16"/>
              </w:rPr>
              <w:t>2.970.000</w:t>
            </w:r>
          </w:p>
        </w:tc>
        <w:tc>
          <w:tcPr>
            <w:tcW w:w="1384" w:type="dxa"/>
            <w:tcBorders>
              <w:top w:val="single" w:sz="2" w:space="0" w:color="auto"/>
              <w:bottom w:val="single" w:sz="2" w:space="0" w:color="auto"/>
            </w:tcBorders>
            <w:vAlign w:val="center"/>
          </w:tcPr>
          <w:p w:rsidR="002964EA" w:rsidRPr="00825029" w:rsidRDefault="002964EA" w:rsidP="002964EA">
            <w:pPr>
              <w:pStyle w:val="cuatexto"/>
              <w:jc w:val="right"/>
              <w:rPr>
                <w:rFonts w:ascii="Helvetica LT Std" w:hAnsi="Helvetica LT Std"/>
                <w:sz w:val="16"/>
                <w:szCs w:val="16"/>
              </w:rPr>
            </w:pPr>
            <w:r w:rsidRPr="00825029">
              <w:rPr>
                <w:rFonts w:ascii="Helvetica LT Std" w:hAnsi="Helvetica LT Std"/>
                <w:sz w:val="16"/>
                <w:szCs w:val="16"/>
              </w:rPr>
              <w:t>2.970.000</w:t>
            </w:r>
          </w:p>
        </w:tc>
      </w:tr>
    </w:tbl>
    <w:p w:rsidR="002964EA" w:rsidRPr="00444639" w:rsidRDefault="002964EA" w:rsidP="002964EA">
      <w:pPr>
        <w:pStyle w:val="texto"/>
        <w:spacing w:before="240" w:after="120"/>
        <w:rPr>
          <w:rFonts w:ascii="Helvetica LT Std" w:hAnsi="Helvetica LT Std"/>
          <w:sz w:val="19"/>
          <w:szCs w:val="19"/>
        </w:rPr>
      </w:pPr>
      <w:r w:rsidRPr="00444639">
        <w:rPr>
          <w:rFonts w:ascii="Helvetica LT Std" w:hAnsi="Helvetica LT Std"/>
          <w:sz w:val="19"/>
          <w:szCs w:val="19"/>
        </w:rPr>
        <w:t>Oro har, itxaron-zerrendetatik heldu diren kontsulten, prozedura diagnostiko eta terapeutikoen eta ebakuntza kirurgikoen osasun prestazioa kontratatzeko esparru-akordioa Kontratu Publikoei buruzko Foru Legeari jarraituz izapidetu zen, eta akordio horren babesean esleitutako kontratu</w:t>
      </w:r>
      <w:r w:rsidRPr="00444639">
        <w:rPr>
          <w:rFonts w:ascii="Helvetica LT Std" w:hAnsi="Helvetica LT Std"/>
          <w:sz w:val="19"/>
          <w:szCs w:val="19"/>
        </w:rPr>
        <w:t>e</w:t>
      </w:r>
      <w:r w:rsidRPr="00444639">
        <w:rPr>
          <w:rFonts w:ascii="Helvetica LT Std" w:hAnsi="Helvetica LT Std"/>
          <w:sz w:val="19"/>
          <w:szCs w:val="19"/>
        </w:rPr>
        <w:t xml:space="preserve">tatik heldutako gastuak onetsita, fiskalizatuta, justifikatuta eta zuzen kontabilizatuta daude. </w:t>
      </w:r>
    </w:p>
    <w:p w:rsidR="00A670BD" w:rsidRPr="00444639" w:rsidRDefault="00A670BD" w:rsidP="00A670BD">
      <w:pPr>
        <w:pStyle w:val="texto"/>
        <w:spacing w:after="120"/>
        <w:rPr>
          <w:rFonts w:ascii="Helvetica LT Std" w:hAnsi="Helvetica LT Std"/>
          <w:sz w:val="19"/>
          <w:szCs w:val="19"/>
        </w:rPr>
      </w:pPr>
      <w:bookmarkStart w:id="91" w:name="_Toc427311456"/>
      <w:r w:rsidRPr="00444639">
        <w:rPr>
          <w:rFonts w:ascii="Helvetica LT Std" w:hAnsi="Helvetica LT Std"/>
          <w:sz w:val="19"/>
          <w:szCs w:val="19"/>
        </w:rPr>
        <w:t>2013ko ekainaren 26an, Nafarroako Gobernuak Osasunbidea-Nafarroako Osasun Zerbitzuari baimena eman zion aurreko lerrokadan adierazitako osasun prestazioak kontratatzeko esparru-akordio bat egiteko.</w:t>
      </w:r>
    </w:p>
    <w:p w:rsidR="00A670BD" w:rsidRPr="00444639" w:rsidRDefault="00A670BD" w:rsidP="00A670BD">
      <w:pPr>
        <w:pStyle w:val="texto"/>
        <w:spacing w:after="240"/>
        <w:rPr>
          <w:rFonts w:ascii="Helvetica LT Std" w:hAnsi="Helvetica LT Std"/>
          <w:sz w:val="19"/>
          <w:szCs w:val="19"/>
        </w:rPr>
      </w:pPr>
      <w:r w:rsidRPr="00444639">
        <w:rPr>
          <w:rFonts w:ascii="Helvetica LT Std" w:hAnsi="Helvetica LT Std"/>
          <w:sz w:val="19"/>
          <w:szCs w:val="19"/>
        </w:rPr>
        <w:t>2013ko irailean, espedientea onetsi zen eta hautapen-prozedura irekitzea xedatu zen. Erabaki zen esparru-akordioaren indarraldia 2014an hasi eta 2016ko abenduaren 31n amaituko zela. H</w:t>
      </w:r>
      <w:r w:rsidRPr="00444639">
        <w:rPr>
          <w:rFonts w:ascii="Helvetica LT Std" w:hAnsi="Helvetica LT Std"/>
          <w:sz w:val="19"/>
          <w:szCs w:val="19"/>
        </w:rPr>
        <w:t>o</w:t>
      </w:r>
      <w:r w:rsidRPr="00444639">
        <w:rPr>
          <w:rFonts w:ascii="Helvetica LT Std" w:hAnsi="Helvetica LT Std"/>
          <w:sz w:val="19"/>
          <w:szCs w:val="19"/>
        </w:rPr>
        <w:t>nako hauek izan ziren zenbatetsitako balioa, esleipen-prezioa eta 2014ko gastua:</w:t>
      </w:r>
    </w:p>
    <w:tbl>
      <w:tblPr>
        <w:tblW w:w="874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86"/>
        <w:gridCol w:w="2334"/>
        <w:gridCol w:w="1892"/>
        <w:gridCol w:w="1631"/>
      </w:tblGrid>
      <w:tr w:rsidR="00A670BD" w:rsidRPr="00825029" w:rsidTr="00A670BD">
        <w:trPr>
          <w:trHeight w:val="312"/>
          <w:jc w:val="center"/>
        </w:trPr>
        <w:tc>
          <w:tcPr>
            <w:tcW w:w="2886" w:type="dxa"/>
            <w:tcBorders>
              <w:bottom w:val="single" w:sz="4" w:space="0" w:color="auto"/>
            </w:tcBorders>
            <w:shd w:val="clear" w:color="auto" w:fill="8DB3E2" w:themeFill="text2" w:themeFillTint="66"/>
            <w:vAlign w:val="center"/>
          </w:tcPr>
          <w:p w:rsidR="00A670BD" w:rsidRPr="00825029" w:rsidRDefault="00A670BD" w:rsidP="00A670BD">
            <w:pPr>
              <w:pStyle w:val="cuadroCabe"/>
              <w:jc w:val="left"/>
              <w:rPr>
                <w:rFonts w:ascii="Helvetica LT Std" w:hAnsi="Helvetica LT Std"/>
                <w:sz w:val="16"/>
                <w:szCs w:val="16"/>
              </w:rPr>
            </w:pPr>
          </w:p>
        </w:tc>
        <w:tc>
          <w:tcPr>
            <w:tcW w:w="2334" w:type="dxa"/>
            <w:tcBorders>
              <w:bottom w:val="single" w:sz="4" w:space="0" w:color="auto"/>
            </w:tcBorders>
            <w:shd w:val="clear" w:color="auto" w:fill="8DB3E2" w:themeFill="text2" w:themeFillTint="66"/>
            <w:vAlign w:val="center"/>
          </w:tcPr>
          <w:p w:rsidR="00A670BD" w:rsidRPr="00825029" w:rsidRDefault="00A670BD" w:rsidP="00434B4A">
            <w:pPr>
              <w:pStyle w:val="cuadroCabe"/>
              <w:jc w:val="right"/>
              <w:rPr>
                <w:rFonts w:ascii="Helvetica LT Std" w:hAnsi="Helvetica LT Std"/>
                <w:sz w:val="16"/>
                <w:szCs w:val="16"/>
              </w:rPr>
            </w:pPr>
            <w:r w:rsidRPr="00825029">
              <w:rPr>
                <w:rFonts w:ascii="Helvetica LT Std" w:hAnsi="Helvetica LT Std"/>
                <w:sz w:val="16"/>
                <w:szCs w:val="16"/>
              </w:rPr>
              <w:t>2014rako zenbatetsitako balioa</w:t>
            </w:r>
          </w:p>
        </w:tc>
        <w:tc>
          <w:tcPr>
            <w:tcW w:w="1892" w:type="dxa"/>
            <w:tcBorders>
              <w:bottom w:val="single" w:sz="4" w:space="0" w:color="auto"/>
            </w:tcBorders>
            <w:shd w:val="clear" w:color="auto" w:fill="8DB3E2" w:themeFill="text2" w:themeFillTint="66"/>
            <w:vAlign w:val="center"/>
          </w:tcPr>
          <w:p w:rsidR="00A670BD" w:rsidRPr="00825029" w:rsidRDefault="00A670BD" w:rsidP="00434B4A">
            <w:pPr>
              <w:pStyle w:val="cuadroCabe"/>
              <w:jc w:val="right"/>
              <w:rPr>
                <w:rFonts w:ascii="Helvetica LT Std" w:hAnsi="Helvetica LT Std"/>
                <w:sz w:val="16"/>
                <w:szCs w:val="16"/>
              </w:rPr>
            </w:pPr>
            <w:r w:rsidRPr="00825029">
              <w:rPr>
                <w:rFonts w:ascii="Helvetica LT Std" w:hAnsi="Helvetica LT Std"/>
                <w:sz w:val="16"/>
                <w:szCs w:val="16"/>
              </w:rPr>
              <w:t>2014rako esleitutako prezioa</w:t>
            </w:r>
          </w:p>
        </w:tc>
        <w:tc>
          <w:tcPr>
            <w:tcW w:w="1631" w:type="dxa"/>
            <w:tcBorders>
              <w:bottom w:val="single" w:sz="4" w:space="0" w:color="auto"/>
            </w:tcBorders>
            <w:shd w:val="clear" w:color="auto" w:fill="8DB3E2" w:themeFill="text2" w:themeFillTint="66"/>
            <w:vAlign w:val="center"/>
          </w:tcPr>
          <w:p w:rsidR="00A670BD" w:rsidRPr="00825029" w:rsidRDefault="00A670BD" w:rsidP="00A670BD">
            <w:pPr>
              <w:pStyle w:val="cuadroCabe"/>
              <w:jc w:val="right"/>
              <w:rPr>
                <w:rFonts w:ascii="Helvetica LT Std" w:hAnsi="Helvetica LT Std"/>
                <w:sz w:val="16"/>
                <w:szCs w:val="16"/>
              </w:rPr>
            </w:pPr>
            <w:r w:rsidRPr="00825029">
              <w:rPr>
                <w:rFonts w:ascii="Helvetica LT Std" w:hAnsi="Helvetica LT Std"/>
                <w:sz w:val="16"/>
                <w:szCs w:val="16"/>
              </w:rPr>
              <w:t>2014ko gastua</w:t>
            </w:r>
          </w:p>
        </w:tc>
      </w:tr>
      <w:tr w:rsidR="00A670BD" w:rsidRPr="00825029" w:rsidTr="00A670BD">
        <w:trPr>
          <w:trHeight w:val="227"/>
          <w:jc w:val="center"/>
        </w:trPr>
        <w:tc>
          <w:tcPr>
            <w:tcW w:w="2886" w:type="dxa"/>
            <w:tcBorders>
              <w:bottom w:val="single" w:sz="2" w:space="0" w:color="auto"/>
            </w:tcBorders>
            <w:shd w:val="clear" w:color="auto" w:fill="auto"/>
            <w:vAlign w:val="center"/>
          </w:tcPr>
          <w:p w:rsidR="00A670BD" w:rsidRPr="00825029" w:rsidRDefault="00A670BD" w:rsidP="00A670BD">
            <w:pPr>
              <w:pStyle w:val="cuatexto"/>
              <w:jc w:val="left"/>
              <w:rPr>
                <w:rFonts w:ascii="Helvetica LT Std" w:hAnsi="Helvetica LT Std"/>
                <w:sz w:val="16"/>
                <w:szCs w:val="16"/>
              </w:rPr>
            </w:pPr>
            <w:r w:rsidRPr="00825029">
              <w:rPr>
                <w:rFonts w:ascii="Helvetica LT Std" w:hAnsi="Helvetica LT Std"/>
                <w:sz w:val="16"/>
                <w:szCs w:val="16"/>
              </w:rPr>
              <w:t xml:space="preserve">Osasun laguntza </w:t>
            </w:r>
          </w:p>
        </w:tc>
        <w:tc>
          <w:tcPr>
            <w:tcW w:w="2334" w:type="dxa"/>
            <w:tcBorders>
              <w:bottom w:val="single" w:sz="2" w:space="0" w:color="auto"/>
            </w:tcBorders>
            <w:shd w:val="clear" w:color="auto" w:fill="auto"/>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2.400.000</w:t>
            </w:r>
          </w:p>
        </w:tc>
        <w:tc>
          <w:tcPr>
            <w:tcW w:w="1892" w:type="dxa"/>
            <w:tcBorders>
              <w:bottom w:val="single" w:sz="2" w:space="0" w:color="auto"/>
            </w:tcBorders>
            <w:shd w:val="clear" w:color="auto" w:fill="auto"/>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2.400.000</w:t>
            </w:r>
          </w:p>
        </w:tc>
        <w:tc>
          <w:tcPr>
            <w:tcW w:w="1631" w:type="dxa"/>
            <w:tcBorders>
              <w:bottom w:val="single" w:sz="2" w:space="0" w:color="auto"/>
            </w:tcBorders>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1.372.256(1)</w:t>
            </w:r>
          </w:p>
        </w:tc>
      </w:tr>
      <w:tr w:rsidR="00A670BD" w:rsidRPr="00825029" w:rsidTr="00A670BD">
        <w:trPr>
          <w:trHeight w:val="227"/>
          <w:jc w:val="center"/>
        </w:trPr>
        <w:tc>
          <w:tcPr>
            <w:tcW w:w="2886" w:type="dxa"/>
            <w:tcBorders>
              <w:top w:val="single" w:sz="2" w:space="0" w:color="auto"/>
              <w:bottom w:val="single" w:sz="4" w:space="0" w:color="auto"/>
            </w:tcBorders>
            <w:shd w:val="clear" w:color="auto" w:fill="auto"/>
            <w:vAlign w:val="center"/>
          </w:tcPr>
          <w:p w:rsidR="00A670BD" w:rsidRPr="00825029" w:rsidRDefault="00A670BD" w:rsidP="00A670BD">
            <w:pPr>
              <w:pStyle w:val="cuatexto"/>
              <w:jc w:val="left"/>
              <w:rPr>
                <w:rFonts w:ascii="Helvetica LT Std" w:hAnsi="Helvetica LT Std"/>
                <w:sz w:val="16"/>
                <w:szCs w:val="16"/>
              </w:rPr>
            </w:pPr>
            <w:r w:rsidRPr="00825029">
              <w:rPr>
                <w:rFonts w:ascii="Helvetica LT Std" w:hAnsi="Helvetica LT Std"/>
                <w:sz w:val="16"/>
                <w:szCs w:val="16"/>
              </w:rPr>
              <w:t>Protesi kirurgikoak</w:t>
            </w:r>
          </w:p>
        </w:tc>
        <w:tc>
          <w:tcPr>
            <w:tcW w:w="2334" w:type="dxa"/>
            <w:tcBorders>
              <w:top w:val="single" w:sz="2" w:space="0" w:color="auto"/>
              <w:bottom w:val="single" w:sz="4" w:space="0" w:color="auto"/>
            </w:tcBorders>
            <w:shd w:val="clear" w:color="auto" w:fill="auto"/>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570.000</w:t>
            </w:r>
          </w:p>
        </w:tc>
        <w:tc>
          <w:tcPr>
            <w:tcW w:w="1892" w:type="dxa"/>
            <w:tcBorders>
              <w:top w:val="single" w:sz="2" w:space="0" w:color="auto"/>
              <w:bottom w:val="single" w:sz="4" w:space="0" w:color="auto"/>
            </w:tcBorders>
            <w:shd w:val="clear" w:color="auto" w:fill="auto"/>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570.000</w:t>
            </w:r>
          </w:p>
        </w:tc>
        <w:tc>
          <w:tcPr>
            <w:tcW w:w="1631" w:type="dxa"/>
            <w:tcBorders>
              <w:top w:val="single" w:sz="2" w:space="0" w:color="auto"/>
              <w:bottom w:val="single" w:sz="4" w:space="0" w:color="auto"/>
            </w:tcBorders>
            <w:vAlign w:val="center"/>
          </w:tcPr>
          <w:p w:rsidR="00A670BD" w:rsidRPr="00825029" w:rsidRDefault="00A670BD" w:rsidP="00A670BD">
            <w:pPr>
              <w:pStyle w:val="cuatexto"/>
              <w:jc w:val="right"/>
              <w:rPr>
                <w:rFonts w:ascii="Helvetica LT Std" w:hAnsi="Helvetica LT Std"/>
                <w:sz w:val="16"/>
                <w:szCs w:val="16"/>
              </w:rPr>
            </w:pPr>
            <w:r w:rsidRPr="00825029">
              <w:rPr>
                <w:rFonts w:ascii="Helvetica LT Std" w:hAnsi="Helvetica LT Std"/>
                <w:sz w:val="16"/>
                <w:szCs w:val="16"/>
              </w:rPr>
              <w:t>164.861</w:t>
            </w:r>
          </w:p>
        </w:tc>
      </w:tr>
      <w:tr w:rsidR="00A670BD" w:rsidRPr="00825029" w:rsidTr="00A670BD">
        <w:trPr>
          <w:trHeight w:val="284"/>
          <w:jc w:val="center"/>
        </w:trPr>
        <w:tc>
          <w:tcPr>
            <w:tcW w:w="2886" w:type="dxa"/>
            <w:tcBorders>
              <w:top w:val="single" w:sz="4" w:space="0" w:color="auto"/>
              <w:bottom w:val="single" w:sz="4" w:space="0" w:color="auto"/>
            </w:tcBorders>
            <w:shd w:val="clear" w:color="auto" w:fill="8DB3E2" w:themeFill="text2" w:themeFillTint="66"/>
            <w:vAlign w:val="center"/>
          </w:tcPr>
          <w:p w:rsidR="00A670BD" w:rsidRPr="00825029" w:rsidRDefault="00A670BD" w:rsidP="00A670BD">
            <w:pPr>
              <w:pStyle w:val="cuadroCabe"/>
              <w:jc w:val="left"/>
              <w:rPr>
                <w:rFonts w:ascii="Helvetica LT Std" w:hAnsi="Helvetica LT Std"/>
                <w:sz w:val="16"/>
                <w:szCs w:val="16"/>
              </w:rPr>
            </w:pPr>
            <w:r w:rsidRPr="00825029">
              <w:rPr>
                <w:rFonts w:ascii="Helvetica LT Std" w:hAnsi="Helvetica LT Std"/>
                <w:sz w:val="16"/>
                <w:szCs w:val="16"/>
              </w:rPr>
              <w:t xml:space="preserve">Guztira </w:t>
            </w:r>
          </w:p>
        </w:tc>
        <w:tc>
          <w:tcPr>
            <w:tcW w:w="2334" w:type="dxa"/>
            <w:tcBorders>
              <w:top w:val="single" w:sz="4" w:space="0" w:color="auto"/>
              <w:bottom w:val="single" w:sz="4" w:space="0" w:color="auto"/>
            </w:tcBorders>
            <w:shd w:val="clear" w:color="auto" w:fill="8DB3E2" w:themeFill="text2" w:themeFillTint="66"/>
            <w:vAlign w:val="center"/>
          </w:tcPr>
          <w:p w:rsidR="00A670BD" w:rsidRPr="00825029" w:rsidRDefault="00A670BD" w:rsidP="00A670BD">
            <w:pPr>
              <w:pStyle w:val="cuadroCabe"/>
              <w:jc w:val="right"/>
              <w:rPr>
                <w:rFonts w:ascii="Helvetica LT Std" w:hAnsi="Helvetica LT Std"/>
                <w:sz w:val="16"/>
                <w:szCs w:val="16"/>
              </w:rPr>
            </w:pPr>
            <w:r w:rsidRPr="00825029">
              <w:rPr>
                <w:rFonts w:ascii="Helvetica LT Std" w:hAnsi="Helvetica LT Std"/>
                <w:sz w:val="16"/>
                <w:szCs w:val="16"/>
              </w:rPr>
              <w:fldChar w:fldCharType="begin"/>
            </w:r>
            <w:r w:rsidRPr="00825029">
              <w:rPr>
                <w:rFonts w:ascii="Helvetica LT Std" w:hAnsi="Helvetica LT Std"/>
                <w:sz w:val="16"/>
                <w:szCs w:val="16"/>
              </w:rPr>
              <w:instrText xml:space="preserve"> =SUM(ABOVE) </w:instrText>
            </w:r>
            <w:r w:rsidRPr="00825029">
              <w:rPr>
                <w:rFonts w:ascii="Helvetica LT Std" w:hAnsi="Helvetica LT Std"/>
                <w:sz w:val="16"/>
                <w:szCs w:val="16"/>
              </w:rPr>
              <w:fldChar w:fldCharType="separate"/>
            </w:r>
            <w:r w:rsidRPr="00825029">
              <w:rPr>
                <w:rFonts w:ascii="Helvetica LT Std" w:hAnsi="Helvetica LT Std"/>
                <w:sz w:val="16"/>
                <w:szCs w:val="16"/>
              </w:rPr>
              <w:t>2.970.000</w:t>
            </w:r>
            <w:r w:rsidRPr="00825029">
              <w:rPr>
                <w:rFonts w:ascii="Helvetica LT Std" w:hAnsi="Helvetica LT Std"/>
                <w:sz w:val="16"/>
                <w:szCs w:val="16"/>
              </w:rPr>
              <w:fldChar w:fldCharType="end"/>
            </w:r>
          </w:p>
        </w:tc>
        <w:tc>
          <w:tcPr>
            <w:tcW w:w="1892" w:type="dxa"/>
            <w:tcBorders>
              <w:top w:val="single" w:sz="4" w:space="0" w:color="auto"/>
              <w:bottom w:val="single" w:sz="4" w:space="0" w:color="auto"/>
            </w:tcBorders>
            <w:shd w:val="clear" w:color="auto" w:fill="8DB3E2" w:themeFill="text2" w:themeFillTint="66"/>
            <w:vAlign w:val="center"/>
          </w:tcPr>
          <w:p w:rsidR="00A670BD" w:rsidRPr="00825029" w:rsidRDefault="00A670BD" w:rsidP="00A670BD">
            <w:pPr>
              <w:pStyle w:val="cuadroCabe"/>
              <w:jc w:val="right"/>
              <w:rPr>
                <w:rFonts w:ascii="Helvetica LT Std" w:hAnsi="Helvetica LT Std"/>
                <w:sz w:val="16"/>
                <w:szCs w:val="16"/>
              </w:rPr>
            </w:pPr>
            <w:r w:rsidRPr="00825029">
              <w:rPr>
                <w:rFonts w:ascii="Helvetica LT Std" w:hAnsi="Helvetica LT Std"/>
                <w:sz w:val="16"/>
                <w:szCs w:val="16"/>
              </w:rPr>
              <w:t>2.970.000</w:t>
            </w:r>
          </w:p>
        </w:tc>
        <w:tc>
          <w:tcPr>
            <w:tcW w:w="1631" w:type="dxa"/>
            <w:tcBorders>
              <w:top w:val="single" w:sz="4" w:space="0" w:color="auto"/>
              <w:bottom w:val="single" w:sz="4" w:space="0" w:color="auto"/>
            </w:tcBorders>
            <w:shd w:val="clear" w:color="auto" w:fill="8DB3E2" w:themeFill="text2" w:themeFillTint="66"/>
            <w:vAlign w:val="center"/>
          </w:tcPr>
          <w:p w:rsidR="00A670BD" w:rsidRPr="00825029" w:rsidRDefault="00A670BD" w:rsidP="00A670BD">
            <w:pPr>
              <w:pStyle w:val="cuadroCabe"/>
              <w:jc w:val="right"/>
              <w:rPr>
                <w:rFonts w:ascii="Helvetica LT Std" w:hAnsi="Helvetica LT Std"/>
                <w:sz w:val="16"/>
                <w:szCs w:val="16"/>
              </w:rPr>
            </w:pPr>
            <w:r w:rsidRPr="00825029">
              <w:rPr>
                <w:rFonts w:ascii="Helvetica LT Std" w:hAnsi="Helvetica LT Std"/>
                <w:sz w:val="16"/>
                <w:szCs w:val="16"/>
              </w:rPr>
              <w:t>1.537.117</w:t>
            </w:r>
          </w:p>
        </w:tc>
      </w:tr>
    </w:tbl>
    <w:p w:rsidR="00A670BD" w:rsidRPr="00825029" w:rsidRDefault="00A670BD" w:rsidP="00A670BD">
      <w:pPr>
        <w:pStyle w:val="texto"/>
        <w:numPr>
          <w:ilvl w:val="0"/>
          <w:numId w:val="10"/>
        </w:numPr>
        <w:tabs>
          <w:tab w:val="clear" w:pos="2835"/>
          <w:tab w:val="clear" w:pos="3969"/>
          <w:tab w:val="left" w:pos="210"/>
        </w:tabs>
        <w:spacing w:before="80" w:after="0"/>
        <w:ind w:left="283" w:hanging="255"/>
        <w:rPr>
          <w:rFonts w:ascii="Helvetica LT Std" w:hAnsi="Helvetica LT Std"/>
          <w:spacing w:val="2"/>
          <w:sz w:val="14"/>
          <w:szCs w:val="14"/>
        </w:rPr>
      </w:pPr>
      <w:r w:rsidRPr="00825029">
        <w:rPr>
          <w:rFonts w:ascii="Helvetica LT Std" w:hAnsi="Helvetica LT Std"/>
          <w:spacing w:val="2"/>
          <w:sz w:val="14"/>
          <w:szCs w:val="14"/>
        </w:rPr>
        <w:t>Erabilera bereziko onuradunei osasun laguntza emateko 28.449 sartzen dira. 2014ko apiriletik abendurako aldiari dagokion gastua.</w:t>
      </w:r>
    </w:p>
    <w:p w:rsidR="00825029" w:rsidRDefault="00825029" w:rsidP="00A670BD">
      <w:pPr>
        <w:pStyle w:val="texto"/>
        <w:spacing w:after="180"/>
        <w:rPr>
          <w:rFonts w:ascii="Helvetica LT Std" w:hAnsi="Helvetica LT Std"/>
          <w:sz w:val="19"/>
          <w:szCs w:val="19"/>
        </w:rPr>
      </w:pPr>
    </w:p>
    <w:p w:rsidR="00A670BD" w:rsidRPr="00444639" w:rsidRDefault="00A670BD" w:rsidP="00A670BD">
      <w:pPr>
        <w:pStyle w:val="texto"/>
        <w:spacing w:after="180"/>
        <w:rPr>
          <w:rFonts w:ascii="Helvetica LT Std" w:hAnsi="Helvetica LT Std"/>
          <w:sz w:val="19"/>
          <w:szCs w:val="19"/>
        </w:rPr>
      </w:pPr>
      <w:r w:rsidRPr="00444639">
        <w:rPr>
          <w:rFonts w:ascii="Helvetica LT Std" w:hAnsi="Helvetica LT Std"/>
          <w:sz w:val="19"/>
          <w:szCs w:val="19"/>
        </w:rPr>
        <w:t>Proposamen bakarra jaso zen, ehuneko 50na Nafarroako Unibertsitate Klinikak eta San M</w:t>
      </w:r>
      <w:r w:rsidRPr="00444639">
        <w:rPr>
          <w:rFonts w:ascii="Helvetica LT Std" w:hAnsi="Helvetica LT Std"/>
          <w:sz w:val="19"/>
          <w:szCs w:val="19"/>
        </w:rPr>
        <w:t>i</w:t>
      </w:r>
      <w:r w:rsidRPr="00444639">
        <w:rPr>
          <w:rFonts w:ascii="Helvetica LT Std" w:hAnsi="Helvetica LT Std"/>
          <w:sz w:val="19"/>
          <w:szCs w:val="19"/>
        </w:rPr>
        <w:t>guel Klinikak aurkeztutakoa. Guztira eskainitako prezioa lizitazio-prezioaren berdina izan zen.</w:t>
      </w:r>
    </w:p>
    <w:p w:rsidR="00A670BD" w:rsidRPr="00444639" w:rsidRDefault="00A670BD" w:rsidP="00A670BD">
      <w:pPr>
        <w:pStyle w:val="texto"/>
        <w:spacing w:after="180"/>
        <w:rPr>
          <w:rFonts w:ascii="Helvetica LT Std" w:hAnsi="Helvetica LT Std"/>
          <w:sz w:val="19"/>
          <w:szCs w:val="19"/>
        </w:rPr>
      </w:pPr>
      <w:r w:rsidRPr="00444639">
        <w:rPr>
          <w:rFonts w:ascii="Helvetica LT Std" w:hAnsi="Helvetica LT Std"/>
          <w:sz w:val="19"/>
          <w:szCs w:val="19"/>
        </w:rPr>
        <w:lastRenderedPageBreak/>
        <w:t>O-NOZek konprobatzen du bi kliniketan laguntza jasotako gaixoei laguntza horretarako ba</w:t>
      </w:r>
      <w:r w:rsidRPr="00444639">
        <w:rPr>
          <w:rFonts w:ascii="Helvetica LT Std" w:hAnsi="Helvetica LT Std"/>
          <w:sz w:val="19"/>
          <w:szCs w:val="19"/>
        </w:rPr>
        <w:t>i</w:t>
      </w:r>
      <w:r w:rsidRPr="00444639">
        <w:rPr>
          <w:rFonts w:ascii="Helvetica LT Std" w:hAnsi="Helvetica LT Std"/>
          <w:sz w:val="19"/>
          <w:szCs w:val="19"/>
        </w:rPr>
        <w:t>mena eman zaiela, nolako laguntza jaso duten eta zenbat fakturatu den. Egiaztatu dugu kontab</w:t>
      </w:r>
      <w:r w:rsidRPr="00444639">
        <w:rPr>
          <w:rFonts w:ascii="Helvetica LT Std" w:hAnsi="Helvetica LT Std"/>
          <w:sz w:val="19"/>
          <w:szCs w:val="19"/>
        </w:rPr>
        <w:t>i</w:t>
      </w:r>
      <w:r w:rsidRPr="00444639">
        <w:rPr>
          <w:rFonts w:ascii="Helvetica LT Std" w:hAnsi="Helvetica LT Std"/>
          <w:sz w:val="19"/>
          <w:szCs w:val="19"/>
        </w:rPr>
        <w:t>lizatutako zenbatekoak kasuko fakturetan bermatuta daudela. San Miguel klinikaren fakturazio</w:t>
      </w:r>
      <w:r w:rsidRPr="00444639">
        <w:rPr>
          <w:rFonts w:ascii="Helvetica LT Std" w:hAnsi="Helvetica LT Std"/>
          <w:sz w:val="19"/>
          <w:szCs w:val="19"/>
        </w:rPr>
        <w:t>a</w:t>
      </w:r>
      <w:r w:rsidRPr="00444639">
        <w:rPr>
          <w:rFonts w:ascii="Helvetica LT Std" w:hAnsi="Helvetica LT Std"/>
          <w:sz w:val="19"/>
          <w:szCs w:val="19"/>
        </w:rPr>
        <w:t>ren kasuan, egiaztatu dugu fakturatutako kontsultak, probak eta ebakuntzak bat datozela esp</w:t>
      </w:r>
      <w:r w:rsidRPr="00444639">
        <w:rPr>
          <w:rFonts w:ascii="Helvetica LT Std" w:hAnsi="Helvetica LT Std"/>
          <w:sz w:val="19"/>
          <w:szCs w:val="19"/>
        </w:rPr>
        <w:t>a</w:t>
      </w:r>
      <w:r w:rsidRPr="00444639">
        <w:rPr>
          <w:rFonts w:ascii="Helvetica LT Std" w:hAnsi="Helvetica LT Std"/>
          <w:sz w:val="19"/>
          <w:szCs w:val="19"/>
        </w:rPr>
        <w:t>rru-akordioan ezarritakoekin; halaber, fakturatutako prezioak esleitutako prezioei dagozkie. Egiaztapen hori ezin izan da egin CUNen kasuan, zeren eta zentro horrek batera fakturatzen baitu ituna dela-eta deribatutako gaixoei eta esparru-akordioaren ondorioz deribatutakoei dagok</w:t>
      </w:r>
      <w:r w:rsidRPr="00444639">
        <w:rPr>
          <w:rFonts w:ascii="Helvetica LT Std" w:hAnsi="Helvetica LT Std"/>
          <w:sz w:val="19"/>
          <w:szCs w:val="19"/>
        </w:rPr>
        <w:t>i</w:t>
      </w:r>
      <w:r w:rsidRPr="00444639">
        <w:rPr>
          <w:rFonts w:ascii="Helvetica LT Std" w:hAnsi="Helvetica LT Std"/>
          <w:sz w:val="19"/>
          <w:szCs w:val="19"/>
        </w:rPr>
        <w:t>ena.</w:t>
      </w:r>
    </w:p>
    <w:p w:rsidR="00A670BD" w:rsidRPr="00444639" w:rsidRDefault="00A670BD" w:rsidP="00A670BD">
      <w:pPr>
        <w:pStyle w:val="texto"/>
        <w:spacing w:after="360"/>
        <w:rPr>
          <w:rFonts w:ascii="Helvetica LT Std" w:hAnsi="Helvetica LT Std"/>
          <w:sz w:val="19"/>
          <w:szCs w:val="19"/>
        </w:rPr>
      </w:pPr>
      <w:r w:rsidRPr="00444639">
        <w:rPr>
          <w:rFonts w:ascii="Helvetica LT Std" w:hAnsi="Helvetica LT Std"/>
          <w:sz w:val="19"/>
          <w:szCs w:val="19"/>
        </w:rPr>
        <w:t>Esparru-akordioan jasota dago aukera dagoela O-NOZetik deribatutako gaixoentzat klinikek, justifikazio medikorik gabe, erabiltzen dituzten protesiak fakturatzeko, nahiz eta haiek ez egon O-NOZen itunaren zerrendan. Egiaztatu dugu ezen, kasu hauetan, klinika pribatuak fakturatutako prezioa O-NOZen protesien prezioari dagokiola.</w:t>
      </w:r>
    </w:p>
    <w:p w:rsidR="001B3767" w:rsidRPr="00444639" w:rsidRDefault="001B3767" w:rsidP="00EE27E6">
      <w:pPr>
        <w:pStyle w:val="atitulo2"/>
        <w:spacing w:before="280" w:after="200"/>
        <w:rPr>
          <w:szCs w:val="19"/>
        </w:rPr>
      </w:pPr>
      <w:bookmarkStart w:id="92" w:name="_Toc434399406"/>
      <w:bookmarkStart w:id="93" w:name="_Toc440276464"/>
      <w:r w:rsidRPr="00444639">
        <w:rPr>
          <w:szCs w:val="19"/>
        </w:rPr>
        <w:t>VII.5. Transferentzia arruntengatiko gastuak eta kapital- transferentz</w:t>
      </w:r>
      <w:r w:rsidRPr="00444639">
        <w:rPr>
          <w:szCs w:val="19"/>
        </w:rPr>
        <w:t>i</w:t>
      </w:r>
      <w:r w:rsidRPr="00444639">
        <w:rPr>
          <w:szCs w:val="19"/>
        </w:rPr>
        <w:t>engatiko gastuak</w:t>
      </w:r>
      <w:bookmarkEnd w:id="91"/>
      <w:bookmarkEnd w:id="92"/>
      <w:bookmarkEnd w:id="93"/>
    </w:p>
    <w:p w:rsidR="001B3767" w:rsidRPr="00444639" w:rsidRDefault="001B3767" w:rsidP="00EE27E6">
      <w:pPr>
        <w:pStyle w:val="texto"/>
        <w:spacing w:after="120"/>
        <w:rPr>
          <w:rFonts w:ascii="Helvetica LT Std" w:hAnsi="Helvetica LT Std"/>
          <w:sz w:val="19"/>
          <w:szCs w:val="19"/>
        </w:rPr>
      </w:pPr>
      <w:r w:rsidRPr="00444639">
        <w:rPr>
          <w:rFonts w:ascii="Helvetica LT Std" w:hAnsi="Helvetica LT Std"/>
          <w:sz w:val="19"/>
          <w:szCs w:val="19"/>
        </w:rPr>
        <w:t>2014ko ekitaldian baimendutako transferentzia arruntek 1.386,87 milioi euro egin zuten. 2014an aitortutako betebeharren guztizkoaren ehuneko 36 egiten dute. Hitzarmen ekonomiko</w:t>
      </w:r>
      <w:r w:rsidRPr="00444639">
        <w:rPr>
          <w:rFonts w:ascii="Helvetica LT Std" w:hAnsi="Helvetica LT Std"/>
          <w:sz w:val="19"/>
          <w:szCs w:val="19"/>
        </w:rPr>
        <w:t>a</w:t>
      </w:r>
      <w:r w:rsidRPr="00444639">
        <w:rPr>
          <w:rFonts w:ascii="Helvetica LT Std" w:hAnsi="Helvetica LT Std"/>
          <w:sz w:val="19"/>
          <w:szCs w:val="19"/>
        </w:rPr>
        <w:t>ren ondorioz Estatuari egiten zaion ekarpenak transferentzia arrunten guztizkoaren ehuneko 40 egiten du.</w:t>
      </w:r>
    </w:p>
    <w:p w:rsidR="001B3767" w:rsidRPr="00444639" w:rsidRDefault="001B3767" w:rsidP="00EE27E6">
      <w:pPr>
        <w:pStyle w:val="texto"/>
        <w:spacing w:after="120"/>
        <w:rPr>
          <w:rFonts w:ascii="Helvetica LT Std" w:hAnsi="Helvetica LT Std"/>
          <w:sz w:val="19"/>
          <w:szCs w:val="19"/>
        </w:rPr>
      </w:pPr>
      <w:r w:rsidRPr="00444639">
        <w:rPr>
          <w:rFonts w:ascii="Helvetica LT Std" w:hAnsi="Helvetica LT Std"/>
          <w:sz w:val="19"/>
          <w:szCs w:val="19"/>
        </w:rPr>
        <w:t>2014ko transferentzia arrunten gastuen aldea, 2013ko transferentzia arrunten gastuekikoa, ez da aipagarria, zeren eta ehuneko 0,02 egin baitzuten behera; hala eta guztiz ere, nabarmentz</w:t>
      </w:r>
      <w:r w:rsidRPr="00444639">
        <w:rPr>
          <w:rFonts w:ascii="Helvetica LT Std" w:hAnsi="Helvetica LT Std"/>
          <w:sz w:val="19"/>
          <w:szCs w:val="19"/>
        </w:rPr>
        <w:t>e</w:t>
      </w:r>
      <w:r w:rsidRPr="00444639">
        <w:rPr>
          <w:rFonts w:ascii="Helvetica LT Std" w:hAnsi="Helvetica LT Std"/>
          <w:sz w:val="19"/>
          <w:szCs w:val="19"/>
        </w:rPr>
        <w:t>koa da Estatuarentzako ekarpenak ehuneko hiru egin duela behera, 16 milioi gutxiago baitira, eta familiei eta beste partikular batzuei egindako transferentziek ehuneko zortzi egin dutela gora (besteak beste, farmazia-prestazioak ehuneko bost igo dira).</w:t>
      </w:r>
    </w:p>
    <w:p w:rsidR="001B3767" w:rsidRPr="00444639" w:rsidRDefault="001B3767" w:rsidP="00EE27E6">
      <w:pPr>
        <w:pStyle w:val="texto"/>
        <w:spacing w:after="120"/>
        <w:rPr>
          <w:rFonts w:ascii="Helvetica LT Std" w:hAnsi="Helvetica LT Std"/>
          <w:sz w:val="19"/>
          <w:szCs w:val="19"/>
        </w:rPr>
      </w:pPr>
      <w:r w:rsidRPr="00444639">
        <w:rPr>
          <w:rFonts w:ascii="Helvetica LT Std" w:hAnsi="Helvetica LT Std"/>
          <w:sz w:val="19"/>
          <w:szCs w:val="19"/>
        </w:rPr>
        <w:t>2014an baimendutako kapital-transferentziak 123,78 milioi eurokoak izan ziren. Ekitaldian a</w:t>
      </w:r>
      <w:r w:rsidRPr="00444639">
        <w:rPr>
          <w:rFonts w:ascii="Helvetica LT Std" w:hAnsi="Helvetica LT Std"/>
          <w:sz w:val="19"/>
          <w:szCs w:val="19"/>
        </w:rPr>
        <w:t>i</w:t>
      </w:r>
      <w:r w:rsidRPr="00444639">
        <w:rPr>
          <w:rFonts w:ascii="Helvetica LT Std" w:hAnsi="Helvetica LT Std"/>
          <w:sz w:val="19"/>
          <w:szCs w:val="19"/>
        </w:rPr>
        <w:t>tortutako betebeharren guztizkoaren ehuneko hiru egiten dute. Ehuneko 41 enpresa pribatuei eman zitzaizkien; ehuneko 30 familia eta partikularrei; ehuneko 17 toki entitateei, eta gainerako ehuneko 12a, berriz, honakoen artean banatzen da: irabazi asmorik gabeko erakundeak, fund</w:t>
      </w:r>
      <w:r w:rsidRPr="00444639">
        <w:rPr>
          <w:rFonts w:ascii="Helvetica LT Std" w:hAnsi="Helvetica LT Std"/>
          <w:sz w:val="19"/>
          <w:szCs w:val="19"/>
        </w:rPr>
        <w:t>a</w:t>
      </w:r>
      <w:r w:rsidRPr="00444639">
        <w:rPr>
          <w:rFonts w:ascii="Helvetica LT Std" w:hAnsi="Helvetica LT Std"/>
          <w:sz w:val="19"/>
          <w:szCs w:val="19"/>
        </w:rPr>
        <w:t>zioak eta enpresa publikoak.</w:t>
      </w:r>
    </w:p>
    <w:p w:rsidR="001B3767" w:rsidRPr="00444639" w:rsidRDefault="001B3767" w:rsidP="00EE27E6">
      <w:pPr>
        <w:pStyle w:val="texto"/>
        <w:spacing w:after="120"/>
        <w:rPr>
          <w:rFonts w:ascii="Helvetica LT Std" w:hAnsi="Helvetica LT Std"/>
          <w:sz w:val="19"/>
          <w:szCs w:val="19"/>
        </w:rPr>
      </w:pPr>
      <w:r w:rsidRPr="00444639">
        <w:rPr>
          <w:rFonts w:ascii="Helvetica LT Std" w:hAnsi="Helvetica LT Std"/>
          <w:sz w:val="19"/>
          <w:szCs w:val="19"/>
        </w:rPr>
        <w:t>2013an emandakoak baino ehuneko 14 gutxiago izan ziren, batez ere enpresa pribatuentzako kapital-transferentziak ehuneko 24 jaitsi zirelako. Halaber, nabarmentzekoa da toki entitatee</w:t>
      </w:r>
      <w:r w:rsidRPr="00444639">
        <w:rPr>
          <w:rFonts w:ascii="Helvetica LT Std" w:hAnsi="Helvetica LT Std"/>
          <w:sz w:val="19"/>
          <w:szCs w:val="19"/>
        </w:rPr>
        <w:t>n</w:t>
      </w:r>
      <w:r w:rsidRPr="00444639">
        <w:rPr>
          <w:rFonts w:ascii="Helvetica LT Std" w:hAnsi="Helvetica LT Std"/>
          <w:sz w:val="19"/>
          <w:szCs w:val="19"/>
        </w:rPr>
        <w:t>tzako kapital-transferentzien funtsa ehuneko 28 jaitsi dela.</w:t>
      </w:r>
    </w:p>
    <w:p w:rsidR="00067570" w:rsidRDefault="00067570">
      <w:pPr>
        <w:spacing w:after="0"/>
        <w:ind w:firstLine="0"/>
        <w:jc w:val="left"/>
        <w:rPr>
          <w:rFonts w:ascii="Helvetica LT Std" w:hAnsi="Helvetica LT Std"/>
          <w:b/>
          <w:iCs/>
          <w:color w:val="000000"/>
          <w:spacing w:val="10"/>
          <w:kern w:val="28"/>
          <w:sz w:val="19"/>
          <w:szCs w:val="19"/>
        </w:rPr>
      </w:pPr>
      <w:r>
        <w:rPr>
          <w:szCs w:val="19"/>
        </w:rPr>
        <w:br w:type="page"/>
      </w:r>
    </w:p>
    <w:p w:rsidR="005954CD" w:rsidRPr="00444639" w:rsidRDefault="005954CD" w:rsidP="005954CD">
      <w:pPr>
        <w:pStyle w:val="atitulo3"/>
        <w:spacing w:before="320"/>
        <w:rPr>
          <w:rFonts w:cs="Arial"/>
          <w:szCs w:val="19"/>
        </w:rPr>
      </w:pPr>
      <w:r w:rsidRPr="00444639">
        <w:rPr>
          <w:szCs w:val="19"/>
        </w:rPr>
        <w:lastRenderedPageBreak/>
        <w:t>VII.5.1. Aztertutako lagina</w:t>
      </w:r>
    </w:p>
    <w:p w:rsidR="00742589" w:rsidRPr="00444639" w:rsidRDefault="001B3767" w:rsidP="00CB77B1">
      <w:pPr>
        <w:pStyle w:val="texto"/>
        <w:spacing w:after="260"/>
        <w:rPr>
          <w:rFonts w:ascii="Helvetica LT Std" w:hAnsi="Helvetica LT Std"/>
          <w:sz w:val="19"/>
          <w:szCs w:val="19"/>
        </w:rPr>
      </w:pPr>
      <w:r w:rsidRPr="00444639">
        <w:rPr>
          <w:rFonts w:ascii="Helvetica LT Std" w:hAnsi="Helvetica LT Std"/>
          <w:sz w:val="19"/>
          <w:szCs w:val="19"/>
        </w:rPr>
        <w:t xml:space="preserve">  Honako hau izan da 2014an emandako transferentzia arrunten eta kapital-transferentzien a</w:t>
      </w:r>
      <w:r w:rsidRPr="00444639">
        <w:rPr>
          <w:rFonts w:ascii="Helvetica LT Std" w:hAnsi="Helvetica LT Std"/>
          <w:sz w:val="19"/>
          <w:szCs w:val="19"/>
        </w:rPr>
        <w:t>z</w:t>
      </w:r>
      <w:r w:rsidRPr="00444639">
        <w:rPr>
          <w:rFonts w:ascii="Helvetica LT Std" w:hAnsi="Helvetica LT Std"/>
          <w:sz w:val="19"/>
          <w:szCs w:val="19"/>
        </w:rPr>
        <w:t>tertutako lagina –hura hautatzeko kontuan hartu da, beste irizpide batzuen artean, Ganbera h</w:t>
      </w:r>
      <w:r w:rsidRPr="00444639">
        <w:rPr>
          <w:rFonts w:ascii="Helvetica LT Std" w:hAnsi="Helvetica LT Std"/>
          <w:sz w:val="19"/>
          <w:szCs w:val="19"/>
        </w:rPr>
        <w:t>o</w:t>
      </w:r>
      <w:r w:rsidRPr="00444639">
        <w:rPr>
          <w:rFonts w:ascii="Helvetica LT Std" w:hAnsi="Helvetica LT Std"/>
          <w:sz w:val="19"/>
          <w:szCs w:val="19"/>
        </w:rPr>
        <w:t>nek "Nafarroako Gobernuak entitate eta elkarte batzuei emandako diru-laguntzei" buruzko txo</w:t>
      </w:r>
      <w:r w:rsidRPr="00444639">
        <w:rPr>
          <w:rFonts w:ascii="Helvetica LT Std" w:hAnsi="Helvetica LT Std"/>
          <w:sz w:val="19"/>
          <w:szCs w:val="19"/>
        </w:rPr>
        <w:t>s</w:t>
      </w:r>
      <w:r w:rsidRPr="00444639">
        <w:rPr>
          <w:rFonts w:ascii="Helvetica LT Std" w:hAnsi="Helvetica LT Std"/>
          <w:sz w:val="19"/>
          <w:szCs w:val="19"/>
        </w:rPr>
        <w:t>tena–:</w:t>
      </w:r>
    </w:p>
    <w:tbl>
      <w:tblPr>
        <w:tblW w:w="5301"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472"/>
        <w:gridCol w:w="2950"/>
        <w:gridCol w:w="1496"/>
        <w:gridCol w:w="1549"/>
      </w:tblGrid>
      <w:tr w:rsidR="001B3767" w:rsidRPr="00825029" w:rsidTr="006121AA">
        <w:trPr>
          <w:trHeight w:val="20"/>
          <w:jc w:val="center"/>
        </w:trPr>
        <w:tc>
          <w:tcPr>
            <w:tcW w:w="1834" w:type="pct"/>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067570">
            <w:pPr>
              <w:pStyle w:val="cuadroCabe"/>
              <w:spacing w:line="240" w:lineRule="exact"/>
              <w:jc w:val="left"/>
              <w:rPr>
                <w:rFonts w:ascii="Helvetica LT Std" w:hAnsi="Helvetica LT Std" w:cs="Arial"/>
                <w:sz w:val="16"/>
                <w:szCs w:val="16"/>
              </w:rPr>
            </w:pPr>
            <w:r w:rsidRPr="00825029">
              <w:rPr>
                <w:rFonts w:ascii="Helvetica LT Std" w:hAnsi="Helvetica LT Std"/>
                <w:sz w:val="16"/>
                <w:szCs w:val="16"/>
              </w:rPr>
              <w:t xml:space="preserve">Departamentua </w:t>
            </w:r>
          </w:p>
        </w:tc>
        <w:tc>
          <w:tcPr>
            <w:tcW w:w="1558" w:type="pct"/>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067570">
            <w:pPr>
              <w:pStyle w:val="cuadroCabe"/>
              <w:spacing w:line="240" w:lineRule="exact"/>
              <w:ind w:left="129"/>
              <w:jc w:val="left"/>
              <w:rPr>
                <w:rFonts w:ascii="Helvetica LT Std" w:hAnsi="Helvetica LT Std" w:cs="Arial"/>
                <w:sz w:val="16"/>
                <w:szCs w:val="16"/>
              </w:rPr>
            </w:pPr>
            <w:r w:rsidRPr="00825029">
              <w:rPr>
                <w:rFonts w:ascii="Helvetica LT Std" w:hAnsi="Helvetica LT Std"/>
                <w:sz w:val="16"/>
                <w:szCs w:val="16"/>
              </w:rPr>
              <w:t>Kontzeptua</w:t>
            </w:r>
          </w:p>
        </w:tc>
        <w:tc>
          <w:tcPr>
            <w:tcW w:w="790" w:type="pct"/>
            <w:tcBorders>
              <w:top w:val="single" w:sz="4" w:space="0" w:color="auto"/>
              <w:left w:val="nil"/>
              <w:bottom w:val="single" w:sz="4" w:space="0" w:color="auto"/>
              <w:right w:val="nil"/>
            </w:tcBorders>
            <w:shd w:val="clear" w:color="auto" w:fill="8DB3E2" w:themeFill="text2" w:themeFillTint="66"/>
            <w:vAlign w:val="center"/>
            <w:hideMark/>
          </w:tcPr>
          <w:p w:rsidR="001B3767" w:rsidRPr="00825029" w:rsidRDefault="001B3767" w:rsidP="00067570">
            <w:pPr>
              <w:pStyle w:val="cuadroCabe"/>
              <w:spacing w:line="240" w:lineRule="exact"/>
              <w:jc w:val="right"/>
              <w:rPr>
                <w:rFonts w:ascii="Helvetica LT Std" w:hAnsi="Helvetica LT Std" w:cs="Arial"/>
                <w:sz w:val="16"/>
                <w:szCs w:val="16"/>
              </w:rPr>
            </w:pPr>
            <w:r w:rsidRPr="00825029">
              <w:rPr>
                <w:rFonts w:ascii="Helvetica LT Std" w:hAnsi="Helvetica LT Std"/>
                <w:sz w:val="16"/>
                <w:szCs w:val="16"/>
              </w:rPr>
              <w:t>Transferentzia arruntak</w:t>
            </w:r>
          </w:p>
        </w:tc>
        <w:tc>
          <w:tcPr>
            <w:tcW w:w="818" w:type="pct"/>
            <w:tcBorders>
              <w:top w:val="single" w:sz="4" w:space="0" w:color="auto"/>
              <w:left w:val="nil"/>
              <w:bottom w:val="single" w:sz="4" w:space="0" w:color="auto"/>
              <w:right w:val="nil"/>
            </w:tcBorders>
            <w:shd w:val="clear" w:color="auto" w:fill="8DB3E2" w:themeFill="text2" w:themeFillTint="66"/>
            <w:vAlign w:val="center"/>
          </w:tcPr>
          <w:p w:rsidR="001B3767" w:rsidRPr="00825029" w:rsidRDefault="001B3767" w:rsidP="00067570">
            <w:pPr>
              <w:pStyle w:val="cuadroCabe"/>
              <w:spacing w:line="240" w:lineRule="exact"/>
              <w:jc w:val="right"/>
              <w:rPr>
                <w:rFonts w:ascii="Helvetica LT Std" w:hAnsi="Helvetica LT Std" w:cs="Arial"/>
                <w:sz w:val="16"/>
                <w:szCs w:val="16"/>
              </w:rPr>
            </w:pPr>
            <w:r w:rsidRPr="00825029">
              <w:rPr>
                <w:rFonts w:ascii="Helvetica LT Std" w:hAnsi="Helvetica LT Std"/>
                <w:sz w:val="16"/>
                <w:szCs w:val="16"/>
              </w:rPr>
              <w:t>Kapital-transferentziak</w:t>
            </w:r>
          </w:p>
        </w:tc>
      </w:tr>
      <w:tr w:rsidR="001B3767" w:rsidRPr="00825029" w:rsidTr="006121AA">
        <w:trPr>
          <w:trHeight w:val="20"/>
          <w:jc w:val="center"/>
        </w:trPr>
        <w:tc>
          <w:tcPr>
            <w:tcW w:w="1834" w:type="pct"/>
            <w:tcBorders>
              <w:top w:val="single" w:sz="4" w:space="0" w:color="auto"/>
              <w:left w:val="nil"/>
              <w:bottom w:val="nil"/>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r w:rsidRPr="00825029">
              <w:rPr>
                <w:rFonts w:ascii="Helvetica LT Std" w:hAnsi="Helvetica LT Std"/>
                <w:sz w:val="16"/>
                <w:szCs w:val="16"/>
              </w:rPr>
              <w:t>1. Ekonomia, Ogasun, Industria eta Enplegua</w:t>
            </w:r>
          </w:p>
        </w:tc>
        <w:tc>
          <w:tcPr>
            <w:tcW w:w="1558" w:type="pct"/>
            <w:tcBorders>
              <w:top w:val="single" w:sz="4" w:space="0" w:color="auto"/>
              <w:left w:val="nil"/>
              <w:bottom w:val="nil"/>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Moderna fundazioa</w:t>
            </w:r>
          </w:p>
        </w:tc>
        <w:tc>
          <w:tcPr>
            <w:tcW w:w="790" w:type="pct"/>
            <w:tcBorders>
              <w:top w:val="single" w:sz="4" w:space="0" w:color="auto"/>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300.000</w:t>
            </w:r>
          </w:p>
        </w:tc>
        <w:tc>
          <w:tcPr>
            <w:tcW w:w="818" w:type="pct"/>
            <w:tcBorders>
              <w:top w:val="single" w:sz="4" w:space="0" w:color="auto"/>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1B3767" w:rsidRPr="00825029" w:rsidTr="006121AA">
        <w:trPr>
          <w:trHeight w:val="20"/>
          <w:jc w:val="center"/>
        </w:trPr>
        <w:tc>
          <w:tcPr>
            <w:tcW w:w="1834" w:type="pct"/>
            <w:tcBorders>
              <w:top w:val="nil"/>
              <w:left w:val="nil"/>
              <w:bottom w:val="nil"/>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p>
        </w:tc>
        <w:tc>
          <w:tcPr>
            <w:tcW w:w="1558" w:type="pct"/>
            <w:tcBorders>
              <w:top w:val="nil"/>
              <w:left w:val="nil"/>
              <w:bottom w:val="nil"/>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CEINi egindako transferentzia</w:t>
            </w:r>
          </w:p>
        </w:tc>
        <w:tc>
          <w:tcPr>
            <w:tcW w:w="790" w:type="pct"/>
            <w:tcBorders>
              <w:top w:val="nil"/>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599.143</w:t>
            </w:r>
          </w:p>
        </w:tc>
        <w:tc>
          <w:tcPr>
            <w:tcW w:w="818" w:type="pct"/>
            <w:tcBorders>
              <w:top w:val="nil"/>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1B3767" w:rsidRPr="00825029" w:rsidTr="006121AA">
        <w:trPr>
          <w:trHeight w:val="20"/>
          <w:jc w:val="center"/>
        </w:trPr>
        <w:tc>
          <w:tcPr>
            <w:tcW w:w="1834" w:type="pct"/>
            <w:tcBorders>
              <w:top w:val="nil"/>
              <w:left w:val="nil"/>
              <w:bottom w:val="single" w:sz="2" w:space="0" w:color="auto"/>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p>
        </w:tc>
        <w:tc>
          <w:tcPr>
            <w:tcW w:w="1558" w:type="pct"/>
            <w:tcBorders>
              <w:top w:val="nil"/>
              <w:left w:val="nil"/>
              <w:bottom w:val="single" w:sz="2" w:space="0" w:color="auto"/>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CPENi egindako transferentzia</w:t>
            </w:r>
          </w:p>
        </w:tc>
        <w:tc>
          <w:tcPr>
            <w:tcW w:w="790"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140.000</w:t>
            </w:r>
          </w:p>
        </w:tc>
        <w:tc>
          <w:tcPr>
            <w:tcW w:w="818"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1B3767" w:rsidRPr="00825029" w:rsidTr="006121AA">
        <w:trPr>
          <w:trHeight w:val="20"/>
          <w:jc w:val="center"/>
        </w:trPr>
        <w:tc>
          <w:tcPr>
            <w:tcW w:w="1834" w:type="pct"/>
            <w:tcBorders>
              <w:top w:val="single" w:sz="2" w:space="0" w:color="auto"/>
              <w:left w:val="nil"/>
              <w:bottom w:val="single" w:sz="2" w:space="0" w:color="auto"/>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r w:rsidRPr="00825029">
              <w:rPr>
                <w:rFonts w:ascii="Helvetica LT Std" w:hAnsi="Helvetica LT Std"/>
                <w:sz w:val="16"/>
                <w:szCs w:val="16"/>
              </w:rPr>
              <w:t>4. Hezkuntza</w:t>
            </w:r>
          </w:p>
        </w:tc>
        <w:tc>
          <w:tcPr>
            <w:tcW w:w="1558" w:type="pct"/>
            <w:tcBorders>
              <w:top w:val="single" w:sz="2" w:space="0" w:color="auto"/>
              <w:left w:val="nil"/>
              <w:bottom w:val="single" w:sz="2" w:space="0" w:color="auto"/>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NUP Finantzaketa</w:t>
            </w:r>
          </w:p>
        </w:tc>
        <w:tc>
          <w:tcPr>
            <w:tcW w:w="790" w:type="pct"/>
            <w:tcBorders>
              <w:top w:val="single" w:sz="2" w:space="0" w:color="auto"/>
              <w:left w:val="nil"/>
              <w:bottom w:val="single" w:sz="2" w:space="0" w:color="auto"/>
              <w:right w:val="nil"/>
            </w:tcBorders>
            <w:vAlign w:val="center"/>
          </w:tcPr>
          <w:p w:rsidR="001B3767" w:rsidRPr="00825029" w:rsidRDefault="00CB77B1" w:rsidP="00067570">
            <w:pPr>
              <w:spacing w:after="0" w:line="240" w:lineRule="exact"/>
              <w:ind w:firstLine="0"/>
              <w:jc w:val="right"/>
              <w:rPr>
                <w:rFonts w:ascii="Helvetica LT Std" w:hAnsi="Helvetica LT Std" w:cs="Arial"/>
                <w:sz w:val="16"/>
                <w:szCs w:val="16"/>
              </w:rPr>
            </w:pPr>
            <w:r w:rsidRPr="00825029">
              <w:rPr>
                <w:rFonts w:ascii="Helvetica LT Std" w:hAnsi="Helvetica LT Std"/>
                <w:sz w:val="16"/>
                <w:szCs w:val="16"/>
              </w:rPr>
              <w:t xml:space="preserve">           51.794.279</w:t>
            </w:r>
          </w:p>
        </w:tc>
        <w:tc>
          <w:tcPr>
            <w:tcW w:w="818" w:type="pct"/>
            <w:tcBorders>
              <w:top w:val="single" w:sz="2" w:space="0" w:color="auto"/>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EC2941" w:rsidRPr="00825029" w:rsidTr="006121AA">
        <w:trPr>
          <w:trHeight w:val="20"/>
          <w:jc w:val="center"/>
        </w:trPr>
        <w:tc>
          <w:tcPr>
            <w:tcW w:w="1834" w:type="pct"/>
            <w:tcBorders>
              <w:top w:val="single" w:sz="2" w:space="0" w:color="auto"/>
              <w:left w:val="nil"/>
              <w:bottom w:val="nil"/>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r w:rsidRPr="00825029">
              <w:rPr>
                <w:rFonts w:ascii="Helvetica LT Std" w:hAnsi="Helvetica LT Std"/>
                <w:sz w:val="16"/>
                <w:szCs w:val="16"/>
              </w:rPr>
              <w:t>6. Sustapena</w:t>
            </w:r>
          </w:p>
        </w:tc>
        <w:tc>
          <w:tcPr>
            <w:tcW w:w="1558" w:type="pct"/>
            <w:tcBorders>
              <w:top w:val="single" w:sz="2" w:space="0" w:color="auto"/>
              <w:left w:val="nil"/>
              <w:bottom w:val="nil"/>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Etxebizitzak zaharberritzea</w:t>
            </w:r>
          </w:p>
        </w:tc>
        <w:tc>
          <w:tcPr>
            <w:tcW w:w="790" w:type="pct"/>
            <w:tcBorders>
              <w:top w:val="single" w:sz="2" w:space="0" w:color="auto"/>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c>
          <w:tcPr>
            <w:tcW w:w="818" w:type="pct"/>
            <w:tcBorders>
              <w:top w:val="single" w:sz="2" w:space="0" w:color="auto"/>
              <w:left w:val="nil"/>
              <w:bottom w:val="nil"/>
              <w:right w:val="nil"/>
            </w:tcBorders>
            <w:vAlign w:val="center"/>
          </w:tcPr>
          <w:p w:rsidR="001B3767" w:rsidRPr="00825029" w:rsidRDefault="00326C2A"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25.247.582</w:t>
            </w:r>
          </w:p>
        </w:tc>
      </w:tr>
      <w:tr w:rsidR="001B3767" w:rsidRPr="00825029" w:rsidTr="006121AA">
        <w:trPr>
          <w:trHeight w:val="20"/>
          <w:jc w:val="center"/>
        </w:trPr>
        <w:tc>
          <w:tcPr>
            <w:tcW w:w="1834" w:type="pct"/>
            <w:tcBorders>
              <w:top w:val="nil"/>
              <w:left w:val="nil"/>
              <w:bottom w:val="single" w:sz="2" w:space="0" w:color="auto"/>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p>
        </w:tc>
        <w:tc>
          <w:tcPr>
            <w:tcW w:w="1558" w:type="pct"/>
            <w:tcBorders>
              <w:top w:val="nil"/>
              <w:left w:val="nil"/>
              <w:bottom w:val="single" w:sz="2" w:space="0" w:color="auto"/>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Nasuvinsari egindako transferentzia</w:t>
            </w:r>
          </w:p>
        </w:tc>
        <w:tc>
          <w:tcPr>
            <w:tcW w:w="790"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951.963</w:t>
            </w:r>
          </w:p>
        </w:tc>
        <w:tc>
          <w:tcPr>
            <w:tcW w:w="818"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1B3767" w:rsidRPr="00825029" w:rsidTr="006121AA">
        <w:trPr>
          <w:trHeight w:val="20"/>
          <w:jc w:val="center"/>
        </w:trPr>
        <w:tc>
          <w:tcPr>
            <w:tcW w:w="1834" w:type="pct"/>
            <w:tcBorders>
              <w:top w:val="single" w:sz="2" w:space="0" w:color="auto"/>
              <w:left w:val="nil"/>
              <w:bottom w:val="nil"/>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r w:rsidRPr="00825029">
              <w:rPr>
                <w:rFonts w:ascii="Helvetica LT Std" w:hAnsi="Helvetica LT Std"/>
                <w:sz w:val="16"/>
                <w:szCs w:val="16"/>
              </w:rPr>
              <w:t>7. Landa Garapena, Ingurumena eta Toki Administrazioa</w:t>
            </w:r>
          </w:p>
        </w:tc>
        <w:tc>
          <w:tcPr>
            <w:tcW w:w="1558" w:type="pct"/>
            <w:tcBorders>
              <w:top w:val="single" w:sz="2" w:space="0" w:color="auto"/>
              <w:left w:val="nil"/>
              <w:bottom w:val="nil"/>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Kapital-transferentzien funtsa, zol</w:t>
            </w:r>
            <w:r w:rsidRPr="00825029">
              <w:rPr>
                <w:rFonts w:ascii="Helvetica LT Std" w:hAnsi="Helvetica LT Std"/>
                <w:sz w:val="16"/>
                <w:szCs w:val="16"/>
              </w:rPr>
              <w:t>a</w:t>
            </w:r>
            <w:r w:rsidRPr="00825029">
              <w:rPr>
                <w:rFonts w:ascii="Helvetica LT Std" w:hAnsi="Helvetica LT Std"/>
                <w:sz w:val="16"/>
                <w:szCs w:val="16"/>
              </w:rPr>
              <w:t>berritzeetarako</w:t>
            </w:r>
          </w:p>
        </w:tc>
        <w:tc>
          <w:tcPr>
            <w:tcW w:w="790" w:type="pct"/>
            <w:tcBorders>
              <w:top w:val="single" w:sz="2" w:space="0" w:color="auto"/>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c>
          <w:tcPr>
            <w:tcW w:w="818" w:type="pct"/>
            <w:tcBorders>
              <w:top w:val="single" w:sz="2" w:space="0" w:color="auto"/>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3.773.032</w:t>
            </w:r>
          </w:p>
        </w:tc>
      </w:tr>
      <w:tr w:rsidR="001B3767" w:rsidRPr="00825029" w:rsidTr="006121AA">
        <w:trPr>
          <w:trHeight w:val="20"/>
          <w:jc w:val="center"/>
        </w:trPr>
        <w:tc>
          <w:tcPr>
            <w:tcW w:w="1834" w:type="pct"/>
            <w:tcBorders>
              <w:top w:val="nil"/>
              <w:left w:val="nil"/>
              <w:bottom w:val="nil"/>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p>
        </w:tc>
        <w:tc>
          <w:tcPr>
            <w:tcW w:w="1558" w:type="pct"/>
            <w:tcBorders>
              <w:top w:val="nil"/>
              <w:left w:val="nil"/>
              <w:bottom w:val="nil"/>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INTIAri egindako transferentzia</w:t>
            </w:r>
          </w:p>
        </w:tc>
        <w:tc>
          <w:tcPr>
            <w:tcW w:w="790" w:type="pct"/>
            <w:tcBorders>
              <w:top w:val="nil"/>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4.564.246</w:t>
            </w:r>
          </w:p>
        </w:tc>
        <w:tc>
          <w:tcPr>
            <w:tcW w:w="818" w:type="pct"/>
            <w:tcBorders>
              <w:top w:val="nil"/>
              <w:left w:val="nil"/>
              <w:bottom w:val="nil"/>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1B3767" w:rsidRPr="00825029" w:rsidTr="006121AA">
        <w:trPr>
          <w:trHeight w:val="20"/>
          <w:jc w:val="center"/>
        </w:trPr>
        <w:tc>
          <w:tcPr>
            <w:tcW w:w="1834" w:type="pct"/>
            <w:tcBorders>
              <w:top w:val="nil"/>
              <w:left w:val="nil"/>
              <w:bottom w:val="single" w:sz="2" w:space="0" w:color="auto"/>
              <w:right w:val="nil"/>
            </w:tcBorders>
            <w:vAlign w:val="center"/>
          </w:tcPr>
          <w:p w:rsidR="001B3767" w:rsidRPr="00825029" w:rsidRDefault="001B3767" w:rsidP="00067570">
            <w:pPr>
              <w:spacing w:after="0" w:line="240" w:lineRule="exact"/>
              <w:ind w:firstLine="0"/>
              <w:jc w:val="left"/>
              <w:rPr>
                <w:rFonts w:ascii="Helvetica LT Std" w:hAnsi="Helvetica LT Std" w:cs="Arial"/>
                <w:sz w:val="16"/>
                <w:szCs w:val="16"/>
              </w:rPr>
            </w:pPr>
          </w:p>
        </w:tc>
        <w:tc>
          <w:tcPr>
            <w:tcW w:w="1558" w:type="pct"/>
            <w:tcBorders>
              <w:top w:val="nil"/>
              <w:left w:val="nil"/>
              <w:bottom w:val="single" w:sz="2" w:space="0" w:color="auto"/>
              <w:right w:val="nil"/>
            </w:tcBorders>
            <w:noWrap/>
            <w:vAlign w:val="center"/>
          </w:tcPr>
          <w:p w:rsidR="001B3767" w:rsidRPr="00825029" w:rsidRDefault="001B3767"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GANASAri egindako transferentzia</w:t>
            </w:r>
          </w:p>
        </w:tc>
        <w:tc>
          <w:tcPr>
            <w:tcW w:w="790"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872.372</w:t>
            </w:r>
          </w:p>
        </w:tc>
        <w:tc>
          <w:tcPr>
            <w:tcW w:w="818" w:type="pct"/>
            <w:tcBorders>
              <w:top w:val="nil"/>
              <w:left w:val="nil"/>
              <w:bottom w:val="single" w:sz="2" w:space="0" w:color="auto"/>
              <w:right w:val="nil"/>
            </w:tcBorders>
            <w:vAlign w:val="center"/>
          </w:tcPr>
          <w:p w:rsidR="001B3767" w:rsidRPr="00825029" w:rsidRDefault="001B3767" w:rsidP="00067570">
            <w:pPr>
              <w:spacing w:after="0" w:line="240" w:lineRule="exact"/>
              <w:jc w:val="right"/>
              <w:rPr>
                <w:rFonts w:ascii="Helvetica LT Std" w:hAnsi="Helvetica LT Std" w:cs="Arial"/>
                <w:sz w:val="16"/>
                <w:szCs w:val="16"/>
              </w:rPr>
            </w:pPr>
          </w:p>
        </w:tc>
      </w:tr>
      <w:tr w:rsidR="004934BE" w:rsidRPr="00825029" w:rsidTr="006121AA">
        <w:trPr>
          <w:trHeight w:val="20"/>
          <w:jc w:val="center"/>
        </w:trPr>
        <w:tc>
          <w:tcPr>
            <w:tcW w:w="1834" w:type="pct"/>
            <w:tcBorders>
              <w:top w:val="single" w:sz="2" w:space="0" w:color="auto"/>
              <w:left w:val="nil"/>
              <w:bottom w:val="single" w:sz="4" w:space="0" w:color="auto"/>
              <w:right w:val="nil"/>
            </w:tcBorders>
            <w:vAlign w:val="center"/>
          </w:tcPr>
          <w:p w:rsidR="004934BE" w:rsidRPr="00825029" w:rsidRDefault="004934BE" w:rsidP="00067570">
            <w:pPr>
              <w:spacing w:after="0" w:line="240" w:lineRule="exact"/>
              <w:ind w:firstLine="0"/>
              <w:jc w:val="left"/>
              <w:rPr>
                <w:rFonts w:ascii="Helvetica LT Std" w:hAnsi="Helvetica LT Std" w:cs="Arial"/>
                <w:sz w:val="16"/>
                <w:szCs w:val="16"/>
              </w:rPr>
            </w:pPr>
            <w:r w:rsidRPr="00825029">
              <w:rPr>
                <w:rFonts w:ascii="Helvetica LT Std" w:hAnsi="Helvetica LT Std"/>
                <w:sz w:val="16"/>
                <w:szCs w:val="16"/>
              </w:rPr>
              <w:t>A. Kultura, Turismo eta Erakunde Harremanak</w:t>
            </w:r>
          </w:p>
        </w:tc>
        <w:tc>
          <w:tcPr>
            <w:tcW w:w="1558" w:type="pct"/>
            <w:tcBorders>
              <w:top w:val="single" w:sz="2" w:space="0" w:color="auto"/>
              <w:left w:val="nil"/>
              <w:bottom w:val="single" w:sz="4" w:space="0" w:color="auto"/>
              <w:right w:val="nil"/>
            </w:tcBorders>
            <w:noWrap/>
            <w:vAlign w:val="center"/>
          </w:tcPr>
          <w:p w:rsidR="004934BE" w:rsidRPr="00825029" w:rsidRDefault="004934BE" w:rsidP="00067570">
            <w:pPr>
              <w:spacing w:after="0" w:line="240" w:lineRule="exact"/>
              <w:ind w:left="129" w:firstLine="0"/>
              <w:jc w:val="left"/>
              <w:rPr>
                <w:rFonts w:ascii="Helvetica LT Std" w:hAnsi="Helvetica LT Std" w:cs="Arial"/>
                <w:sz w:val="16"/>
                <w:szCs w:val="16"/>
              </w:rPr>
            </w:pPr>
            <w:r w:rsidRPr="00825029">
              <w:rPr>
                <w:rFonts w:ascii="Helvetica LT Std" w:hAnsi="Helvetica LT Std"/>
                <w:sz w:val="16"/>
                <w:szCs w:val="16"/>
              </w:rPr>
              <w:t>Pablo Sarasate Fundazioa</w:t>
            </w:r>
          </w:p>
        </w:tc>
        <w:tc>
          <w:tcPr>
            <w:tcW w:w="790" w:type="pct"/>
            <w:tcBorders>
              <w:top w:val="single" w:sz="2" w:space="0" w:color="auto"/>
              <w:left w:val="nil"/>
              <w:bottom w:val="single" w:sz="4" w:space="0" w:color="auto"/>
              <w:right w:val="nil"/>
            </w:tcBorders>
            <w:vAlign w:val="center"/>
          </w:tcPr>
          <w:p w:rsidR="004934BE" w:rsidRPr="00825029" w:rsidRDefault="004934BE" w:rsidP="00067570">
            <w:pPr>
              <w:spacing w:after="0" w:line="240" w:lineRule="exact"/>
              <w:jc w:val="right"/>
              <w:rPr>
                <w:rFonts w:ascii="Helvetica LT Std" w:hAnsi="Helvetica LT Std" w:cs="Arial"/>
                <w:sz w:val="16"/>
                <w:szCs w:val="16"/>
              </w:rPr>
            </w:pPr>
            <w:r w:rsidRPr="00825029">
              <w:rPr>
                <w:rFonts w:ascii="Helvetica LT Std" w:hAnsi="Helvetica LT Std"/>
                <w:sz w:val="16"/>
                <w:szCs w:val="16"/>
              </w:rPr>
              <w:t>2.551.696</w:t>
            </w:r>
          </w:p>
        </w:tc>
        <w:tc>
          <w:tcPr>
            <w:tcW w:w="818" w:type="pct"/>
            <w:tcBorders>
              <w:top w:val="single" w:sz="2" w:space="0" w:color="auto"/>
              <w:left w:val="nil"/>
              <w:bottom w:val="single" w:sz="4" w:space="0" w:color="auto"/>
              <w:right w:val="nil"/>
            </w:tcBorders>
            <w:vAlign w:val="center"/>
          </w:tcPr>
          <w:p w:rsidR="004934BE" w:rsidRPr="00825029" w:rsidRDefault="004934BE" w:rsidP="00067570">
            <w:pPr>
              <w:spacing w:after="0" w:line="240" w:lineRule="exact"/>
              <w:jc w:val="right"/>
              <w:rPr>
                <w:rFonts w:ascii="Helvetica LT Std" w:hAnsi="Helvetica LT Std" w:cs="Arial"/>
                <w:sz w:val="16"/>
                <w:szCs w:val="16"/>
              </w:rPr>
            </w:pPr>
          </w:p>
        </w:tc>
      </w:tr>
    </w:tbl>
    <w:p w:rsidR="00EC2941" w:rsidRPr="00444639" w:rsidRDefault="00723F5F" w:rsidP="00FA6F91">
      <w:pPr>
        <w:pStyle w:val="texto"/>
        <w:spacing w:before="280" w:after="240"/>
        <w:rPr>
          <w:rFonts w:ascii="Helvetica LT Std" w:hAnsi="Helvetica LT Std"/>
          <w:sz w:val="19"/>
          <w:szCs w:val="19"/>
        </w:rPr>
      </w:pPr>
      <w:r w:rsidRPr="00444639">
        <w:rPr>
          <w:rFonts w:ascii="Helvetica LT Std" w:hAnsi="Helvetica LT Std"/>
          <w:sz w:val="19"/>
          <w:szCs w:val="19"/>
        </w:rPr>
        <w:t>Gainera, Sarrigurengo Haur eta Lehen Hezkuntzako ikastetxe publikoaren eraikuntza aztertu zen, zeinaren lizitazioa Foru Administrazioak egin baitzuen. Kapital-transferentzien moduan ko</w:t>
      </w:r>
      <w:r w:rsidRPr="00444639">
        <w:rPr>
          <w:rFonts w:ascii="Helvetica LT Std" w:hAnsi="Helvetica LT Std"/>
          <w:sz w:val="19"/>
          <w:szCs w:val="19"/>
        </w:rPr>
        <w:t>n</w:t>
      </w:r>
      <w:r w:rsidRPr="00444639">
        <w:rPr>
          <w:rFonts w:ascii="Helvetica LT Std" w:hAnsi="Helvetica LT Std"/>
          <w:sz w:val="19"/>
          <w:szCs w:val="19"/>
        </w:rPr>
        <w:t xml:space="preserve">tabilizatu zen; honako hauek dira datuak: </w:t>
      </w:r>
    </w:p>
    <w:tbl>
      <w:tblPr>
        <w:tblW w:w="9079" w:type="dxa"/>
        <w:jc w:val="center"/>
        <w:tblInd w:w="-278" w:type="dxa"/>
        <w:tblBorders>
          <w:top w:val="single" w:sz="4" w:space="0" w:color="auto"/>
          <w:bottom w:val="single" w:sz="4" w:space="0" w:color="auto"/>
        </w:tblBorders>
        <w:tblLayout w:type="fixed"/>
        <w:tblLook w:val="01E0" w:firstRow="1" w:lastRow="1" w:firstColumn="1" w:lastColumn="1" w:noHBand="0" w:noVBand="0"/>
      </w:tblPr>
      <w:tblGrid>
        <w:gridCol w:w="3330"/>
        <w:gridCol w:w="802"/>
        <w:gridCol w:w="1356"/>
        <w:gridCol w:w="1080"/>
        <w:gridCol w:w="1255"/>
        <w:gridCol w:w="1256"/>
      </w:tblGrid>
      <w:tr w:rsidR="00893C49" w:rsidRPr="00825029" w:rsidTr="006121AA">
        <w:trPr>
          <w:trHeight w:val="402"/>
          <w:jc w:val="center"/>
        </w:trPr>
        <w:tc>
          <w:tcPr>
            <w:tcW w:w="3330" w:type="dxa"/>
            <w:tcBorders>
              <w:top w:val="single" w:sz="4" w:space="0" w:color="auto"/>
              <w:bottom w:val="single" w:sz="4" w:space="0" w:color="auto"/>
            </w:tcBorders>
            <w:shd w:val="clear" w:color="auto" w:fill="8DB3E2" w:themeFill="text2" w:themeFillTint="66"/>
            <w:vAlign w:val="center"/>
            <w:hideMark/>
          </w:tcPr>
          <w:p w:rsidR="00893C49" w:rsidRPr="00825029" w:rsidRDefault="00893C49" w:rsidP="00EC2941">
            <w:pPr>
              <w:pStyle w:val="cuadroCabe"/>
              <w:jc w:val="left"/>
              <w:rPr>
                <w:rFonts w:ascii="Helvetica LT Std" w:hAnsi="Helvetica LT Std"/>
                <w:sz w:val="16"/>
                <w:szCs w:val="16"/>
              </w:rPr>
            </w:pPr>
            <w:r w:rsidRPr="00825029">
              <w:rPr>
                <w:rFonts w:ascii="Helvetica LT Std" w:hAnsi="Helvetica LT Std"/>
                <w:sz w:val="16"/>
                <w:szCs w:val="16"/>
              </w:rPr>
              <w:t>Helburua</w:t>
            </w:r>
          </w:p>
        </w:tc>
        <w:tc>
          <w:tcPr>
            <w:tcW w:w="802" w:type="dxa"/>
            <w:tcBorders>
              <w:top w:val="single" w:sz="4" w:space="0" w:color="auto"/>
              <w:bottom w:val="single" w:sz="4" w:space="0" w:color="auto"/>
            </w:tcBorders>
            <w:shd w:val="clear" w:color="auto" w:fill="8DB3E2" w:themeFill="text2" w:themeFillTint="66"/>
            <w:vAlign w:val="center"/>
            <w:hideMark/>
          </w:tcPr>
          <w:p w:rsidR="00893C49" w:rsidRPr="00825029" w:rsidRDefault="00893C49" w:rsidP="008F51A7">
            <w:pPr>
              <w:pStyle w:val="cuadroCabe"/>
              <w:ind w:left="-382" w:right="100"/>
              <w:jc w:val="right"/>
              <w:rPr>
                <w:rFonts w:ascii="Helvetica LT Std" w:hAnsi="Helvetica LT Std"/>
                <w:sz w:val="16"/>
                <w:szCs w:val="16"/>
              </w:rPr>
            </w:pPr>
            <w:r w:rsidRPr="00825029">
              <w:rPr>
                <w:rFonts w:ascii="Helvetica LT Std" w:hAnsi="Helvetica LT Std"/>
                <w:sz w:val="16"/>
                <w:szCs w:val="16"/>
              </w:rPr>
              <w:t>Mota</w:t>
            </w:r>
          </w:p>
        </w:tc>
        <w:tc>
          <w:tcPr>
            <w:tcW w:w="1356" w:type="dxa"/>
            <w:tcBorders>
              <w:top w:val="single" w:sz="4" w:space="0" w:color="auto"/>
              <w:bottom w:val="single" w:sz="4" w:space="0" w:color="auto"/>
            </w:tcBorders>
            <w:shd w:val="clear" w:color="auto" w:fill="8DB3E2" w:themeFill="text2" w:themeFillTint="66"/>
            <w:vAlign w:val="center"/>
            <w:hideMark/>
          </w:tcPr>
          <w:p w:rsidR="00893C49" w:rsidRPr="00825029" w:rsidRDefault="00893C49" w:rsidP="008F51A7">
            <w:pPr>
              <w:pStyle w:val="cuadroCabe"/>
              <w:ind w:left="124" w:right="-132"/>
              <w:jc w:val="left"/>
              <w:rPr>
                <w:rFonts w:ascii="Helvetica LT Std" w:hAnsi="Helvetica LT Std"/>
                <w:sz w:val="16"/>
                <w:szCs w:val="16"/>
              </w:rPr>
            </w:pPr>
            <w:r w:rsidRPr="00825029">
              <w:rPr>
                <w:rFonts w:ascii="Helvetica LT Std" w:hAnsi="Helvetica LT Std"/>
                <w:sz w:val="16"/>
                <w:szCs w:val="16"/>
              </w:rPr>
              <w:t>Prozedura</w:t>
            </w:r>
          </w:p>
        </w:tc>
        <w:tc>
          <w:tcPr>
            <w:tcW w:w="1080" w:type="dxa"/>
            <w:tcBorders>
              <w:top w:val="single" w:sz="4" w:space="0" w:color="auto"/>
              <w:bottom w:val="single" w:sz="4" w:space="0" w:color="auto"/>
            </w:tcBorders>
            <w:shd w:val="clear" w:color="auto" w:fill="8DB3E2" w:themeFill="text2" w:themeFillTint="66"/>
            <w:vAlign w:val="center"/>
            <w:hideMark/>
          </w:tcPr>
          <w:p w:rsidR="00893C49" w:rsidRPr="00825029" w:rsidRDefault="00893C49" w:rsidP="00434B4A">
            <w:pPr>
              <w:pStyle w:val="cuadroCabe"/>
              <w:jc w:val="right"/>
              <w:rPr>
                <w:rFonts w:ascii="Helvetica LT Std" w:hAnsi="Helvetica LT Std"/>
                <w:sz w:val="16"/>
                <w:szCs w:val="16"/>
              </w:rPr>
            </w:pPr>
            <w:r w:rsidRPr="00825029">
              <w:rPr>
                <w:rFonts w:ascii="Helvetica LT Std" w:hAnsi="Helvetica LT Std"/>
                <w:sz w:val="16"/>
                <w:szCs w:val="16"/>
              </w:rPr>
              <w:t xml:space="preserve">Lizitazio-prezioa </w:t>
            </w:r>
          </w:p>
        </w:tc>
        <w:tc>
          <w:tcPr>
            <w:tcW w:w="1255" w:type="dxa"/>
            <w:tcBorders>
              <w:top w:val="single" w:sz="4" w:space="0" w:color="auto"/>
              <w:bottom w:val="single" w:sz="4" w:space="0" w:color="auto"/>
            </w:tcBorders>
            <w:shd w:val="clear" w:color="auto" w:fill="8DB3E2" w:themeFill="text2" w:themeFillTint="66"/>
            <w:vAlign w:val="center"/>
            <w:hideMark/>
          </w:tcPr>
          <w:p w:rsidR="00893C49" w:rsidRPr="00825029" w:rsidRDefault="00893C49" w:rsidP="00434B4A">
            <w:pPr>
              <w:pStyle w:val="cuadroCabe"/>
              <w:jc w:val="right"/>
              <w:rPr>
                <w:rFonts w:ascii="Helvetica LT Std" w:hAnsi="Helvetica LT Std"/>
                <w:sz w:val="16"/>
                <w:szCs w:val="16"/>
              </w:rPr>
            </w:pPr>
            <w:r w:rsidRPr="00825029">
              <w:rPr>
                <w:rFonts w:ascii="Helvetica LT Std" w:hAnsi="Helvetica LT Std"/>
                <w:sz w:val="16"/>
                <w:szCs w:val="16"/>
              </w:rPr>
              <w:t xml:space="preserve">Esleipenaren zenbatekoa </w:t>
            </w:r>
          </w:p>
        </w:tc>
        <w:tc>
          <w:tcPr>
            <w:tcW w:w="1256" w:type="dxa"/>
            <w:tcBorders>
              <w:top w:val="single" w:sz="4" w:space="0" w:color="auto"/>
              <w:bottom w:val="single" w:sz="4" w:space="0" w:color="auto"/>
            </w:tcBorders>
            <w:shd w:val="clear" w:color="auto" w:fill="8DB3E2" w:themeFill="text2" w:themeFillTint="66"/>
            <w:vAlign w:val="center"/>
          </w:tcPr>
          <w:p w:rsidR="00893C49" w:rsidRPr="00825029" w:rsidRDefault="00893C49" w:rsidP="00434B4A">
            <w:pPr>
              <w:pStyle w:val="cuadroCabe"/>
              <w:jc w:val="right"/>
              <w:rPr>
                <w:rFonts w:ascii="Helvetica LT Std" w:hAnsi="Helvetica LT Std"/>
                <w:sz w:val="16"/>
                <w:szCs w:val="16"/>
              </w:rPr>
            </w:pPr>
            <w:r w:rsidRPr="00825029">
              <w:rPr>
                <w:rFonts w:ascii="Helvetica LT Std" w:hAnsi="Helvetica LT Std"/>
                <w:sz w:val="16"/>
                <w:szCs w:val="16"/>
              </w:rPr>
              <w:t xml:space="preserve">Esleipenaren baja </w:t>
            </w:r>
          </w:p>
        </w:tc>
      </w:tr>
      <w:tr w:rsidR="00893C49" w:rsidRPr="00825029" w:rsidTr="006121AA">
        <w:trPr>
          <w:trHeight w:hRule="exact" w:val="284"/>
          <w:jc w:val="center"/>
        </w:trPr>
        <w:tc>
          <w:tcPr>
            <w:tcW w:w="3330" w:type="dxa"/>
            <w:tcBorders>
              <w:top w:val="single" w:sz="4" w:space="0" w:color="auto"/>
              <w:bottom w:val="single" w:sz="4" w:space="0" w:color="auto"/>
            </w:tcBorders>
            <w:vAlign w:val="center"/>
          </w:tcPr>
          <w:p w:rsidR="00893C49" w:rsidRPr="00825029" w:rsidRDefault="00893C49" w:rsidP="00FA6F91">
            <w:pPr>
              <w:pStyle w:val="cuatexto"/>
              <w:jc w:val="left"/>
              <w:rPr>
                <w:rFonts w:ascii="Helvetica LT Std" w:hAnsi="Helvetica LT Std"/>
                <w:sz w:val="16"/>
                <w:szCs w:val="16"/>
              </w:rPr>
            </w:pPr>
            <w:r w:rsidRPr="00825029">
              <w:rPr>
                <w:rFonts w:ascii="Helvetica LT Std" w:hAnsi="Helvetica LT Std"/>
                <w:sz w:val="16"/>
                <w:szCs w:val="16"/>
              </w:rPr>
              <w:t>Sarrigurengo ikastetxearen eraikuntza</w:t>
            </w:r>
          </w:p>
        </w:tc>
        <w:tc>
          <w:tcPr>
            <w:tcW w:w="802" w:type="dxa"/>
            <w:tcBorders>
              <w:top w:val="single" w:sz="4" w:space="0" w:color="auto"/>
              <w:bottom w:val="single" w:sz="4" w:space="0" w:color="auto"/>
            </w:tcBorders>
            <w:vAlign w:val="center"/>
          </w:tcPr>
          <w:p w:rsidR="00893C49" w:rsidRPr="00825029" w:rsidRDefault="00893C49" w:rsidP="00FA6F91">
            <w:pPr>
              <w:pStyle w:val="cuatexto"/>
              <w:jc w:val="right"/>
              <w:rPr>
                <w:rFonts w:ascii="Helvetica LT Std" w:hAnsi="Helvetica LT Std"/>
                <w:sz w:val="16"/>
                <w:szCs w:val="16"/>
              </w:rPr>
            </w:pPr>
            <w:r w:rsidRPr="00825029">
              <w:rPr>
                <w:rFonts w:ascii="Helvetica LT Std" w:hAnsi="Helvetica LT Std"/>
                <w:sz w:val="16"/>
                <w:szCs w:val="16"/>
              </w:rPr>
              <w:t>Obrak</w:t>
            </w:r>
          </w:p>
        </w:tc>
        <w:tc>
          <w:tcPr>
            <w:tcW w:w="1356" w:type="dxa"/>
            <w:tcBorders>
              <w:top w:val="single" w:sz="4" w:space="0" w:color="auto"/>
              <w:bottom w:val="single" w:sz="4" w:space="0" w:color="auto"/>
            </w:tcBorders>
            <w:vAlign w:val="center"/>
          </w:tcPr>
          <w:p w:rsidR="00893C49" w:rsidRPr="00825029" w:rsidRDefault="00893C49" w:rsidP="008F51A7">
            <w:pPr>
              <w:pStyle w:val="cuatexto"/>
              <w:ind w:left="132"/>
              <w:jc w:val="left"/>
              <w:rPr>
                <w:rFonts w:ascii="Helvetica LT Std" w:hAnsi="Helvetica LT Std"/>
                <w:sz w:val="16"/>
                <w:szCs w:val="16"/>
              </w:rPr>
            </w:pPr>
            <w:r w:rsidRPr="00825029">
              <w:rPr>
                <w:rFonts w:ascii="Helvetica LT Std" w:hAnsi="Helvetica LT Std"/>
                <w:sz w:val="16"/>
                <w:szCs w:val="16"/>
              </w:rPr>
              <w:t>Irekia</w:t>
            </w:r>
          </w:p>
        </w:tc>
        <w:tc>
          <w:tcPr>
            <w:tcW w:w="1080" w:type="dxa"/>
            <w:tcBorders>
              <w:top w:val="single" w:sz="4" w:space="0" w:color="auto"/>
              <w:bottom w:val="single" w:sz="4" w:space="0" w:color="auto"/>
            </w:tcBorders>
            <w:vAlign w:val="center"/>
          </w:tcPr>
          <w:p w:rsidR="00893C49" w:rsidRPr="00825029" w:rsidRDefault="00893C49" w:rsidP="00FA6F91">
            <w:pPr>
              <w:pStyle w:val="cuatexto"/>
              <w:jc w:val="right"/>
              <w:rPr>
                <w:rFonts w:ascii="Helvetica LT Std" w:hAnsi="Helvetica LT Std"/>
                <w:sz w:val="16"/>
                <w:szCs w:val="16"/>
              </w:rPr>
            </w:pPr>
            <w:r w:rsidRPr="00825029">
              <w:rPr>
                <w:rFonts w:ascii="Helvetica LT Std" w:hAnsi="Helvetica LT Std"/>
                <w:sz w:val="16"/>
                <w:szCs w:val="16"/>
              </w:rPr>
              <w:t>2.008.602</w:t>
            </w:r>
          </w:p>
        </w:tc>
        <w:tc>
          <w:tcPr>
            <w:tcW w:w="1255" w:type="dxa"/>
            <w:tcBorders>
              <w:top w:val="single" w:sz="4" w:space="0" w:color="auto"/>
              <w:bottom w:val="single" w:sz="4" w:space="0" w:color="auto"/>
            </w:tcBorders>
            <w:vAlign w:val="center"/>
          </w:tcPr>
          <w:p w:rsidR="00893C49" w:rsidRPr="00825029" w:rsidRDefault="00893C49" w:rsidP="00FA6F91">
            <w:pPr>
              <w:pStyle w:val="cuatexto"/>
              <w:jc w:val="right"/>
              <w:rPr>
                <w:rFonts w:ascii="Helvetica LT Std" w:hAnsi="Helvetica LT Std"/>
                <w:sz w:val="16"/>
                <w:szCs w:val="16"/>
              </w:rPr>
            </w:pPr>
            <w:r w:rsidRPr="00825029">
              <w:rPr>
                <w:rFonts w:ascii="Helvetica LT Std" w:hAnsi="Helvetica LT Std"/>
                <w:sz w:val="16"/>
                <w:szCs w:val="16"/>
              </w:rPr>
              <w:t>1.566.710</w:t>
            </w:r>
          </w:p>
        </w:tc>
        <w:tc>
          <w:tcPr>
            <w:tcW w:w="1256" w:type="dxa"/>
            <w:tcBorders>
              <w:top w:val="single" w:sz="4" w:space="0" w:color="auto"/>
              <w:bottom w:val="single" w:sz="4" w:space="0" w:color="auto"/>
            </w:tcBorders>
            <w:vAlign w:val="center"/>
          </w:tcPr>
          <w:p w:rsidR="00893C49" w:rsidRPr="00825029" w:rsidRDefault="00893C49" w:rsidP="00FA6F91">
            <w:pPr>
              <w:pStyle w:val="cuatexto"/>
              <w:jc w:val="right"/>
              <w:rPr>
                <w:rFonts w:ascii="Helvetica LT Std" w:hAnsi="Helvetica LT Std"/>
                <w:sz w:val="16"/>
                <w:szCs w:val="16"/>
              </w:rPr>
            </w:pPr>
            <w:r w:rsidRPr="00825029">
              <w:rPr>
                <w:rFonts w:ascii="Helvetica LT Std" w:hAnsi="Helvetica LT Std"/>
                <w:sz w:val="16"/>
                <w:szCs w:val="16"/>
              </w:rPr>
              <w:t>% 22</w:t>
            </w:r>
          </w:p>
        </w:tc>
      </w:tr>
    </w:tbl>
    <w:p w:rsidR="00A811C0" w:rsidRPr="00444639" w:rsidRDefault="00A26C7F" w:rsidP="00723F5F">
      <w:pPr>
        <w:pStyle w:val="texto"/>
        <w:spacing w:before="240"/>
        <w:rPr>
          <w:rFonts w:ascii="Helvetica LT Std" w:hAnsi="Helvetica LT Std"/>
          <w:sz w:val="19"/>
          <w:szCs w:val="19"/>
        </w:rPr>
      </w:pPr>
      <w:r w:rsidRPr="00444639">
        <w:rPr>
          <w:rFonts w:ascii="Helvetica LT Std" w:hAnsi="Helvetica LT Std"/>
          <w:sz w:val="19"/>
          <w:szCs w:val="19"/>
        </w:rPr>
        <w:t>Sarrigurengo Haur eta Lehen Hezkuntzako ikastetxe publikoa eraikitzea lehentasunezko ja</w:t>
      </w:r>
      <w:r w:rsidRPr="00444639">
        <w:rPr>
          <w:rFonts w:ascii="Helvetica LT Std" w:hAnsi="Helvetica LT Std"/>
          <w:sz w:val="19"/>
          <w:szCs w:val="19"/>
        </w:rPr>
        <w:t>r</w:t>
      </w:r>
      <w:r w:rsidRPr="00444639">
        <w:rPr>
          <w:rFonts w:ascii="Helvetica LT Std" w:hAnsi="Helvetica LT Std"/>
          <w:sz w:val="19"/>
          <w:szCs w:val="19"/>
        </w:rPr>
        <w:t>duketa bat zen Nafarroa 2012 planean. Kontratazio espedientearen izapidetzea 2010eko abu</w:t>
      </w:r>
      <w:r w:rsidRPr="00444639">
        <w:rPr>
          <w:rFonts w:ascii="Helvetica LT Std" w:hAnsi="Helvetica LT Std"/>
          <w:sz w:val="19"/>
          <w:szCs w:val="19"/>
        </w:rPr>
        <w:t>z</w:t>
      </w:r>
      <w:r w:rsidRPr="00444639">
        <w:rPr>
          <w:rFonts w:ascii="Helvetica LT Std" w:hAnsi="Helvetica LT Std"/>
          <w:sz w:val="19"/>
          <w:szCs w:val="19"/>
        </w:rPr>
        <w:t>tuan hasi zen, eta gerarazi egin zen. 2014ko abenduan, "A" jarduketa-arloari (lehen hezkuntzako ikasgelak, gimnasioa eta bulegoak, besteak beste) eta "C" jarduketa arloari (jantokia eta suka</w:t>
      </w:r>
      <w:r w:rsidRPr="00444639">
        <w:rPr>
          <w:rFonts w:ascii="Helvetica LT Std" w:hAnsi="Helvetica LT Std"/>
          <w:sz w:val="19"/>
          <w:szCs w:val="19"/>
        </w:rPr>
        <w:t>l</w:t>
      </w:r>
      <w:r w:rsidRPr="00444639">
        <w:rPr>
          <w:rFonts w:ascii="Helvetica LT Std" w:hAnsi="Helvetica LT Std"/>
          <w:sz w:val="19"/>
          <w:szCs w:val="19"/>
        </w:rPr>
        <w:t xml:space="preserve">dea) zegozkien obrak esleitu ziren, prozedura ireki bidez eta presako izapidetze aurreratuarekin, eskolaratze beharrak eraginda. </w:t>
      </w:r>
    </w:p>
    <w:p w:rsidR="0080281D" w:rsidRPr="00444639" w:rsidRDefault="0080281D" w:rsidP="0080281D">
      <w:pPr>
        <w:pStyle w:val="texto"/>
        <w:spacing w:before="240"/>
        <w:rPr>
          <w:rFonts w:ascii="Helvetica LT Std" w:hAnsi="Helvetica LT Std"/>
          <w:sz w:val="19"/>
          <w:szCs w:val="19"/>
        </w:rPr>
      </w:pPr>
      <w:r w:rsidRPr="00444639">
        <w:rPr>
          <w:rFonts w:ascii="Helvetica LT Std" w:hAnsi="Helvetica LT Std"/>
          <w:sz w:val="19"/>
          <w:szCs w:val="19"/>
        </w:rPr>
        <w:t xml:space="preserve">Sarrigurengo Ikastetxearen obren kontratazio-espedientea, haren esleipena eta betetzea, oro har, kontratuei buruzko legediaren arabera izapidetu dira. </w:t>
      </w:r>
    </w:p>
    <w:p w:rsidR="001B3767" w:rsidRPr="00444639" w:rsidRDefault="00EC2941" w:rsidP="00EC2941">
      <w:pPr>
        <w:pStyle w:val="texto"/>
        <w:rPr>
          <w:rFonts w:ascii="Helvetica LT Std" w:hAnsi="Helvetica LT Std"/>
          <w:sz w:val="19"/>
          <w:szCs w:val="19"/>
        </w:rPr>
      </w:pPr>
      <w:r w:rsidRPr="00444639">
        <w:rPr>
          <w:rFonts w:ascii="Helvetica LT Std" w:hAnsi="Helvetica LT Std"/>
          <w:sz w:val="19"/>
          <w:szCs w:val="19"/>
        </w:rPr>
        <w:t>Gainerako transferentziei –arruntak zein kapitalekoak– dagokienez, egiaztatu da ezen, orok</w:t>
      </w:r>
      <w:r w:rsidRPr="00444639">
        <w:rPr>
          <w:rFonts w:ascii="Helvetica LT Std" w:hAnsi="Helvetica LT Std"/>
          <w:sz w:val="19"/>
          <w:szCs w:val="19"/>
        </w:rPr>
        <w:t>o</w:t>
      </w:r>
      <w:r w:rsidRPr="00444639">
        <w:rPr>
          <w:rFonts w:ascii="Helvetica LT Std" w:hAnsi="Helvetica LT Std"/>
          <w:sz w:val="19"/>
          <w:szCs w:val="19"/>
        </w:rPr>
        <w:t>rrean, berrikusitako gastuak zuzen baimenduta, kontu-hartzailetzak onartuta, justifikatuta eta ko</w:t>
      </w:r>
      <w:r w:rsidRPr="00444639">
        <w:rPr>
          <w:rFonts w:ascii="Helvetica LT Std" w:hAnsi="Helvetica LT Std"/>
          <w:sz w:val="19"/>
          <w:szCs w:val="19"/>
        </w:rPr>
        <w:t>n</w:t>
      </w:r>
      <w:r w:rsidRPr="00444639">
        <w:rPr>
          <w:rFonts w:ascii="Helvetica LT Std" w:hAnsi="Helvetica LT Std"/>
          <w:sz w:val="19"/>
          <w:szCs w:val="19"/>
        </w:rPr>
        <w:t>tabilizatuta daudela, eta diru-laguntzak haiei buruzko arauetan ezarritakoaren arabera eman, ju</w:t>
      </w:r>
      <w:r w:rsidRPr="00444639">
        <w:rPr>
          <w:rFonts w:ascii="Helvetica LT Std" w:hAnsi="Helvetica LT Std"/>
          <w:sz w:val="19"/>
          <w:szCs w:val="19"/>
        </w:rPr>
        <w:t>s</w:t>
      </w:r>
      <w:r w:rsidRPr="00444639">
        <w:rPr>
          <w:rFonts w:ascii="Helvetica LT Std" w:hAnsi="Helvetica LT Std"/>
          <w:sz w:val="19"/>
          <w:szCs w:val="19"/>
        </w:rPr>
        <w:t xml:space="preserve">tifikatu eta ordaindu direla. </w:t>
      </w:r>
    </w:p>
    <w:p w:rsidR="00BA13B2" w:rsidRPr="00444639" w:rsidRDefault="00BA13B2" w:rsidP="00EC2941">
      <w:pPr>
        <w:pStyle w:val="texto"/>
        <w:rPr>
          <w:rFonts w:ascii="Helvetica LT Std" w:hAnsi="Helvetica LT Std"/>
          <w:sz w:val="19"/>
          <w:szCs w:val="19"/>
        </w:rPr>
      </w:pPr>
      <w:r w:rsidRPr="00444639">
        <w:rPr>
          <w:rFonts w:ascii="Helvetica LT Std" w:hAnsi="Helvetica LT Std"/>
          <w:sz w:val="19"/>
          <w:szCs w:val="19"/>
        </w:rPr>
        <w:t>Gainera, Ganbera honek Iruñeko Udalaren 2014ko ekitaldiari buruz egindako fiskalizazioan, egiaztatu zen Udaleko klase pasiboen urteko kostu garbiaren kalkuluan, zeina Nafarroako gobe</w:t>
      </w:r>
      <w:r w:rsidRPr="00444639">
        <w:rPr>
          <w:rFonts w:ascii="Helvetica LT Std" w:hAnsi="Helvetica LT Std"/>
          <w:sz w:val="19"/>
          <w:szCs w:val="19"/>
        </w:rPr>
        <w:t>r</w:t>
      </w:r>
      <w:r w:rsidRPr="00444639">
        <w:rPr>
          <w:rFonts w:ascii="Helvetica LT Std" w:hAnsi="Helvetica LT Std"/>
          <w:sz w:val="19"/>
          <w:szCs w:val="19"/>
        </w:rPr>
        <w:t>nuaren diru-laguntza zehazteko oinarri gisa erabiltzen baita, ez dela deskontatu Udalak Gobern</w:t>
      </w:r>
      <w:r w:rsidRPr="00444639">
        <w:rPr>
          <w:rFonts w:ascii="Helvetica LT Std" w:hAnsi="Helvetica LT Std"/>
          <w:sz w:val="19"/>
          <w:szCs w:val="19"/>
        </w:rPr>
        <w:t>u</w:t>
      </w:r>
      <w:r w:rsidRPr="00444639">
        <w:rPr>
          <w:rFonts w:ascii="Helvetica LT Std" w:hAnsi="Helvetica LT Std"/>
          <w:sz w:val="19"/>
          <w:szCs w:val="19"/>
        </w:rPr>
        <w:t>tik, udal suhiltzaileen kidegoko langileen kuota patronalaren kontzeptuan, jasotzen duen diru-sarrera, suhiltzaile horiek Nafarroako Larrialdi Agentzian; horrek, izan ere, Gobernuak Iruñeko Udala behar baino 864.487 euro gehiago finantzatzea.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Aztertutako transferentzia eta diru-laguntzak direla-eta, honakoak nabarmendu behar ditugu:</w:t>
      </w:r>
    </w:p>
    <w:p w:rsidR="001B3767" w:rsidRPr="00444639" w:rsidRDefault="001B3767" w:rsidP="006D43A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Moderna Fundazioa: fundazioak, 2014an, 300.000 euroko diru-laguntza jaso zuen 2014ko ekitaldiko jarduketak finantzatzeko. Horrek 510.820 euroko gastua ekarri zuen.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lastRenderedPageBreak/>
        <w:t>Diru-laguntza arautzen duen hitzarmenean ezartzen da fundazioak garatutako jardueren oro</w:t>
      </w:r>
      <w:r w:rsidRPr="00444639">
        <w:rPr>
          <w:rFonts w:ascii="Helvetica LT Std" w:hAnsi="Helvetica LT Std"/>
          <w:sz w:val="19"/>
          <w:szCs w:val="19"/>
        </w:rPr>
        <w:t>i</w:t>
      </w:r>
      <w:r w:rsidRPr="00444639">
        <w:rPr>
          <w:rFonts w:ascii="Helvetica LT Std" w:hAnsi="Helvetica LT Std"/>
          <w:sz w:val="19"/>
          <w:szCs w:val="19"/>
        </w:rPr>
        <w:t>tidazki xehakatu bat aurkeztuko duela, non Moderna Planean 2030eko ekitaldirako aurreikusitako helburuen balorazio bat jasoko baita.</w:t>
      </w:r>
    </w:p>
    <w:p w:rsidR="001B3767" w:rsidRPr="00444639" w:rsidRDefault="001B3767" w:rsidP="00B45926">
      <w:pPr>
        <w:pStyle w:val="texto"/>
        <w:spacing w:after="260"/>
        <w:rPr>
          <w:rFonts w:ascii="Helvetica LT Std" w:hAnsi="Helvetica LT Std"/>
          <w:sz w:val="19"/>
          <w:szCs w:val="19"/>
        </w:rPr>
      </w:pPr>
      <w:r w:rsidRPr="00444639">
        <w:rPr>
          <w:rFonts w:ascii="Helvetica LT Std" w:hAnsi="Helvetica LT Std"/>
          <w:sz w:val="19"/>
          <w:szCs w:val="19"/>
        </w:rPr>
        <w:t>2014ko jardueren oroitidazkian, hartutako funtsak eta parte hartutako enpresa, proiektu eta ekitaldietan egindako jardueren xehetasunak ematen dira. Jarduera horiek ez dira zuzenean lotu 2014ko jarduketa planean aurreikusitakoekin Osasunaren Ekonomiaren, Ekonomia Berdearen eta Talentuaren Ekonomiaren arloetan, eta ez da baloratu, ezta ere, nolako ekarpena egiten duten informazioa ematen deneko Moderna Planeko epe luzeko helburuak lortzeko; informazio horret</w:t>
      </w:r>
      <w:r w:rsidRPr="00444639">
        <w:rPr>
          <w:rFonts w:ascii="Helvetica LT Std" w:hAnsi="Helvetica LT Std"/>
          <w:sz w:val="19"/>
          <w:szCs w:val="19"/>
        </w:rPr>
        <w:t>a</w:t>
      </w:r>
      <w:r w:rsidRPr="00444639">
        <w:rPr>
          <w:rFonts w:ascii="Helvetica LT Std" w:hAnsi="Helvetica LT Std"/>
          <w:sz w:val="19"/>
          <w:szCs w:val="19"/>
        </w:rPr>
        <w:t xml:space="preserve">tik gehiena ez dago 2014an gaurkotua. </w:t>
      </w:r>
    </w:p>
    <w:p w:rsidR="001B3767" w:rsidRPr="00444639" w:rsidRDefault="00742589" w:rsidP="00742589">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2014. urtean, Nafarroako Unibertsitate Publikoari (NUP) 51.794.279 eman zitzaizkion tran</w:t>
      </w:r>
      <w:r w:rsidRPr="00444639">
        <w:rPr>
          <w:rFonts w:ascii="Helvetica LT Std" w:hAnsi="Helvetica LT Std"/>
          <w:sz w:val="19"/>
          <w:szCs w:val="19"/>
        </w:rPr>
        <w:t>s</w:t>
      </w:r>
      <w:r w:rsidRPr="00444639">
        <w:rPr>
          <w:rFonts w:ascii="Helvetica LT Std" w:hAnsi="Helvetica LT Std"/>
          <w:sz w:val="19"/>
          <w:szCs w:val="19"/>
        </w:rPr>
        <w:t xml:space="preserve">ferentzia arruntetan; horietatik, ehuneko 94 irakaskuntza- eta ikerketa-lanak finantzatzeko eta gainerakoa irakasleen lansari osagarriak finantzatzeko. </w:t>
      </w:r>
    </w:p>
    <w:p w:rsidR="001B3767" w:rsidRPr="00444639" w:rsidRDefault="00742589" w:rsidP="006D43A7">
      <w:pPr>
        <w:pStyle w:val="texto"/>
        <w:rPr>
          <w:rFonts w:ascii="Helvetica LT Std" w:hAnsi="Helvetica LT Std"/>
          <w:sz w:val="19"/>
          <w:szCs w:val="19"/>
        </w:rPr>
      </w:pPr>
      <w:r w:rsidRPr="00444639">
        <w:rPr>
          <w:rFonts w:ascii="Helvetica LT Std" w:hAnsi="Helvetica LT Std"/>
          <w:sz w:val="19"/>
          <w:szCs w:val="19"/>
        </w:rPr>
        <w:t>NUP finantzatzeko hitzarmen horretan, 2014ko ekainaren 20an sinatuan, Gobernuaren eta NUPen arteko konpromisoa jasotzen da, unibertsitate-jardueraren urte anitzeko finantzaketa eredu berria ezartzekoa, bi entitateen artean sortutako batzorde parekidearen lanekin jarraituz.</w:t>
      </w:r>
    </w:p>
    <w:p w:rsidR="001B3767" w:rsidRPr="00444639" w:rsidRDefault="00583173" w:rsidP="00AD140F">
      <w:pPr>
        <w:pStyle w:val="texto"/>
        <w:spacing w:after="180"/>
        <w:rPr>
          <w:rFonts w:ascii="Helvetica LT Std" w:hAnsi="Helvetica LT Std"/>
          <w:sz w:val="19"/>
          <w:szCs w:val="19"/>
        </w:rPr>
      </w:pPr>
      <w:r w:rsidRPr="00444639">
        <w:rPr>
          <w:rFonts w:ascii="Helvetica LT Std" w:hAnsi="Helvetica LT Std"/>
          <w:sz w:val="19"/>
          <w:szCs w:val="19"/>
        </w:rPr>
        <w:t>Ez da onetsi NUPen urte anitzeko finantzaketa eredua.</w:t>
      </w:r>
    </w:p>
    <w:p w:rsidR="00747A8C" w:rsidRPr="00444639" w:rsidRDefault="001B3767" w:rsidP="00742589">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 xml:space="preserve">Nasuvinsa sozietate publikoak 2014an 951.963 euro jaso zituen Foru Administrazioaren transferentzia arrunten bidez. </w:t>
      </w:r>
    </w:p>
    <w:p w:rsidR="001B3767" w:rsidRPr="00444639" w:rsidRDefault="001B3767" w:rsidP="00AD140F">
      <w:pPr>
        <w:pStyle w:val="texto"/>
        <w:spacing w:after="180"/>
        <w:rPr>
          <w:rFonts w:ascii="Helvetica LT Std" w:hAnsi="Helvetica LT Std"/>
          <w:sz w:val="19"/>
          <w:szCs w:val="19"/>
        </w:rPr>
      </w:pPr>
      <w:r w:rsidRPr="00444639">
        <w:rPr>
          <w:rFonts w:ascii="Helvetica LT Std" w:hAnsi="Helvetica LT Std"/>
          <w:sz w:val="19"/>
          <w:szCs w:val="19"/>
        </w:rPr>
        <w:t>Kopuru horretatik, 131.377 euro Nafarroako Garraioaren eta Logistikaren Agentzia (NGLA) sozietate publikoaren funtzionamendu-gastuak, 2014ko bigarren seihilekoak, finantzatzeko izan ziren. Sozietate hori Nasuvinsak xurgatu zuen 2014ko uztailaren 1ean. Gastu hori 2015eko urt</w:t>
      </w:r>
      <w:r w:rsidRPr="00444639">
        <w:rPr>
          <w:rFonts w:ascii="Helvetica LT Std" w:hAnsi="Helvetica LT Std"/>
          <w:sz w:val="19"/>
          <w:szCs w:val="19"/>
        </w:rPr>
        <w:t>a</w:t>
      </w:r>
      <w:r w:rsidRPr="00444639">
        <w:rPr>
          <w:rFonts w:ascii="Helvetica LT Std" w:hAnsi="Helvetica LT Std"/>
          <w:sz w:val="19"/>
          <w:szCs w:val="19"/>
        </w:rPr>
        <w:t xml:space="preserve">rrilaren 15ean onetsi zen. Nasuvinsak ez zituen adostuak gastu horietarako finantzaketa-baldintza berriak, NGLA xurgatu eta ondorenerako. </w:t>
      </w:r>
    </w:p>
    <w:p w:rsidR="00583173" w:rsidRPr="00444639" w:rsidRDefault="001B3767" w:rsidP="00742589">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INTIA sozietate publikoak Foru Administraziotik 4,56 milioi euro jaso zituen transferentzia arrunten kontzeptuan, honako xede hauek betetzeko:</w:t>
      </w:r>
    </w:p>
    <w:p w:rsidR="008720D8" w:rsidRPr="00444639" w:rsidRDefault="00FB3882" w:rsidP="00AD140F">
      <w:pPr>
        <w:pStyle w:val="texto"/>
        <w:spacing w:after="180"/>
        <w:rPr>
          <w:rFonts w:ascii="Helvetica LT Std" w:hAnsi="Helvetica LT Std"/>
          <w:sz w:val="19"/>
          <w:szCs w:val="19"/>
        </w:rPr>
      </w:pPr>
      <w:r w:rsidRPr="00444639">
        <w:rPr>
          <w:rFonts w:ascii="Helvetica LT Std" w:hAnsi="Helvetica LT Std"/>
          <w:sz w:val="19"/>
          <w:szCs w:val="19"/>
        </w:rPr>
        <w:t>a) I+G+b sustatzea nekazaritza- eta abeltzaintza-ekoizpeneko tekniketan eta aholkularitza teknikoa ematea nekazaritzaren eta abeltzaintzaren arloko ekoizpenerako eta elikagai-segurtasunerako. 2,8 milioi</w:t>
      </w:r>
    </w:p>
    <w:p w:rsidR="00666135" w:rsidRPr="00444639" w:rsidRDefault="00FB3882" w:rsidP="00AD140F">
      <w:pPr>
        <w:pStyle w:val="texto"/>
        <w:spacing w:after="180"/>
        <w:rPr>
          <w:rFonts w:ascii="Helvetica LT Std" w:hAnsi="Helvetica LT Std"/>
          <w:sz w:val="19"/>
          <w:szCs w:val="19"/>
        </w:rPr>
      </w:pPr>
      <w:r w:rsidRPr="00444639">
        <w:rPr>
          <w:rFonts w:ascii="Helvetica LT Std" w:hAnsi="Helvetica LT Std"/>
          <w:sz w:val="19"/>
          <w:szCs w:val="19"/>
        </w:rPr>
        <w:t>b) Kontseilu arau-emaileak sustatu eta haiei laguntza emateko jarduerak. 1,13 milioi.</w:t>
      </w:r>
    </w:p>
    <w:p w:rsidR="00666135" w:rsidRPr="00444639" w:rsidRDefault="00FB3882" w:rsidP="00AD140F">
      <w:pPr>
        <w:pStyle w:val="texto"/>
        <w:spacing w:after="180"/>
        <w:rPr>
          <w:rFonts w:ascii="Helvetica LT Std" w:hAnsi="Helvetica LT Std"/>
          <w:sz w:val="19"/>
          <w:szCs w:val="19"/>
        </w:rPr>
      </w:pPr>
      <w:r w:rsidRPr="00444639">
        <w:rPr>
          <w:rFonts w:ascii="Helvetica LT Std" w:hAnsi="Helvetica LT Std"/>
          <w:sz w:val="19"/>
          <w:szCs w:val="19"/>
        </w:rPr>
        <w:t>c) Nekazaritzaren eta nekazaritza-elikagaien arloko prestakuntza-ekintzak. 0,15 milioi.</w:t>
      </w:r>
    </w:p>
    <w:p w:rsidR="00666135" w:rsidRPr="00444639" w:rsidRDefault="00FB3882" w:rsidP="00AD140F">
      <w:pPr>
        <w:pStyle w:val="texto"/>
        <w:spacing w:after="180"/>
        <w:rPr>
          <w:rFonts w:ascii="Helvetica LT Std" w:hAnsi="Helvetica LT Std"/>
          <w:sz w:val="19"/>
          <w:szCs w:val="19"/>
        </w:rPr>
      </w:pPr>
      <w:r w:rsidRPr="00444639">
        <w:rPr>
          <w:rFonts w:ascii="Helvetica LT Std" w:hAnsi="Helvetica LT Std"/>
          <w:sz w:val="19"/>
          <w:szCs w:val="19"/>
        </w:rPr>
        <w:t>d) Nafarroako Ubideak ureztatuko duen eremuan ureztaketa abian jartzeko jarduerak. 0,48 m</w:t>
      </w:r>
      <w:r w:rsidRPr="00444639">
        <w:rPr>
          <w:rFonts w:ascii="Helvetica LT Std" w:hAnsi="Helvetica LT Std"/>
          <w:sz w:val="19"/>
          <w:szCs w:val="19"/>
        </w:rPr>
        <w:t>i</w:t>
      </w:r>
      <w:r w:rsidRPr="00444639">
        <w:rPr>
          <w:rFonts w:ascii="Helvetica LT Std" w:hAnsi="Helvetica LT Std"/>
          <w:sz w:val="19"/>
          <w:szCs w:val="19"/>
        </w:rPr>
        <w:t>lioi.</w:t>
      </w:r>
    </w:p>
    <w:p w:rsidR="001B3767" w:rsidRPr="00444639" w:rsidRDefault="00666135" w:rsidP="00AD140F">
      <w:pPr>
        <w:pStyle w:val="texto"/>
        <w:spacing w:after="180"/>
        <w:rPr>
          <w:rFonts w:ascii="Helvetica LT Std" w:hAnsi="Helvetica LT Std"/>
          <w:sz w:val="19"/>
          <w:szCs w:val="19"/>
        </w:rPr>
      </w:pPr>
      <w:r w:rsidRPr="00444639">
        <w:rPr>
          <w:rFonts w:ascii="Helvetica LT Std" w:hAnsi="Helvetica LT Std"/>
          <w:sz w:val="19"/>
          <w:szCs w:val="19"/>
        </w:rPr>
        <w:t>Transferentzia guztiak, azken hori kenduta, kasuko hitzarmenetan arautu ziren. Ez dago j</w:t>
      </w:r>
      <w:r w:rsidRPr="00444639">
        <w:rPr>
          <w:rFonts w:ascii="Helvetica LT Std" w:hAnsi="Helvetica LT Std"/>
          <w:sz w:val="19"/>
          <w:szCs w:val="19"/>
        </w:rPr>
        <w:t>a</w:t>
      </w:r>
      <w:r w:rsidRPr="00444639">
        <w:rPr>
          <w:rFonts w:ascii="Helvetica LT Std" w:hAnsi="Helvetica LT Std"/>
          <w:sz w:val="19"/>
          <w:szCs w:val="19"/>
        </w:rPr>
        <w:t>sota Nafarroako Ubideko eremu ureztagarrian ureztaketa abian jartzeari buruz sozietate publ</w:t>
      </w:r>
      <w:r w:rsidRPr="00444639">
        <w:rPr>
          <w:rFonts w:ascii="Helvetica LT Std" w:hAnsi="Helvetica LT Std"/>
          <w:sz w:val="19"/>
          <w:szCs w:val="19"/>
        </w:rPr>
        <w:t>i</w:t>
      </w:r>
      <w:r w:rsidRPr="00444639">
        <w:rPr>
          <w:rFonts w:ascii="Helvetica LT Std" w:hAnsi="Helvetica LT Std"/>
          <w:sz w:val="19"/>
          <w:szCs w:val="19"/>
        </w:rPr>
        <w:t>koak aurkeztutako oroitidazkiari buruzko jarraipenik egin denik, ez eta hari onespena eman zai</w:t>
      </w:r>
      <w:r w:rsidRPr="00444639">
        <w:rPr>
          <w:rFonts w:ascii="Helvetica LT Std" w:hAnsi="Helvetica LT Std"/>
          <w:sz w:val="19"/>
          <w:szCs w:val="19"/>
        </w:rPr>
        <w:t>o</w:t>
      </w:r>
      <w:r w:rsidRPr="00444639">
        <w:rPr>
          <w:rFonts w:ascii="Helvetica LT Std" w:hAnsi="Helvetica LT Std"/>
          <w:sz w:val="19"/>
          <w:szCs w:val="19"/>
        </w:rPr>
        <w:t>nik ere.</w:t>
      </w:r>
    </w:p>
    <w:p w:rsidR="00AC2ED5" w:rsidRPr="00444639" w:rsidRDefault="00AC2ED5" w:rsidP="00AD140F">
      <w:pPr>
        <w:pStyle w:val="texto"/>
        <w:spacing w:after="180"/>
        <w:rPr>
          <w:rFonts w:ascii="Helvetica LT Std" w:hAnsi="Helvetica LT Std"/>
          <w:sz w:val="19"/>
          <w:szCs w:val="19"/>
        </w:rPr>
      </w:pPr>
      <w:r w:rsidRPr="00444639">
        <w:rPr>
          <w:rFonts w:ascii="Helvetica LT Std" w:hAnsi="Helvetica LT Std"/>
          <w:sz w:val="19"/>
          <w:szCs w:val="19"/>
        </w:rPr>
        <w:t xml:space="preserve"> Gainera, INTIAK 14,94 milioi euro jaso zituen Nafarroako Ubidearen kanona ordaintzeko.</w:t>
      </w:r>
    </w:p>
    <w:p w:rsidR="001B3767" w:rsidRPr="00444639" w:rsidRDefault="001B3767" w:rsidP="00AD140F">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90"/>
        <w:rPr>
          <w:rFonts w:ascii="Helvetica LT Std" w:hAnsi="Helvetica LT Std" w:cs="Arial"/>
          <w:sz w:val="19"/>
          <w:szCs w:val="19"/>
        </w:rPr>
      </w:pPr>
      <w:r w:rsidRPr="00444639">
        <w:rPr>
          <w:rFonts w:ascii="Helvetica LT Std" w:hAnsi="Helvetica LT Std"/>
          <w:sz w:val="19"/>
          <w:szCs w:val="19"/>
        </w:rPr>
        <w:t xml:space="preserve">Pablo Sarasate Fundazioa. </w:t>
      </w:r>
    </w:p>
    <w:p w:rsidR="001B3767" w:rsidRPr="00444639" w:rsidRDefault="00892023" w:rsidP="00AD140F">
      <w:pPr>
        <w:pStyle w:val="texto"/>
        <w:spacing w:after="180"/>
        <w:rPr>
          <w:rFonts w:ascii="Helvetica LT Std" w:hAnsi="Helvetica LT Std"/>
          <w:sz w:val="19"/>
          <w:szCs w:val="19"/>
        </w:rPr>
      </w:pPr>
      <w:r w:rsidRPr="00444639">
        <w:rPr>
          <w:rFonts w:ascii="Helvetica LT Std" w:hAnsi="Helvetica LT Std"/>
          <w:sz w:val="19"/>
          <w:szCs w:val="19"/>
        </w:rPr>
        <w:t>Pablo Sarasate Fundazioa 1997an sortu zen Nafarroako Orkestra Sinfonikoa kudeatzeko. Fundazioak 2.551.696 euro jaso zituen Foru Administraziotik 2014an. Kopuru horretatik, 1.600.500 euro diru-laguntza izendun bat da, Fundazioaren jarduerak finantzatzeko eta haren funtzionamendurako, 2013ko irailaren 1etik hasi eta 2014ko abuztuaren 31ra bitarteko aldirako. Gainerako, 951.196 euro, 2014ko urrian eta abenduan eman ziren, zuzenean, baliabide ekon</w:t>
      </w:r>
      <w:r w:rsidRPr="00444639">
        <w:rPr>
          <w:rFonts w:ascii="Helvetica LT Std" w:hAnsi="Helvetica LT Std"/>
          <w:sz w:val="19"/>
          <w:szCs w:val="19"/>
        </w:rPr>
        <w:t>o</w:t>
      </w:r>
      <w:r w:rsidRPr="00444639">
        <w:rPr>
          <w:rFonts w:ascii="Helvetica LT Std" w:hAnsi="Helvetica LT Std"/>
          <w:sz w:val="19"/>
          <w:szCs w:val="19"/>
        </w:rPr>
        <w:t>miko aski ez zuelako, aurreikusita zeuden babesletzak gauzatu ez zirelako. Adierazi bezala, diru-laguntzaren zati bat langileen nominak ordaintzeko erabili zen.</w:t>
      </w:r>
    </w:p>
    <w:p w:rsidR="001B3767" w:rsidRPr="00444639" w:rsidRDefault="001B3767" w:rsidP="00AD140F">
      <w:pPr>
        <w:pStyle w:val="texto"/>
        <w:spacing w:after="180"/>
        <w:rPr>
          <w:rFonts w:ascii="Helvetica LT Std" w:hAnsi="Helvetica LT Std"/>
          <w:sz w:val="19"/>
          <w:szCs w:val="19"/>
        </w:rPr>
      </w:pPr>
      <w:r w:rsidRPr="00444639">
        <w:rPr>
          <w:rFonts w:ascii="Helvetica LT Std" w:hAnsi="Helvetica LT Std"/>
          <w:sz w:val="19"/>
          <w:szCs w:val="19"/>
        </w:rPr>
        <w:lastRenderedPageBreak/>
        <w:t xml:space="preserve">Fundazioaren langile-gastuak 4.118.288 eurokoak izan ziren –gastu guztien ehuneko 73–, eta 70 pertsonari dagozkie; besteak beste, zortzi kontseilari eta goi mailako zuzendari bat. </w:t>
      </w:r>
    </w:p>
    <w:p w:rsidR="001B3767" w:rsidRPr="00444639" w:rsidRDefault="001B3767" w:rsidP="00AD140F">
      <w:pPr>
        <w:pStyle w:val="texto"/>
        <w:spacing w:after="180"/>
        <w:rPr>
          <w:rFonts w:ascii="Helvetica LT Std" w:hAnsi="Helvetica LT Std"/>
          <w:sz w:val="19"/>
          <w:szCs w:val="19"/>
        </w:rPr>
      </w:pPr>
      <w:r w:rsidRPr="00444639">
        <w:rPr>
          <w:rFonts w:ascii="Helvetica LT Std" w:hAnsi="Helvetica LT Std"/>
          <w:sz w:val="19"/>
          <w:szCs w:val="19"/>
        </w:rPr>
        <w:t>Diru-laguntzak zuzenean emateari buruzko justifikazioan ageri da hartzaile bat hautaturik beste edozein interesduni diru-laguntza eskuratzeko aukera kentzen zaiola, diru-laguntzaren x</w:t>
      </w:r>
      <w:r w:rsidRPr="00444639">
        <w:rPr>
          <w:rFonts w:ascii="Helvetica LT Std" w:hAnsi="Helvetica LT Std"/>
          <w:sz w:val="19"/>
          <w:szCs w:val="19"/>
        </w:rPr>
        <w:t>e</w:t>
      </w:r>
      <w:r w:rsidRPr="00444639">
        <w:rPr>
          <w:rFonts w:ascii="Helvetica LT Std" w:hAnsi="Helvetica LT Std"/>
          <w:sz w:val="19"/>
          <w:szCs w:val="19"/>
        </w:rPr>
        <w:t>dea dela eta. Diru-laguntzei buruzko Foru Legeak diru-laguntzak zuzenean emateko kasu hori jasotzen du; betiere, kasu berezi moduan. Diru-laguntzaren onura publikoa oinarritu zen orke</w:t>
      </w:r>
      <w:r w:rsidRPr="00444639">
        <w:rPr>
          <w:rFonts w:ascii="Helvetica LT Std" w:hAnsi="Helvetica LT Std"/>
          <w:sz w:val="19"/>
          <w:szCs w:val="19"/>
        </w:rPr>
        <w:t>s</w:t>
      </w:r>
      <w:r w:rsidRPr="00444639">
        <w:rPr>
          <w:rFonts w:ascii="Helvetica LT Std" w:hAnsi="Helvetica LT Std"/>
          <w:sz w:val="19"/>
          <w:szCs w:val="19"/>
        </w:rPr>
        <w:t>trak Foru Komunitatearen kultur garapenean daukan parte-hartzean.</w:t>
      </w:r>
    </w:p>
    <w:p w:rsidR="002227E0" w:rsidRPr="00444639" w:rsidRDefault="002227E0" w:rsidP="00326C2A">
      <w:pPr>
        <w:pStyle w:val="texto"/>
        <w:spacing w:after="180"/>
        <w:rPr>
          <w:rFonts w:ascii="Helvetica LT Std" w:hAnsi="Helvetica LT Std"/>
          <w:sz w:val="19"/>
          <w:szCs w:val="19"/>
        </w:rPr>
      </w:pPr>
      <w:r w:rsidRPr="00444639">
        <w:rPr>
          <w:rFonts w:ascii="Helvetica LT Std" w:hAnsi="Helvetica LT Std"/>
          <w:sz w:val="19"/>
          <w:szCs w:val="19"/>
        </w:rPr>
        <w:t>Fundazioak 2010etik 2012ra bitarte urtean 3,5 eta 4,2 milioi euro inguru jaso ditu; 2013an, b</w:t>
      </w:r>
      <w:r w:rsidRPr="00444639">
        <w:rPr>
          <w:rFonts w:ascii="Helvetica LT Std" w:hAnsi="Helvetica LT Std"/>
          <w:sz w:val="19"/>
          <w:szCs w:val="19"/>
        </w:rPr>
        <w:t>e</w:t>
      </w:r>
      <w:r w:rsidRPr="00444639">
        <w:rPr>
          <w:rFonts w:ascii="Helvetica LT Std" w:hAnsi="Helvetica LT Std"/>
          <w:sz w:val="19"/>
          <w:szCs w:val="19"/>
        </w:rPr>
        <w:t>rriz, 1,65 milioi jaso ditu, eta 2014an, azkenik, 2,55 milioi euro.</w:t>
      </w:r>
    </w:p>
    <w:p w:rsidR="00AC2ED5" w:rsidRPr="00444639" w:rsidRDefault="00AC2ED5" w:rsidP="00326C2A">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sz w:val="19"/>
          <w:szCs w:val="19"/>
        </w:rPr>
      </w:pPr>
      <w:r w:rsidRPr="00444639">
        <w:rPr>
          <w:rFonts w:ascii="Helvetica LT Std" w:hAnsi="Helvetica LT Std"/>
          <w:sz w:val="19"/>
          <w:szCs w:val="19"/>
        </w:rPr>
        <w:t>Etxebizitzak zaharberritzeko kapital-transferentziak: diru-laguntzen onuradunei hartutako konpromisoak –hain zuzen ere, obrak hasi baino lehen behin-behineko kalifikazioa aurkezten d</w:t>
      </w:r>
      <w:r w:rsidRPr="00444639">
        <w:rPr>
          <w:rFonts w:ascii="Helvetica LT Std" w:hAnsi="Helvetica LT Std"/>
          <w:sz w:val="19"/>
          <w:szCs w:val="19"/>
        </w:rPr>
        <w:t>u</w:t>
      </w:r>
      <w:r w:rsidRPr="00444639">
        <w:rPr>
          <w:rFonts w:ascii="Helvetica LT Std" w:hAnsi="Helvetica LT Std"/>
          <w:sz w:val="19"/>
          <w:szCs w:val="19"/>
        </w:rPr>
        <w:t>tenean hartutakoak, 26,04 milioi 2014ko abenduaren 31n– ez dira kontabilizatzen hitzartutako gastu gisa, erreserba gisa baizik; horrenbestez, ez dira jasotzen etorkizuneko gastu hitzartuen egoera-orrian. Bestalde, 2014ko abenduaren 31n kontabilizatutako kreditu-erreserbak 13,33 mil</w:t>
      </w:r>
      <w:r w:rsidRPr="00444639">
        <w:rPr>
          <w:rFonts w:ascii="Helvetica LT Std" w:hAnsi="Helvetica LT Std"/>
          <w:sz w:val="19"/>
          <w:szCs w:val="19"/>
        </w:rPr>
        <w:t>i</w:t>
      </w:r>
      <w:r w:rsidRPr="00444639">
        <w:rPr>
          <w:rFonts w:ascii="Helvetica LT Std" w:hAnsi="Helvetica LT Std"/>
          <w:sz w:val="19"/>
          <w:szCs w:val="19"/>
        </w:rPr>
        <w:t xml:space="preserve">oikoak dira, eta ez dituzte jasotzen data horretan hartutako konpromiso ekonomiko guztiak. </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9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Toki entitateei egindako kapital-transferentziak</w:t>
      </w:r>
    </w:p>
    <w:p w:rsidR="001B3767" w:rsidRPr="00444639" w:rsidRDefault="001B3767" w:rsidP="00AA6AAA">
      <w:pPr>
        <w:pStyle w:val="texto"/>
        <w:spacing w:after="220"/>
        <w:rPr>
          <w:rFonts w:ascii="Helvetica LT Std" w:hAnsi="Helvetica LT Std"/>
          <w:sz w:val="19"/>
          <w:szCs w:val="19"/>
        </w:rPr>
      </w:pPr>
      <w:r w:rsidRPr="00444639">
        <w:rPr>
          <w:rFonts w:ascii="Helvetica LT Std" w:hAnsi="Helvetica LT Std"/>
          <w:sz w:val="19"/>
          <w:szCs w:val="19"/>
        </w:rPr>
        <w:t>Toki entitateei egindako kapital-transferentziek, zolaberritze lanak egitekoek, 3,77 milioi e</w:t>
      </w:r>
      <w:r w:rsidRPr="00444639">
        <w:rPr>
          <w:rFonts w:ascii="Helvetica LT Std" w:hAnsi="Helvetica LT Std"/>
          <w:sz w:val="19"/>
          <w:szCs w:val="19"/>
        </w:rPr>
        <w:t>u</w:t>
      </w:r>
      <w:r w:rsidRPr="00444639">
        <w:rPr>
          <w:rFonts w:ascii="Helvetica LT Std" w:hAnsi="Helvetica LT Std"/>
          <w:sz w:val="19"/>
          <w:szCs w:val="19"/>
        </w:rPr>
        <w:t>roko gastua ekarri dute 2014an. Lau kontusailetan kontabilizatutako gastuen hurrengo lagin hau fiskalizatu dugu:</w:t>
      </w:r>
    </w:p>
    <w:tbl>
      <w:tblPr>
        <w:tblW w:w="8991" w:type="dxa"/>
        <w:jc w:val="center"/>
        <w:tblLayout w:type="fixed"/>
        <w:tblCellMar>
          <w:left w:w="70" w:type="dxa"/>
          <w:right w:w="70" w:type="dxa"/>
        </w:tblCellMar>
        <w:tblLook w:val="0000" w:firstRow="0" w:lastRow="0" w:firstColumn="0" w:lastColumn="0" w:noHBand="0" w:noVBand="0"/>
      </w:tblPr>
      <w:tblGrid>
        <w:gridCol w:w="4263"/>
        <w:gridCol w:w="1114"/>
        <w:gridCol w:w="1350"/>
        <w:gridCol w:w="1095"/>
        <w:gridCol w:w="1169"/>
      </w:tblGrid>
      <w:tr w:rsidR="001B3767" w:rsidRPr="00825029" w:rsidTr="00142E3B">
        <w:trPr>
          <w:trHeight w:val="113"/>
          <w:jc w:val="center"/>
        </w:trPr>
        <w:tc>
          <w:tcPr>
            <w:tcW w:w="4263" w:type="dxa"/>
            <w:tcBorders>
              <w:top w:val="single" w:sz="4" w:space="0" w:color="auto"/>
              <w:bottom w:val="single" w:sz="4" w:space="0" w:color="auto"/>
            </w:tcBorders>
            <w:shd w:val="clear" w:color="auto" w:fill="8DB3E2" w:themeFill="text2" w:themeFillTint="66"/>
            <w:noWrap/>
            <w:vAlign w:val="center"/>
          </w:tcPr>
          <w:p w:rsidR="001B3767" w:rsidRPr="00825029" w:rsidRDefault="001B3767" w:rsidP="00142E3B">
            <w:pPr>
              <w:pStyle w:val="cuadroCabe"/>
              <w:spacing w:before="20" w:after="20"/>
              <w:jc w:val="left"/>
              <w:rPr>
                <w:rFonts w:ascii="Helvetica LT Std" w:hAnsi="Helvetica LT Std"/>
                <w:sz w:val="16"/>
                <w:szCs w:val="16"/>
              </w:rPr>
            </w:pPr>
          </w:p>
        </w:tc>
        <w:tc>
          <w:tcPr>
            <w:tcW w:w="1114" w:type="dxa"/>
            <w:tcBorders>
              <w:top w:val="single" w:sz="4" w:space="0" w:color="auto"/>
              <w:bottom w:val="single" w:sz="4" w:space="0" w:color="auto"/>
            </w:tcBorders>
            <w:shd w:val="clear" w:color="auto" w:fill="8DB3E2" w:themeFill="text2" w:themeFillTint="66"/>
            <w:noWrap/>
            <w:vAlign w:val="center"/>
          </w:tcPr>
          <w:p w:rsidR="001B3767" w:rsidRPr="00825029" w:rsidRDefault="001B3767" w:rsidP="00142E3B">
            <w:pPr>
              <w:pStyle w:val="cuadroCabe"/>
              <w:spacing w:before="20" w:after="20"/>
              <w:jc w:val="right"/>
              <w:rPr>
                <w:rFonts w:ascii="Helvetica LT Std" w:hAnsi="Helvetica LT Std"/>
                <w:sz w:val="16"/>
                <w:szCs w:val="16"/>
              </w:rPr>
            </w:pPr>
            <w:r w:rsidRPr="00825029">
              <w:rPr>
                <w:rFonts w:ascii="Helvetica LT Std" w:hAnsi="Helvetica LT Std"/>
                <w:sz w:val="16"/>
                <w:szCs w:val="16"/>
              </w:rPr>
              <w:t>Gastua, guztira</w:t>
            </w:r>
          </w:p>
        </w:tc>
        <w:tc>
          <w:tcPr>
            <w:tcW w:w="1350" w:type="dxa"/>
            <w:tcBorders>
              <w:top w:val="single" w:sz="4" w:space="0" w:color="auto"/>
              <w:bottom w:val="single" w:sz="4" w:space="0" w:color="auto"/>
            </w:tcBorders>
            <w:shd w:val="clear" w:color="auto" w:fill="8DB3E2" w:themeFill="text2" w:themeFillTint="66"/>
            <w:vAlign w:val="center"/>
          </w:tcPr>
          <w:p w:rsidR="001B3767" w:rsidRPr="00825029" w:rsidRDefault="001B3767" w:rsidP="00142E3B">
            <w:pPr>
              <w:pStyle w:val="cuadroCabe"/>
              <w:spacing w:before="20" w:after="20"/>
              <w:jc w:val="right"/>
              <w:rPr>
                <w:rFonts w:ascii="Helvetica LT Std" w:hAnsi="Helvetica LT Std"/>
                <w:sz w:val="16"/>
                <w:szCs w:val="16"/>
              </w:rPr>
            </w:pPr>
            <w:r w:rsidRPr="00825029">
              <w:rPr>
                <w:rFonts w:ascii="Helvetica LT Std" w:hAnsi="Helvetica LT Std"/>
                <w:sz w:val="16"/>
                <w:szCs w:val="16"/>
              </w:rPr>
              <w:t>Toki entitateen kopurua</w:t>
            </w:r>
          </w:p>
        </w:tc>
        <w:tc>
          <w:tcPr>
            <w:tcW w:w="1095" w:type="dxa"/>
            <w:tcBorders>
              <w:top w:val="single" w:sz="4" w:space="0" w:color="auto"/>
              <w:bottom w:val="single" w:sz="4" w:space="0" w:color="auto"/>
            </w:tcBorders>
            <w:shd w:val="clear" w:color="auto" w:fill="8DB3E2" w:themeFill="text2" w:themeFillTint="66"/>
            <w:vAlign w:val="center"/>
          </w:tcPr>
          <w:p w:rsidR="001B3767" w:rsidRPr="00825029" w:rsidRDefault="001B3767" w:rsidP="00142E3B">
            <w:pPr>
              <w:pStyle w:val="cuadroCabe"/>
              <w:spacing w:before="20" w:after="20"/>
              <w:jc w:val="right"/>
              <w:rPr>
                <w:rFonts w:ascii="Helvetica LT Std" w:hAnsi="Helvetica LT Std"/>
                <w:sz w:val="16"/>
                <w:szCs w:val="16"/>
              </w:rPr>
            </w:pPr>
            <w:r w:rsidRPr="00825029">
              <w:rPr>
                <w:rFonts w:ascii="Helvetica LT Std" w:hAnsi="Helvetica LT Std"/>
                <w:sz w:val="16"/>
                <w:szCs w:val="16"/>
              </w:rPr>
              <w:t>Aztertutako gastua</w:t>
            </w:r>
          </w:p>
        </w:tc>
        <w:tc>
          <w:tcPr>
            <w:tcW w:w="1169" w:type="dxa"/>
            <w:tcBorders>
              <w:top w:val="single" w:sz="4" w:space="0" w:color="auto"/>
              <w:bottom w:val="single" w:sz="4" w:space="0" w:color="auto"/>
            </w:tcBorders>
            <w:shd w:val="clear" w:color="auto" w:fill="8DB3E2" w:themeFill="text2" w:themeFillTint="66"/>
            <w:vAlign w:val="center"/>
          </w:tcPr>
          <w:p w:rsidR="001B3767" w:rsidRPr="00825029" w:rsidRDefault="001B3767" w:rsidP="00142E3B">
            <w:pPr>
              <w:pStyle w:val="cuadroCabe"/>
              <w:spacing w:before="20" w:after="20"/>
              <w:jc w:val="right"/>
              <w:rPr>
                <w:rFonts w:ascii="Helvetica LT Std" w:hAnsi="Helvetica LT Std"/>
                <w:sz w:val="16"/>
                <w:szCs w:val="16"/>
              </w:rPr>
            </w:pPr>
            <w:r w:rsidRPr="00825029">
              <w:rPr>
                <w:rFonts w:ascii="Helvetica LT Std" w:hAnsi="Helvetica LT Std"/>
                <w:sz w:val="16"/>
                <w:szCs w:val="16"/>
              </w:rPr>
              <w:t>Toki entit</w:t>
            </w:r>
            <w:r w:rsidRPr="00825029">
              <w:rPr>
                <w:rFonts w:ascii="Helvetica LT Std" w:hAnsi="Helvetica LT Std"/>
                <w:sz w:val="16"/>
                <w:szCs w:val="16"/>
              </w:rPr>
              <w:t>a</w:t>
            </w:r>
            <w:r w:rsidRPr="00825029">
              <w:rPr>
                <w:rFonts w:ascii="Helvetica LT Std" w:hAnsi="Helvetica LT Std"/>
                <w:sz w:val="16"/>
                <w:szCs w:val="16"/>
              </w:rPr>
              <w:t>teen kopurua</w:t>
            </w:r>
          </w:p>
        </w:tc>
      </w:tr>
      <w:tr w:rsidR="001B3767" w:rsidRPr="00825029" w:rsidTr="00142E3B">
        <w:trPr>
          <w:trHeight w:val="113"/>
          <w:jc w:val="center"/>
        </w:trPr>
        <w:tc>
          <w:tcPr>
            <w:tcW w:w="4263" w:type="dxa"/>
            <w:tcBorders>
              <w:top w:val="single" w:sz="4" w:space="0" w:color="auto"/>
              <w:bottom w:val="single" w:sz="2" w:space="0" w:color="auto"/>
            </w:tcBorders>
            <w:noWrap/>
            <w:vAlign w:val="center"/>
          </w:tcPr>
          <w:p w:rsidR="001B3767" w:rsidRPr="00825029" w:rsidRDefault="001B3767" w:rsidP="00142E3B">
            <w:pPr>
              <w:pStyle w:val="cuatexto"/>
              <w:spacing w:before="20" w:after="20"/>
              <w:jc w:val="left"/>
              <w:rPr>
                <w:rFonts w:ascii="Helvetica LT Std" w:hAnsi="Helvetica LT Std"/>
                <w:sz w:val="16"/>
                <w:szCs w:val="16"/>
              </w:rPr>
            </w:pPr>
            <w:r w:rsidRPr="00825029">
              <w:rPr>
                <w:rFonts w:ascii="Helvetica LT Std" w:hAnsi="Helvetica LT Std"/>
                <w:sz w:val="16"/>
                <w:szCs w:val="16"/>
              </w:rPr>
              <w:t>Zolaberritzea eta sareak, araubide orokorrean</w:t>
            </w:r>
          </w:p>
        </w:tc>
        <w:tc>
          <w:tcPr>
            <w:tcW w:w="1114" w:type="dxa"/>
            <w:tcBorders>
              <w:top w:val="single" w:sz="4"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1.899.461</w:t>
            </w:r>
          </w:p>
        </w:tc>
        <w:tc>
          <w:tcPr>
            <w:tcW w:w="1350" w:type="dxa"/>
            <w:tcBorders>
              <w:top w:val="single" w:sz="4"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15</w:t>
            </w:r>
          </w:p>
        </w:tc>
        <w:tc>
          <w:tcPr>
            <w:tcW w:w="1095" w:type="dxa"/>
            <w:tcBorders>
              <w:top w:val="single" w:sz="4"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237.876</w:t>
            </w:r>
          </w:p>
        </w:tc>
        <w:tc>
          <w:tcPr>
            <w:tcW w:w="1169" w:type="dxa"/>
            <w:tcBorders>
              <w:top w:val="single" w:sz="4"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w:t>
            </w:r>
          </w:p>
        </w:tc>
      </w:tr>
      <w:tr w:rsidR="001B3767" w:rsidRPr="00825029" w:rsidTr="00142E3B">
        <w:trPr>
          <w:trHeight w:val="113"/>
          <w:jc w:val="center"/>
        </w:trPr>
        <w:tc>
          <w:tcPr>
            <w:tcW w:w="4263"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left"/>
              <w:rPr>
                <w:rFonts w:ascii="Helvetica LT Std" w:hAnsi="Helvetica LT Std"/>
                <w:sz w:val="16"/>
                <w:szCs w:val="16"/>
              </w:rPr>
            </w:pPr>
            <w:r w:rsidRPr="00825029">
              <w:rPr>
                <w:rFonts w:ascii="Helvetica LT Std" w:hAnsi="Helvetica LT Std"/>
                <w:sz w:val="16"/>
                <w:szCs w:val="16"/>
              </w:rPr>
              <w:t>Zolaberritzea sarerik egin gabe, araubide orokorrean</w:t>
            </w:r>
          </w:p>
        </w:tc>
        <w:tc>
          <w:tcPr>
            <w:tcW w:w="1114" w:type="dxa"/>
            <w:tcBorders>
              <w:top w:val="single" w:sz="2" w:space="0" w:color="auto"/>
              <w:bottom w:val="single" w:sz="2" w:space="0" w:color="auto"/>
            </w:tcBorders>
            <w:noWrap/>
            <w:vAlign w:val="center"/>
          </w:tcPr>
          <w:p w:rsidR="001B3767" w:rsidRPr="00825029" w:rsidRDefault="00466A28"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814.609</w:t>
            </w:r>
          </w:p>
        </w:tc>
        <w:tc>
          <w:tcPr>
            <w:tcW w:w="1350" w:type="dxa"/>
            <w:tcBorders>
              <w:top w:val="single" w:sz="2" w:space="0" w:color="auto"/>
              <w:bottom w:val="single" w:sz="2" w:space="0" w:color="auto"/>
            </w:tcBorders>
            <w:noWrap/>
            <w:vAlign w:val="center"/>
          </w:tcPr>
          <w:p w:rsidR="001B3767" w:rsidRPr="00825029" w:rsidRDefault="00466A28"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11</w:t>
            </w:r>
          </w:p>
        </w:tc>
        <w:tc>
          <w:tcPr>
            <w:tcW w:w="1095"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55.297</w:t>
            </w:r>
          </w:p>
        </w:tc>
        <w:tc>
          <w:tcPr>
            <w:tcW w:w="1169"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w:t>
            </w:r>
          </w:p>
        </w:tc>
      </w:tr>
      <w:tr w:rsidR="001B3767" w:rsidRPr="00825029" w:rsidTr="00142E3B">
        <w:trPr>
          <w:trHeight w:val="113"/>
          <w:jc w:val="center"/>
        </w:trPr>
        <w:tc>
          <w:tcPr>
            <w:tcW w:w="4263"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left"/>
              <w:rPr>
                <w:rFonts w:ascii="Helvetica LT Std" w:hAnsi="Helvetica LT Std"/>
                <w:sz w:val="16"/>
                <w:szCs w:val="16"/>
              </w:rPr>
            </w:pPr>
            <w:r w:rsidRPr="00825029">
              <w:rPr>
                <w:rFonts w:ascii="Helvetica LT Std" w:hAnsi="Helvetica LT Std"/>
                <w:sz w:val="16"/>
                <w:szCs w:val="16"/>
              </w:rPr>
              <w:t>Zolaberritzea eta sareak, araubide berezian</w:t>
            </w:r>
          </w:p>
        </w:tc>
        <w:tc>
          <w:tcPr>
            <w:tcW w:w="1114"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431.039</w:t>
            </w:r>
          </w:p>
        </w:tc>
        <w:tc>
          <w:tcPr>
            <w:tcW w:w="1350"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3</w:t>
            </w:r>
          </w:p>
        </w:tc>
        <w:tc>
          <w:tcPr>
            <w:tcW w:w="1095"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344.455</w:t>
            </w:r>
          </w:p>
        </w:tc>
        <w:tc>
          <w:tcPr>
            <w:tcW w:w="1169" w:type="dxa"/>
            <w:tcBorders>
              <w:top w:val="single" w:sz="2" w:space="0" w:color="auto"/>
              <w:bottom w:val="single" w:sz="2"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w:t>
            </w:r>
          </w:p>
        </w:tc>
      </w:tr>
      <w:tr w:rsidR="001B3767" w:rsidRPr="00825029" w:rsidTr="00142E3B">
        <w:trPr>
          <w:trHeight w:val="113"/>
          <w:jc w:val="center"/>
        </w:trPr>
        <w:tc>
          <w:tcPr>
            <w:tcW w:w="4263" w:type="dxa"/>
            <w:tcBorders>
              <w:top w:val="single" w:sz="2" w:space="0" w:color="auto"/>
              <w:bottom w:val="single" w:sz="4" w:space="0" w:color="auto"/>
            </w:tcBorders>
            <w:noWrap/>
            <w:vAlign w:val="center"/>
          </w:tcPr>
          <w:p w:rsidR="001B3767" w:rsidRPr="00825029" w:rsidRDefault="001B3767" w:rsidP="00142E3B">
            <w:pPr>
              <w:pStyle w:val="cuatexto"/>
              <w:spacing w:before="20" w:after="20"/>
              <w:jc w:val="left"/>
              <w:rPr>
                <w:rFonts w:ascii="Helvetica LT Std" w:hAnsi="Helvetica LT Std"/>
                <w:sz w:val="16"/>
                <w:szCs w:val="16"/>
              </w:rPr>
            </w:pPr>
            <w:r w:rsidRPr="00825029">
              <w:rPr>
                <w:rFonts w:ascii="Helvetica LT Std" w:hAnsi="Helvetica LT Std"/>
                <w:sz w:val="16"/>
                <w:szCs w:val="16"/>
              </w:rPr>
              <w:t>Zolaberritzea sarerik egin gabe, araubide berezian</w:t>
            </w:r>
          </w:p>
        </w:tc>
        <w:tc>
          <w:tcPr>
            <w:tcW w:w="1114" w:type="dxa"/>
            <w:tcBorders>
              <w:top w:val="single" w:sz="2" w:space="0" w:color="auto"/>
              <w:bottom w:val="single" w:sz="4"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324.299</w:t>
            </w:r>
          </w:p>
        </w:tc>
        <w:tc>
          <w:tcPr>
            <w:tcW w:w="1350" w:type="dxa"/>
            <w:tcBorders>
              <w:top w:val="single" w:sz="2" w:space="0" w:color="auto"/>
              <w:bottom w:val="single" w:sz="4"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3</w:t>
            </w:r>
          </w:p>
        </w:tc>
        <w:tc>
          <w:tcPr>
            <w:tcW w:w="1095" w:type="dxa"/>
            <w:tcBorders>
              <w:top w:val="single" w:sz="2" w:space="0" w:color="auto"/>
              <w:bottom w:val="single" w:sz="4"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23.199</w:t>
            </w:r>
          </w:p>
        </w:tc>
        <w:tc>
          <w:tcPr>
            <w:tcW w:w="1169" w:type="dxa"/>
            <w:tcBorders>
              <w:top w:val="single" w:sz="2" w:space="0" w:color="auto"/>
              <w:bottom w:val="single" w:sz="4" w:space="0" w:color="auto"/>
            </w:tcBorders>
            <w:noWrap/>
            <w:vAlign w:val="center"/>
          </w:tcPr>
          <w:p w:rsidR="001B3767" w:rsidRPr="00825029" w:rsidRDefault="001B3767" w:rsidP="00142E3B">
            <w:pPr>
              <w:pStyle w:val="cuatexto"/>
              <w:spacing w:before="20" w:after="20"/>
              <w:jc w:val="right"/>
              <w:rPr>
                <w:rFonts w:ascii="Helvetica LT Std" w:hAnsi="Helvetica LT Std"/>
                <w:sz w:val="16"/>
                <w:szCs w:val="16"/>
              </w:rPr>
            </w:pPr>
            <w:r w:rsidRPr="00825029">
              <w:rPr>
                <w:rFonts w:ascii="Helvetica LT Std" w:hAnsi="Helvetica LT Std"/>
                <w:sz w:val="16"/>
                <w:szCs w:val="16"/>
              </w:rPr>
              <w:t>1</w:t>
            </w:r>
          </w:p>
        </w:tc>
      </w:tr>
    </w:tbl>
    <w:p w:rsidR="001B3767" w:rsidRPr="00444639" w:rsidRDefault="001B3767" w:rsidP="00AA6AAA">
      <w:pPr>
        <w:pStyle w:val="texto"/>
        <w:spacing w:before="220" w:after="120"/>
        <w:rPr>
          <w:rFonts w:ascii="Helvetica LT Std" w:hAnsi="Helvetica LT Std"/>
          <w:spacing w:val="4"/>
          <w:w w:val="98"/>
          <w:sz w:val="19"/>
          <w:szCs w:val="19"/>
        </w:rPr>
      </w:pPr>
      <w:r w:rsidRPr="00444639">
        <w:rPr>
          <w:rFonts w:ascii="Helvetica LT Std" w:hAnsi="Helvetica LT Std"/>
          <w:sz w:val="19"/>
          <w:szCs w:val="19"/>
        </w:rPr>
        <w:t>Ekarpen horiek 2009-2012 aldirako Toki Inbertsioen Planean sartzen dira. Plan hori urriaren 24ko 16/2008 Foru Legearen bidez onetsi zen. Planak zolaberritze-obrak finantzatzeko araubide orokor bat ezartzen du, inbertsioaren ehuneko 70 egiten duena. Portzentaje hori igo ahal izanen da ehuneko 80raino finantzaketarako araubide berezian sartutako zolaberritze-obren kasuan.</w:t>
      </w:r>
    </w:p>
    <w:p w:rsidR="001B3767" w:rsidRPr="00444639" w:rsidRDefault="001B3767" w:rsidP="00AA6AAA">
      <w:pPr>
        <w:pStyle w:val="texto"/>
        <w:spacing w:after="120"/>
        <w:rPr>
          <w:rFonts w:ascii="Helvetica LT Std" w:hAnsi="Helvetica LT Std"/>
          <w:sz w:val="19"/>
          <w:szCs w:val="19"/>
        </w:rPr>
      </w:pPr>
      <w:r w:rsidRPr="00444639">
        <w:rPr>
          <w:rFonts w:ascii="Helvetica LT Std" w:hAnsi="Helvetica LT Std"/>
          <w:sz w:val="19"/>
          <w:szCs w:val="19"/>
        </w:rPr>
        <w:t>Egiaztatu da aztertu diren ekarpenak 2009-2012 aldirako Toki Inbertsioen Planaren araudi</w:t>
      </w:r>
      <w:r w:rsidRPr="00444639">
        <w:rPr>
          <w:rFonts w:ascii="Helvetica LT Std" w:hAnsi="Helvetica LT Std"/>
          <w:sz w:val="19"/>
          <w:szCs w:val="19"/>
        </w:rPr>
        <w:t>a</w:t>
      </w:r>
      <w:r w:rsidRPr="00444639">
        <w:rPr>
          <w:rFonts w:ascii="Helvetica LT Std" w:hAnsi="Helvetica LT Std"/>
          <w:sz w:val="19"/>
          <w:szCs w:val="19"/>
        </w:rPr>
        <w:t>ren arabera zehaztu, justifikatu eta ordaindu direla.</w:t>
      </w:r>
    </w:p>
    <w:p w:rsidR="001B3767" w:rsidRPr="00444639" w:rsidRDefault="001B3767" w:rsidP="00AA6AAA">
      <w:pPr>
        <w:pStyle w:val="texto"/>
        <w:spacing w:after="120"/>
        <w:rPr>
          <w:rFonts w:ascii="Helvetica LT Std" w:hAnsi="Helvetica LT Std"/>
          <w:sz w:val="19"/>
          <w:szCs w:val="19"/>
        </w:rPr>
      </w:pPr>
      <w:r w:rsidRPr="00444639">
        <w:rPr>
          <w:rFonts w:ascii="Helvetica LT Std" w:hAnsi="Helvetica LT Std"/>
          <w:sz w:val="19"/>
          <w:szCs w:val="19"/>
        </w:rPr>
        <w:t>Egiaztatu da bi urtera bitarteko atzerapena dagoela Inbertsioen Planeko zolaberritze-obren exekuzioaren aurreikuspenetik toki entitateak haiek esleitzen dituen arte.</w:t>
      </w:r>
    </w:p>
    <w:p w:rsidR="001B3767" w:rsidRPr="00444639" w:rsidRDefault="001B3767" w:rsidP="00AA6AAA">
      <w:pPr>
        <w:pStyle w:val="texto"/>
        <w:spacing w:after="120"/>
        <w:rPr>
          <w:rFonts w:ascii="Helvetica LT Std" w:hAnsi="Helvetica LT Std"/>
          <w:sz w:val="19"/>
          <w:szCs w:val="19"/>
        </w:rPr>
      </w:pPr>
      <w:r w:rsidRPr="00444639">
        <w:rPr>
          <w:rFonts w:ascii="Helvetica LT Std" w:hAnsi="Helvetica LT Std"/>
          <w:sz w:val="19"/>
          <w:szCs w:val="19"/>
        </w:rPr>
        <w:t>Aztertutako obretako bat urgentzia aitortukotzat deklaratu zen Inbertsioen Planean jasotze</w:t>
      </w:r>
      <w:r w:rsidRPr="00444639">
        <w:rPr>
          <w:rFonts w:ascii="Helvetica LT Std" w:hAnsi="Helvetica LT Std"/>
          <w:sz w:val="19"/>
          <w:szCs w:val="19"/>
        </w:rPr>
        <w:t>a</w:t>
      </w:r>
      <w:r w:rsidRPr="00444639">
        <w:rPr>
          <w:rFonts w:ascii="Helvetica LT Std" w:hAnsi="Helvetica LT Std"/>
          <w:sz w:val="19"/>
          <w:szCs w:val="19"/>
        </w:rPr>
        <w:t>ren eraginetarako. Kalifikazio horren justifikazioa Udalaren eskaria da, hornikuntza- eta sane</w:t>
      </w:r>
      <w:r w:rsidRPr="00444639">
        <w:rPr>
          <w:rFonts w:ascii="Helvetica LT Std" w:hAnsi="Helvetica LT Std"/>
          <w:sz w:val="19"/>
          <w:szCs w:val="19"/>
        </w:rPr>
        <w:t>a</w:t>
      </w:r>
      <w:r w:rsidRPr="00444639">
        <w:rPr>
          <w:rFonts w:ascii="Helvetica LT Std" w:hAnsi="Helvetica LT Std"/>
          <w:sz w:val="19"/>
          <w:szCs w:val="19"/>
        </w:rPr>
        <w:t>mendu-azpiegiturak narriatuta egoteari buruzko adierazpen huts batekin, zeren eta egoerak larriki kaltetzen baititu kaleetako eraikinak, 45 urte dituztenak.</w:t>
      </w:r>
    </w:p>
    <w:p w:rsidR="001B3767" w:rsidRPr="00444639" w:rsidRDefault="001B3767" w:rsidP="00AA6AAA">
      <w:pPr>
        <w:pStyle w:val="texto"/>
        <w:spacing w:after="120"/>
        <w:rPr>
          <w:rFonts w:ascii="Helvetica LT Std" w:hAnsi="Helvetica LT Std"/>
          <w:sz w:val="19"/>
          <w:szCs w:val="19"/>
        </w:rPr>
      </w:pPr>
      <w:r w:rsidRPr="00444639">
        <w:rPr>
          <w:rFonts w:ascii="Helvetica LT Std" w:hAnsi="Helvetica LT Std"/>
          <w:sz w:val="19"/>
          <w:szCs w:val="19"/>
        </w:rPr>
        <w:t xml:space="preserve">2009-2012 aldirako Toki Inbertsioen Plana 233,36 milioi euroko diru-zuzkidurarekin onetsi zen, udalen eta kontzejuen eskumeneko azpiegituren eta inbertsioen finantzaketarako, eta beste plan bat onetsi bitarte luzatu zen. </w:t>
      </w:r>
    </w:p>
    <w:p w:rsidR="00142E3B" w:rsidRDefault="00142E3B">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2227E0" w:rsidRPr="00444639" w:rsidRDefault="002227E0" w:rsidP="00AA6AAA">
      <w:pPr>
        <w:pStyle w:val="texto"/>
        <w:spacing w:after="220"/>
        <w:rPr>
          <w:rFonts w:ascii="Helvetica LT Std" w:hAnsi="Helvetica LT Std"/>
          <w:sz w:val="19"/>
          <w:szCs w:val="19"/>
        </w:rPr>
      </w:pPr>
      <w:r w:rsidRPr="00444639">
        <w:rPr>
          <w:rFonts w:ascii="Helvetica LT Std" w:hAnsi="Helvetica LT Std"/>
          <w:sz w:val="19"/>
          <w:szCs w:val="19"/>
        </w:rPr>
        <w:lastRenderedPageBreak/>
        <w:t>Ondoren, planaren betetzea erakusten dugu, 2009-2014 aldiari dagokionez, betetze hori plana onetsi zuen urriaren 24ko 16/2008 Foru Legean ezarritako aurreikuspenekin alderatuta:</w:t>
      </w:r>
    </w:p>
    <w:tbl>
      <w:tblPr>
        <w:tblW w:w="9434" w:type="dxa"/>
        <w:jc w:val="center"/>
        <w:tblLayout w:type="fixed"/>
        <w:tblCellMar>
          <w:left w:w="70" w:type="dxa"/>
          <w:right w:w="70" w:type="dxa"/>
        </w:tblCellMar>
        <w:tblLook w:val="0000" w:firstRow="0" w:lastRow="0" w:firstColumn="0" w:lastColumn="0" w:noHBand="0" w:noVBand="0"/>
      </w:tblPr>
      <w:tblGrid>
        <w:gridCol w:w="2530"/>
        <w:gridCol w:w="992"/>
        <w:gridCol w:w="993"/>
        <w:gridCol w:w="992"/>
        <w:gridCol w:w="992"/>
        <w:gridCol w:w="906"/>
        <w:gridCol w:w="923"/>
        <w:gridCol w:w="1106"/>
      </w:tblGrid>
      <w:tr w:rsidR="002227E0" w:rsidRPr="00142E3B" w:rsidTr="00142E3B">
        <w:trPr>
          <w:trHeight w:val="23"/>
          <w:jc w:val="center"/>
        </w:trPr>
        <w:tc>
          <w:tcPr>
            <w:tcW w:w="2530" w:type="dxa"/>
            <w:tcBorders>
              <w:top w:val="single" w:sz="4" w:space="0" w:color="auto"/>
              <w:bottom w:val="single" w:sz="4" w:space="0" w:color="auto"/>
            </w:tcBorders>
            <w:shd w:val="clear" w:color="auto" w:fill="8DB3E2" w:themeFill="text2" w:themeFillTint="66"/>
            <w:noWrap/>
            <w:vAlign w:val="center"/>
          </w:tcPr>
          <w:p w:rsidR="002227E0" w:rsidRPr="00142E3B" w:rsidRDefault="002227E0" w:rsidP="00142E3B">
            <w:pPr>
              <w:pStyle w:val="cuadroCabe"/>
              <w:spacing w:line="240" w:lineRule="exact"/>
              <w:jc w:val="left"/>
              <w:rPr>
                <w:rFonts w:ascii="Helvetica LT Std" w:hAnsi="Helvetica LT Std"/>
                <w:sz w:val="14"/>
                <w:szCs w:val="14"/>
              </w:rPr>
            </w:pPr>
            <w:r w:rsidRPr="00142E3B">
              <w:rPr>
                <w:rFonts w:ascii="Helvetica LT Std" w:hAnsi="Helvetica LT Std"/>
                <w:sz w:val="14"/>
                <w:szCs w:val="14"/>
              </w:rPr>
              <w:t>   </w:t>
            </w:r>
          </w:p>
        </w:tc>
        <w:tc>
          <w:tcPr>
            <w:tcW w:w="992" w:type="dxa"/>
            <w:tcBorders>
              <w:top w:val="single" w:sz="4" w:space="0" w:color="auto"/>
              <w:bottom w:val="single" w:sz="4" w:space="0" w:color="auto"/>
            </w:tcBorders>
            <w:shd w:val="clear" w:color="auto" w:fill="8DB3E2" w:themeFill="text2" w:themeFillTint="66"/>
            <w:noWrap/>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2009</w:t>
            </w:r>
          </w:p>
        </w:tc>
        <w:tc>
          <w:tcPr>
            <w:tcW w:w="993"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2010</w:t>
            </w:r>
          </w:p>
        </w:tc>
        <w:tc>
          <w:tcPr>
            <w:tcW w:w="992"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2011</w:t>
            </w:r>
          </w:p>
        </w:tc>
        <w:tc>
          <w:tcPr>
            <w:tcW w:w="992"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2012</w:t>
            </w:r>
          </w:p>
        </w:tc>
        <w:tc>
          <w:tcPr>
            <w:tcW w:w="906"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2013</w:t>
            </w:r>
          </w:p>
        </w:tc>
        <w:tc>
          <w:tcPr>
            <w:tcW w:w="923"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2014</w:t>
            </w:r>
          </w:p>
        </w:tc>
        <w:tc>
          <w:tcPr>
            <w:tcW w:w="1106" w:type="dxa"/>
            <w:tcBorders>
              <w:top w:val="single" w:sz="4" w:space="0" w:color="auto"/>
              <w:bottom w:val="single" w:sz="4" w:space="0" w:color="auto"/>
            </w:tcBorders>
            <w:shd w:val="clear" w:color="auto" w:fill="8DB3E2" w:themeFill="text2" w:themeFillTint="66"/>
            <w:vAlign w:val="center"/>
          </w:tcPr>
          <w:p w:rsidR="002227E0" w:rsidRPr="00142E3B" w:rsidRDefault="002227E0" w:rsidP="00142E3B">
            <w:pPr>
              <w:pStyle w:val="cuadroCabe"/>
              <w:spacing w:line="240" w:lineRule="exact"/>
              <w:jc w:val="right"/>
              <w:rPr>
                <w:rFonts w:ascii="Helvetica LT Std" w:hAnsi="Helvetica LT Std"/>
                <w:sz w:val="14"/>
                <w:szCs w:val="14"/>
              </w:rPr>
            </w:pPr>
            <w:r w:rsidRPr="00142E3B">
              <w:rPr>
                <w:rFonts w:ascii="Helvetica LT Std" w:hAnsi="Helvetica LT Std"/>
                <w:sz w:val="14"/>
                <w:szCs w:val="14"/>
              </w:rPr>
              <w:t>Guztira</w:t>
            </w:r>
          </w:p>
        </w:tc>
      </w:tr>
      <w:tr w:rsidR="002227E0" w:rsidRPr="00142E3B" w:rsidTr="00142E3B">
        <w:trPr>
          <w:trHeight w:val="23"/>
          <w:jc w:val="center"/>
        </w:trPr>
        <w:tc>
          <w:tcPr>
            <w:tcW w:w="2530"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Ohiko plana</w:t>
            </w: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56.197.537</w:t>
            </w:r>
          </w:p>
        </w:tc>
        <w:tc>
          <w:tcPr>
            <w:tcW w:w="993"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57.602.474</w:t>
            </w: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54.542.536</w:t>
            </w: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56.018.599</w:t>
            </w:r>
          </w:p>
        </w:tc>
        <w:tc>
          <w:tcPr>
            <w:tcW w:w="906"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23"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1106"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fldChar w:fldCharType="begin"/>
            </w:r>
            <w:r w:rsidRPr="00142E3B">
              <w:rPr>
                <w:rFonts w:ascii="Helvetica LT Std" w:hAnsi="Helvetica LT Std"/>
                <w:sz w:val="14"/>
                <w:szCs w:val="14"/>
              </w:rPr>
              <w:instrText xml:space="preserve"> =SUM(LEFT) </w:instrText>
            </w:r>
            <w:r w:rsidRPr="00142E3B">
              <w:rPr>
                <w:rFonts w:ascii="Helvetica LT Std" w:hAnsi="Helvetica LT Std"/>
                <w:sz w:val="14"/>
                <w:szCs w:val="14"/>
              </w:rPr>
              <w:fldChar w:fldCharType="separate"/>
            </w:r>
            <w:r w:rsidRPr="00142E3B">
              <w:rPr>
                <w:rFonts w:ascii="Helvetica LT Std" w:hAnsi="Helvetica LT Std"/>
                <w:sz w:val="14"/>
                <w:szCs w:val="14"/>
              </w:rPr>
              <w:t>224.361.146</w:t>
            </w:r>
            <w:r w:rsidRPr="00142E3B">
              <w:rPr>
                <w:rFonts w:ascii="Helvetica LT Std" w:hAnsi="Helvetica LT Std"/>
                <w:sz w:val="14"/>
                <w:szCs w:val="14"/>
              </w:rPr>
              <w:fldChar w:fldCharType="end"/>
            </w:r>
          </w:p>
        </w:tc>
      </w:tr>
      <w:tr w:rsidR="002227E0" w:rsidRPr="00142E3B" w:rsidTr="00142E3B">
        <w:trPr>
          <w:trHeight w:val="23"/>
          <w:jc w:val="center"/>
        </w:trPr>
        <w:tc>
          <w:tcPr>
            <w:tcW w:w="2530"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Plan berezia</w:t>
            </w: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3"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4.500.000</w:t>
            </w: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4.500.000</w:t>
            </w:r>
          </w:p>
        </w:tc>
        <w:tc>
          <w:tcPr>
            <w:tcW w:w="906" w:type="dxa"/>
            <w:tcBorders>
              <w:top w:val="single" w:sz="2"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23" w:type="dxa"/>
            <w:tcBorders>
              <w:top w:val="single" w:sz="2"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1106" w:type="dxa"/>
            <w:tcBorders>
              <w:top w:val="single" w:sz="2"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9.000.000</w:t>
            </w:r>
          </w:p>
        </w:tc>
      </w:tr>
      <w:tr w:rsidR="002227E0" w:rsidRPr="00142E3B" w:rsidTr="00142E3B">
        <w:trPr>
          <w:trHeight w:val="23"/>
          <w:jc w:val="center"/>
        </w:trPr>
        <w:tc>
          <w:tcPr>
            <w:tcW w:w="2530" w:type="dxa"/>
            <w:tcBorders>
              <w:top w:val="single" w:sz="4" w:space="0" w:color="auto"/>
              <w:bottom w:val="single" w:sz="4" w:space="0" w:color="auto"/>
            </w:tcBorders>
            <w:noWrap/>
            <w:vAlign w:val="center"/>
          </w:tcPr>
          <w:p w:rsidR="002227E0" w:rsidRPr="00142E3B" w:rsidRDefault="002227E0" w:rsidP="00142E3B">
            <w:pPr>
              <w:pStyle w:val="cuatexto"/>
              <w:spacing w:line="240" w:lineRule="exact"/>
              <w:jc w:val="left"/>
              <w:rPr>
                <w:rFonts w:ascii="Helvetica LT Std" w:hAnsi="Helvetica LT Std"/>
                <w:b/>
                <w:sz w:val="14"/>
                <w:szCs w:val="14"/>
              </w:rPr>
            </w:pPr>
            <w:r w:rsidRPr="00142E3B">
              <w:rPr>
                <w:rFonts w:ascii="Helvetica LT Std" w:hAnsi="Helvetica LT Std"/>
                <w:b/>
                <w:sz w:val="14"/>
                <w:szCs w:val="14"/>
              </w:rPr>
              <w:t>Aurreikusitakoa, guztira</w:t>
            </w:r>
          </w:p>
        </w:tc>
        <w:tc>
          <w:tcPr>
            <w:tcW w:w="992" w:type="dxa"/>
            <w:tcBorders>
              <w:top w:val="single" w:sz="4"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b/>
                <w:sz w:val="14"/>
                <w:szCs w:val="14"/>
              </w:rPr>
            </w:pPr>
            <w:r w:rsidRPr="00142E3B">
              <w:rPr>
                <w:rFonts w:ascii="Helvetica LT Std" w:hAnsi="Helvetica LT Std"/>
                <w:b/>
                <w:sz w:val="14"/>
                <w:szCs w:val="14"/>
              </w:rPr>
              <w:t>56.197.537</w:t>
            </w:r>
          </w:p>
        </w:tc>
        <w:tc>
          <w:tcPr>
            <w:tcW w:w="993" w:type="dxa"/>
            <w:tcBorders>
              <w:top w:val="single" w:sz="4"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b/>
                <w:sz w:val="14"/>
                <w:szCs w:val="14"/>
              </w:rPr>
            </w:pPr>
            <w:r w:rsidRPr="00142E3B">
              <w:rPr>
                <w:rFonts w:ascii="Helvetica LT Std" w:hAnsi="Helvetica LT Std"/>
                <w:b/>
                <w:sz w:val="14"/>
                <w:szCs w:val="14"/>
              </w:rPr>
              <w:t>57.602.474</w:t>
            </w:r>
          </w:p>
        </w:tc>
        <w:tc>
          <w:tcPr>
            <w:tcW w:w="992" w:type="dxa"/>
            <w:tcBorders>
              <w:top w:val="single" w:sz="4"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b/>
                <w:sz w:val="14"/>
                <w:szCs w:val="14"/>
              </w:rPr>
            </w:pPr>
            <w:r w:rsidRPr="00142E3B">
              <w:rPr>
                <w:rFonts w:ascii="Helvetica LT Std" w:hAnsi="Helvetica LT Std"/>
                <w:b/>
                <w:sz w:val="14"/>
                <w:szCs w:val="14"/>
              </w:rPr>
              <w:t>59.042.536</w:t>
            </w:r>
          </w:p>
        </w:tc>
        <w:tc>
          <w:tcPr>
            <w:tcW w:w="992" w:type="dxa"/>
            <w:tcBorders>
              <w:top w:val="single" w:sz="4"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b/>
                <w:sz w:val="14"/>
                <w:szCs w:val="14"/>
              </w:rPr>
            </w:pPr>
            <w:r w:rsidRPr="00142E3B">
              <w:rPr>
                <w:rFonts w:ascii="Helvetica LT Std" w:hAnsi="Helvetica LT Std"/>
                <w:b/>
                <w:sz w:val="14"/>
                <w:szCs w:val="14"/>
              </w:rPr>
              <w:t>60.518.599</w:t>
            </w:r>
          </w:p>
        </w:tc>
        <w:tc>
          <w:tcPr>
            <w:tcW w:w="906" w:type="dxa"/>
            <w:tcBorders>
              <w:top w:val="single" w:sz="4"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b/>
                <w:sz w:val="14"/>
                <w:szCs w:val="14"/>
              </w:rPr>
            </w:pPr>
          </w:p>
        </w:tc>
        <w:tc>
          <w:tcPr>
            <w:tcW w:w="923" w:type="dxa"/>
            <w:tcBorders>
              <w:top w:val="single" w:sz="4"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b/>
                <w:sz w:val="14"/>
                <w:szCs w:val="14"/>
              </w:rPr>
            </w:pPr>
          </w:p>
        </w:tc>
        <w:tc>
          <w:tcPr>
            <w:tcW w:w="1106" w:type="dxa"/>
            <w:tcBorders>
              <w:top w:val="single" w:sz="4"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b/>
                <w:sz w:val="14"/>
                <w:szCs w:val="14"/>
              </w:rPr>
            </w:pPr>
            <w:r w:rsidRPr="00142E3B">
              <w:rPr>
                <w:rFonts w:ascii="Helvetica LT Std" w:hAnsi="Helvetica LT Std"/>
                <w:b/>
                <w:sz w:val="14"/>
                <w:szCs w:val="14"/>
              </w:rPr>
              <w:fldChar w:fldCharType="begin"/>
            </w:r>
            <w:r w:rsidRPr="00142E3B">
              <w:rPr>
                <w:rFonts w:ascii="Helvetica LT Std" w:hAnsi="Helvetica LT Std"/>
                <w:b/>
                <w:sz w:val="14"/>
                <w:szCs w:val="14"/>
              </w:rPr>
              <w:instrText xml:space="preserve"> =SUM(ABOVE) </w:instrText>
            </w:r>
            <w:r w:rsidRPr="00142E3B">
              <w:rPr>
                <w:rFonts w:ascii="Helvetica LT Std" w:hAnsi="Helvetica LT Std"/>
                <w:b/>
                <w:sz w:val="14"/>
                <w:szCs w:val="14"/>
              </w:rPr>
              <w:fldChar w:fldCharType="separate"/>
            </w:r>
            <w:r w:rsidRPr="00142E3B">
              <w:rPr>
                <w:rFonts w:ascii="Helvetica LT Std" w:hAnsi="Helvetica LT Std"/>
                <w:b/>
                <w:sz w:val="14"/>
                <w:szCs w:val="14"/>
              </w:rPr>
              <w:t>233.361.146</w:t>
            </w:r>
            <w:r w:rsidRPr="00142E3B">
              <w:rPr>
                <w:rFonts w:ascii="Helvetica LT Std" w:hAnsi="Helvetica LT Std"/>
                <w:b/>
                <w:sz w:val="14"/>
                <w:szCs w:val="14"/>
              </w:rPr>
              <w:fldChar w:fldCharType="end"/>
            </w:r>
          </w:p>
        </w:tc>
      </w:tr>
      <w:tr w:rsidR="002227E0" w:rsidRPr="00142E3B" w:rsidTr="00142E3B">
        <w:trPr>
          <w:trHeight w:val="23"/>
          <w:jc w:val="center"/>
        </w:trPr>
        <w:tc>
          <w:tcPr>
            <w:tcW w:w="2530"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Gutxitzea</w:t>
            </w: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3"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4"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-23.604.450</w:t>
            </w:r>
          </w:p>
        </w:tc>
        <w:tc>
          <w:tcPr>
            <w:tcW w:w="906"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23"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1106" w:type="dxa"/>
            <w:tcBorders>
              <w:top w:val="single" w:sz="4"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-23.604.450</w:t>
            </w:r>
          </w:p>
        </w:tc>
      </w:tr>
      <w:tr w:rsidR="002227E0" w:rsidRPr="00142E3B" w:rsidTr="00142E3B">
        <w:trPr>
          <w:trHeight w:val="23"/>
          <w:jc w:val="center"/>
        </w:trPr>
        <w:tc>
          <w:tcPr>
            <w:tcW w:w="2530"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Aurreikusitakoa, aldaketak barne</w:t>
            </w:r>
          </w:p>
        </w:tc>
        <w:tc>
          <w:tcPr>
            <w:tcW w:w="992"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3"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06" w:type="dxa"/>
            <w:tcBorders>
              <w:top w:val="single" w:sz="2"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23" w:type="dxa"/>
            <w:tcBorders>
              <w:top w:val="single" w:sz="2"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1106" w:type="dxa"/>
            <w:tcBorders>
              <w:top w:val="single" w:sz="2" w:space="0" w:color="auto"/>
              <w:bottom w:val="single" w:sz="2"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209.756.696</w:t>
            </w:r>
          </w:p>
        </w:tc>
      </w:tr>
      <w:tr w:rsidR="002227E0" w:rsidRPr="00142E3B" w:rsidTr="00142E3B">
        <w:trPr>
          <w:trHeight w:val="23"/>
          <w:jc w:val="center"/>
        </w:trPr>
        <w:tc>
          <w:tcPr>
            <w:tcW w:w="2530"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Aitortutako betebeharra (1)</w:t>
            </w:r>
          </w:p>
        </w:tc>
        <w:tc>
          <w:tcPr>
            <w:tcW w:w="992" w:type="dxa"/>
            <w:tcBorders>
              <w:top w:val="single" w:sz="2" w:space="0" w:color="auto"/>
              <w:bottom w:val="single" w:sz="2" w:space="0" w:color="auto"/>
            </w:tcBorders>
            <w:noWrap/>
            <w:vAlign w:val="center"/>
          </w:tcPr>
          <w:p w:rsidR="002227E0" w:rsidRPr="00142E3B" w:rsidRDefault="005A1C4A"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43.598.140</w:t>
            </w:r>
          </w:p>
        </w:tc>
        <w:tc>
          <w:tcPr>
            <w:tcW w:w="993"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52.478.5458</w:t>
            </w:r>
          </w:p>
        </w:tc>
        <w:tc>
          <w:tcPr>
            <w:tcW w:w="992" w:type="dxa"/>
            <w:tcBorders>
              <w:top w:val="single" w:sz="2" w:space="0" w:color="auto"/>
              <w:bottom w:val="single" w:sz="2"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13.395.331</w:t>
            </w:r>
          </w:p>
        </w:tc>
        <w:tc>
          <w:tcPr>
            <w:tcW w:w="992" w:type="dxa"/>
            <w:tcBorders>
              <w:top w:val="single" w:sz="2" w:space="0" w:color="auto"/>
              <w:bottom w:val="single" w:sz="2" w:space="0" w:color="auto"/>
            </w:tcBorders>
            <w:noWrap/>
            <w:vAlign w:val="center"/>
          </w:tcPr>
          <w:p w:rsidR="002227E0" w:rsidRPr="00142E3B" w:rsidRDefault="005A1C4A"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32.039.781</w:t>
            </w:r>
          </w:p>
        </w:tc>
        <w:tc>
          <w:tcPr>
            <w:tcW w:w="906" w:type="dxa"/>
            <w:tcBorders>
              <w:top w:val="single" w:sz="2" w:space="0" w:color="auto"/>
              <w:bottom w:val="single" w:sz="2" w:space="0" w:color="auto"/>
            </w:tcBorders>
            <w:vAlign w:val="center"/>
          </w:tcPr>
          <w:p w:rsidR="002227E0" w:rsidRPr="00142E3B" w:rsidRDefault="005A1C4A"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16.926.299</w:t>
            </w:r>
          </w:p>
        </w:tc>
        <w:tc>
          <w:tcPr>
            <w:tcW w:w="923" w:type="dxa"/>
            <w:tcBorders>
              <w:top w:val="single" w:sz="2" w:space="0" w:color="auto"/>
              <w:bottom w:val="single" w:sz="2" w:space="0" w:color="auto"/>
            </w:tcBorders>
            <w:vAlign w:val="center"/>
          </w:tcPr>
          <w:p w:rsidR="005A1C4A" w:rsidRPr="00142E3B" w:rsidRDefault="005A1C4A"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11.232.058</w:t>
            </w:r>
          </w:p>
        </w:tc>
        <w:tc>
          <w:tcPr>
            <w:tcW w:w="1106" w:type="dxa"/>
            <w:tcBorders>
              <w:top w:val="single" w:sz="2" w:space="0" w:color="auto"/>
              <w:bottom w:val="single" w:sz="2" w:space="0" w:color="auto"/>
            </w:tcBorders>
            <w:vAlign w:val="center"/>
          </w:tcPr>
          <w:p w:rsidR="002227E0" w:rsidRPr="00142E3B" w:rsidRDefault="005A1C4A"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169.670.154</w:t>
            </w:r>
          </w:p>
        </w:tc>
      </w:tr>
      <w:tr w:rsidR="002227E0" w:rsidRPr="00142E3B" w:rsidTr="00142E3B">
        <w:trPr>
          <w:trHeight w:val="23"/>
          <w:jc w:val="center"/>
        </w:trPr>
        <w:tc>
          <w:tcPr>
            <w:tcW w:w="2530"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left"/>
              <w:rPr>
                <w:rFonts w:ascii="Helvetica LT Std" w:hAnsi="Helvetica LT Std"/>
                <w:sz w:val="14"/>
                <w:szCs w:val="14"/>
              </w:rPr>
            </w:pPr>
            <w:r w:rsidRPr="00142E3B">
              <w:rPr>
                <w:rFonts w:ascii="Helvetica LT Std" w:hAnsi="Helvetica LT Std"/>
                <w:sz w:val="14"/>
                <w:szCs w:val="14"/>
              </w:rPr>
              <w:t>Betetzeko dagoena</w:t>
            </w: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3"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92" w:type="dxa"/>
            <w:tcBorders>
              <w:top w:val="single" w:sz="2" w:space="0" w:color="auto"/>
              <w:bottom w:val="single" w:sz="4" w:space="0" w:color="auto"/>
            </w:tcBorders>
            <w:noWrap/>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06" w:type="dxa"/>
            <w:tcBorders>
              <w:top w:val="single" w:sz="2"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923" w:type="dxa"/>
            <w:tcBorders>
              <w:top w:val="single" w:sz="2" w:space="0" w:color="auto"/>
              <w:bottom w:val="single" w:sz="4" w:space="0" w:color="auto"/>
            </w:tcBorders>
            <w:vAlign w:val="center"/>
          </w:tcPr>
          <w:p w:rsidR="002227E0" w:rsidRPr="00142E3B" w:rsidRDefault="002227E0" w:rsidP="00142E3B">
            <w:pPr>
              <w:pStyle w:val="cuatexto"/>
              <w:spacing w:line="240" w:lineRule="exact"/>
              <w:jc w:val="right"/>
              <w:rPr>
                <w:rFonts w:ascii="Helvetica LT Std" w:hAnsi="Helvetica LT Std"/>
                <w:sz w:val="14"/>
                <w:szCs w:val="14"/>
              </w:rPr>
            </w:pPr>
          </w:p>
        </w:tc>
        <w:tc>
          <w:tcPr>
            <w:tcW w:w="1106" w:type="dxa"/>
            <w:tcBorders>
              <w:top w:val="single" w:sz="2" w:space="0" w:color="auto"/>
              <w:bottom w:val="single" w:sz="4" w:space="0" w:color="auto"/>
            </w:tcBorders>
            <w:vAlign w:val="center"/>
          </w:tcPr>
          <w:p w:rsidR="002227E0" w:rsidRPr="00142E3B" w:rsidRDefault="00D90516" w:rsidP="00142E3B">
            <w:pPr>
              <w:pStyle w:val="cuatexto"/>
              <w:spacing w:line="240" w:lineRule="exact"/>
              <w:jc w:val="right"/>
              <w:rPr>
                <w:rFonts w:ascii="Helvetica LT Std" w:hAnsi="Helvetica LT Std"/>
                <w:sz w:val="14"/>
                <w:szCs w:val="14"/>
              </w:rPr>
            </w:pPr>
            <w:r w:rsidRPr="00142E3B">
              <w:rPr>
                <w:rFonts w:ascii="Helvetica LT Std" w:hAnsi="Helvetica LT Std"/>
                <w:sz w:val="14"/>
                <w:szCs w:val="14"/>
              </w:rPr>
              <w:t>40.086.542</w:t>
            </w:r>
          </w:p>
        </w:tc>
      </w:tr>
    </w:tbl>
    <w:p w:rsidR="002227E0" w:rsidRPr="00825029" w:rsidRDefault="00D10DE4" w:rsidP="00AA6AAA">
      <w:pPr>
        <w:pStyle w:val="texto"/>
        <w:spacing w:before="100" w:after="0"/>
        <w:ind w:left="28" w:firstLine="0"/>
        <w:rPr>
          <w:rFonts w:ascii="Helvetica LT Std" w:hAnsi="Helvetica LT Std"/>
          <w:sz w:val="14"/>
          <w:szCs w:val="14"/>
        </w:rPr>
      </w:pPr>
      <w:r w:rsidRPr="00825029">
        <w:rPr>
          <w:rFonts w:ascii="Helvetica LT Std" w:hAnsi="Helvetica LT Std"/>
          <w:sz w:val="14"/>
          <w:szCs w:val="14"/>
        </w:rPr>
        <w:t>(1) Aurreko planei dagozkien betebeharrak kenduta, Toki Administrazioko Departamentuaren arabera.</w:t>
      </w:r>
    </w:p>
    <w:p w:rsidR="002227E0" w:rsidRPr="00444639" w:rsidRDefault="005A1C4A" w:rsidP="008A4EBB">
      <w:pPr>
        <w:pStyle w:val="texto"/>
        <w:spacing w:before="280" w:after="120"/>
        <w:rPr>
          <w:rFonts w:ascii="Helvetica LT Std" w:hAnsi="Helvetica LT Std"/>
          <w:sz w:val="19"/>
          <w:szCs w:val="19"/>
        </w:rPr>
      </w:pPr>
      <w:r w:rsidRPr="00444639">
        <w:rPr>
          <w:rFonts w:ascii="Helvetica LT Std" w:hAnsi="Helvetica LT Std"/>
          <w:sz w:val="19"/>
          <w:szCs w:val="19"/>
        </w:rPr>
        <w:t>2009-2012 aldirako Toki Inbertsioen Planaren betetzea ehuneko 73koa da, hari buruzko ara</w:t>
      </w:r>
      <w:r w:rsidRPr="00444639">
        <w:rPr>
          <w:rFonts w:ascii="Helvetica LT Std" w:hAnsi="Helvetica LT Std"/>
          <w:sz w:val="19"/>
          <w:szCs w:val="19"/>
        </w:rPr>
        <w:t>u</w:t>
      </w:r>
      <w:r w:rsidRPr="00444639">
        <w:rPr>
          <w:rFonts w:ascii="Helvetica LT Std" w:hAnsi="Helvetica LT Std"/>
          <w:sz w:val="19"/>
          <w:szCs w:val="19"/>
        </w:rPr>
        <w:t xml:space="preserve">etan hasiera batean onetsitako aurreikuspenekin alderatuta. Kontuan hartzen badugu 2012ko ekitaldian planean kapital-ekarpenetarako aurreikusitako zuzkidura 23,6 milioi euro jaitsi zela, planaren betetzea ehuneko 81 ingurukoa dela esanen genuke. </w:t>
      </w:r>
    </w:p>
    <w:p w:rsidR="002227E0" w:rsidRPr="00444639" w:rsidRDefault="002227E0" w:rsidP="008A4EBB">
      <w:pPr>
        <w:pStyle w:val="texto"/>
        <w:spacing w:after="120"/>
        <w:rPr>
          <w:rFonts w:ascii="Helvetica LT Std" w:hAnsi="Helvetica LT Std"/>
          <w:sz w:val="19"/>
          <w:szCs w:val="19"/>
        </w:rPr>
      </w:pPr>
      <w:r w:rsidRPr="00444639">
        <w:rPr>
          <w:rFonts w:ascii="Helvetica LT Std" w:hAnsi="Helvetica LT Std"/>
          <w:sz w:val="19"/>
          <w:szCs w:val="19"/>
        </w:rPr>
        <w:t>2014ko abenduaren 31n, 2009-2012 aldirako Toki Inbertsioen Planeko kapital-ekarpenetatik 5.670.529 euro kreditu eskuraezineko egoeran zeuden.</w:t>
      </w:r>
    </w:p>
    <w:p w:rsidR="001B3767" w:rsidRPr="00444639" w:rsidRDefault="001B3767" w:rsidP="008A4EBB">
      <w:pPr>
        <w:pStyle w:val="texto"/>
        <w:spacing w:after="120"/>
        <w:rPr>
          <w:rFonts w:ascii="Helvetica LT Std" w:hAnsi="Helvetica LT Std"/>
          <w:sz w:val="19"/>
          <w:szCs w:val="19"/>
        </w:rPr>
      </w:pPr>
      <w:r w:rsidRPr="00444639">
        <w:rPr>
          <w:rFonts w:ascii="Helvetica LT Std" w:hAnsi="Helvetica LT Std"/>
          <w:sz w:val="19"/>
          <w:szCs w:val="19"/>
        </w:rPr>
        <w:t>2012rako Nafarroako Aurrekontu Orokorrei buruzko abenduaren 28ko 19/</w:t>
      </w:r>
      <w:bookmarkStart w:id="94" w:name="Da.Primera"/>
      <w:bookmarkEnd w:id="94"/>
      <w:r w:rsidRPr="00444639">
        <w:rPr>
          <w:rFonts w:ascii="Helvetica LT Std" w:hAnsi="Helvetica LT Std"/>
          <w:sz w:val="19"/>
          <w:szCs w:val="19"/>
        </w:rPr>
        <w:t>2011 Foru Legeak ezartzen du toki entitateek Nafarroako tributuetan parte hartzeko funtsa osatzen duten eta Naf</w:t>
      </w:r>
      <w:r w:rsidRPr="00444639">
        <w:rPr>
          <w:rFonts w:ascii="Helvetica LT Std" w:hAnsi="Helvetica LT Std"/>
          <w:sz w:val="19"/>
          <w:szCs w:val="19"/>
        </w:rPr>
        <w:t>a</w:t>
      </w:r>
      <w:r w:rsidRPr="00444639">
        <w:rPr>
          <w:rFonts w:ascii="Helvetica LT Std" w:hAnsi="Helvetica LT Std"/>
          <w:sz w:val="19"/>
          <w:szCs w:val="19"/>
        </w:rPr>
        <w:t>rroako Parlamentuak onetsi dituen kredituak, kapital transferentzien arloan, aurrekontuetan er</w:t>
      </w:r>
      <w:r w:rsidRPr="00444639">
        <w:rPr>
          <w:rFonts w:ascii="Helvetica LT Std" w:hAnsi="Helvetica LT Std"/>
          <w:sz w:val="19"/>
          <w:szCs w:val="19"/>
        </w:rPr>
        <w:t>a</w:t>
      </w:r>
      <w:r w:rsidRPr="00444639">
        <w:rPr>
          <w:rFonts w:ascii="Helvetica LT Std" w:hAnsi="Helvetica LT Std"/>
          <w:sz w:val="19"/>
          <w:szCs w:val="19"/>
        </w:rPr>
        <w:t>bili gabe badaude ekitaldia ixtean, edo jatorria ekitaldi itxietako ekonomian badute, diruzaintza-gerakin atxikitzat hartuko direla.</w:t>
      </w:r>
    </w:p>
    <w:p w:rsidR="001B3767" w:rsidRPr="00444639" w:rsidRDefault="005A1C4A" w:rsidP="008A4EBB">
      <w:pPr>
        <w:pStyle w:val="texto"/>
        <w:spacing w:after="120"/>
        <w:rPr>
          <w:rFonts w:ascii="Helvetica LT Std" w:hAnsi="Helvetica LT Std"/>
          <w:sz w:val="19"/>
          <w:szCs w:val="19"/>
        </w:rPr>
      </w:pPr>
      <w:r w:rsidRPr="00444639">
        <w:rPr>
          <w:rFonts w:ascii="Helvetica LT Std" w:hAnsi="Helvetica LT Std"/>
          <w:sz w:val="19"/>
          <w:szCs w:val="19"/>
        </w:rPr>
        <w:t>2014ko ekitaldiko aurrekontuan, 20 milioiko hasierako kreditu bat bildu zen, diruzaintza-gerakin atxikiarekin finantzatu behar zena eta aurrekontuari gehitu behar izan zitzaiona aurr</w:t>
      </w:r>
      <w:r w:rsidRPr="00444639">
        <w:rPr>
          <w:rFonts w:ascii="Helvetica LT Std" w:hAnsi="Helvetica LT Std"/>
          <w:sz w:val="19"/>
          <w:szCs w:val="19"/>
        </w:rPr>
        <w:t>e</w:t>
      </w:r>
      <w:r w:rsidRPr="00444639">
        <w:rPr>
          <w:rFonts w:ascii="Helvetica LT Std" w:hAnsi="Helvetica LT Std"/>
          <w:sz w:val="19"/>
          <w:szCs w:val="19"/>
        </w:rPr>
        <w:t>kontu-aldaketa baten bitartez.</w:t>
      </w:r>
    </w:p>
    <w:p w:rsidR="005A1C4A" w:rsidRPr="00444639" w:rsidRDefault="005A1C4A" w:rsidP="008A4EBB">
      <w:pPr>
        <w:pStyle w:val="texto"/>
        <w:spacing w:after="120"/>
        <w:rPr>
          <w:rFonts w:ascii="Helvetica LT Std" w:hAnsi="Helvetica LT Std"/>
          <w:sz w:val="19"/>
          <w:szCs w:val="19"/>
        </w:rPr>
      </w:pPr>
      <w:r w:rsidRPr="00444639">
        <w:rPr>
          <w:rFonts w:ascii="Helvetica LT Std" w:hAnsi="Helvetica LT Std"/>
          <w:sz w:val="19"/>
          <w:szCs w:val="19"/>
        </w:rPr>
        <w:t>2014ko abenduaren 31n Toki Inbertsioen Planari atxikitako  diruzaintza-gerakina 65,50 milio</w:t>
      </w:r>
      <w:r w:rsidRPr="00444639">
        <w:rPr>
          <w:rFonts w:ascii="Helvetica LT Std" w:hAnsi="Helvetica LT Std"/>
          <w:sz w:val="19"/>
          <w:szCs w:val="19"/>
        </w:rPr>
        <w:t>i</w:t>
      </w:r>
      <w:r w:rsidRPr="00444639">
        <w:rPr>
          <w:rFonts w:ascii="Helvetica LT Std" w:hAnsi="Helvetica LT Std"/>
          <w:sz w:val="19"/>
          <w:szCs w:val="19"/>
        </w:rPr>
        <w:t>koa da; horietatik, 40 milioi 2009-2012 Planari dagozkio eta gainerakoa aurreko planei.</w:t>
      </w:r>
    </w:p>
    <w:p w:rsidR="00742589" w:rsidRPr="00444639" w:rsidRDefault="00742589" w:rsidP="008A4EBB">
      <w:pPr>
        <w:pStyle w:val="texto"/>
        <w:spacing w:after="120"/>
        <w:rPr>
          <w:rFonts w:ascii="Helvetica LT Std" w:hAnsi="Helvetica LT Std"/>
          <w:sz w:val="19"/>
          <w:szCs w:val="19"/>
        </w:rPr>
      </w:pPr>
      <w:r w:rsidRPr="00444639">
        <w:rPr>
          <w:rFonts w:ascii="Helvetica LT Std" w:hAnsi="Helvetica LT Std"/>
          <w:sz w:val="19"/>
          <w:szCs w:val="19"/>
        </w:rPr>
        <w:t>Gure gomendioak:</w:t>
      </w:r>
    </w:p>
    <w:p w:rsidR="00F41598" w:rsidRPr="00444639" w:rsidRDefault="00F41598" w:rsidP="00AA552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Udalarekin erregularizatzea eman zaizkion gehiegizko diru-laguntzak, udal klase pasiboen kostu garbia finantzatzeko.</w:t>
      </w:r>
    </w:p>
    <w:p w:rsidR="00742589" w:rsidRPr="00444639" w:rsidRDefault="00742589" w:rsidP="000D7F3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Moderna Planaren oroitidazkian helburuen betetzea eta balorazioa aurkeztea, jarduketa planean ezarritako helburuekin eta Moderna Planaren epe luzeko helburuekin lerrokatuta.</w:t>
      </w:r>
    </w:p>
    <w:p w:rsidR="00742589" w:rsidRPr="00444639" w:rsidRDefault="00742589" w:rsidP="000D7F3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Nafarroako Unibertsitate Publikoaren jardueraren finantzaketarako eredu berri bat onestea, helburuak eta haien betetze-maila neurtzeko adierazleak ezarriz, zeinak beharrezkoak baitira emaitzetan oinarritutako finantzaketa baterako.</w:t>
      </w:r>
    </w:p>
    <w:p w:rsidR="002C2D49" w:rsidRPr="00444639" w:rsidRDefault="002C2D49" w:rsidP="000D7F3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Gogoeta egitea zuzeneko diru-laguntzak emateko irizpideari buruz, entitateentzako lagu</w:t>
      </w:r>
      <w:r w:rsidRPr="00444639">
        <w:rPr>
          <w:rFonts w:ascii="Helvetica LT Std" w:hAnsi="Helvetica LT Std"/>
          <w:i/>
          <w:sz w:val="19"/>
          <w:szCs w:val="19"/>
        </w:rPr>
        <w:t>n</w:t>
      </w:r>
      <w:r w:rsidRPr="00444639">
        <w:rPr>
          <w:rFonts w:ascii="Helvetica LT Std" w:hAnsi="Helvetica LT Std"/>
          <w:i/>
          <w:sz w:val="19"/>
          <w:szCs w:val="19"/>
        </w:rPr>
        <w:t>tza finantzario gisa –oraingo kasuan Pablo Sarasate Fundazioari–, beste finantzabide batzuet</w:t>
      </w:r>
      <w:r w:rsidRPr="00444639">
        <w:rPr>
          <w:rFonts w:ascii="Helvetica LT Std" w:hAnsi="Helvetica LT Std"/>
          <w:i/>
          <w:sz w:val="19"/>
          <w:szCs w:val="19"/>
        </w:rPr>
        <w:t>a</w:t>
      </w:r>
      <w:r w:rsidRPr="00444639">
        <w:rPr>
          <w:rFonts w:ascii="Helvetica LT Std" w:hAnsi="Helvetica LT Std"/>
          <w:i/>
          <w:sz w:val="19"/>
          <w:szCs w:val="19"/>
        </w:rPr>
        <w:t xml:space="preserve">tik aurreikusitako diru-sarrerak lortu ez dituztenean. </w:t>
      </w:r>
    </w:p>
    <w:p w:rsidR="006955A3" w:rsidRPr="00444639" w:rsidRDefault="006955A3" w:rsidP="000D7F3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Etxebizitzak zaharberritzeko diru-laguntzei dagokien gastu-konpromisoa kontabilizatzea, behin behineko kalifikazioa aurkezten denean.</w:t>
      </w:r>
    </w:p>
    <w:p w:rsidR="00345A16" w:rsidRPr="00444639" w:rsidRDefault="00345A16" w:rsidP="000D7F3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89"/>
        <w:rPr>
          <w:rFonts w:ascii="Helvetica LT Std" w:hAnsi="Helvetica LT Std" w:cs="Arial"/>
          <w:i/>
          <w:sz w:val="19"/>
          <w:szCs w:val="19"/>
        </w:rPr>
      </w:pPr>
      <w:r w:rsidRPr="00444639">
        <w:rPr>
          <w:rFonts w:ascii="Helvetica LT Std" w:hAnsi="Helvetica LT Std"/>
          <w:i/>
          <w:sz w:val="19"/>
          <w:szCs w:val="19"/>
        </w:rPr>
        <w:t>Aurrekontuaren hasierako kreditu gisa ez sartzea diruzaintza-gerakin atxikiarekin finantz</w:t>
      </w:r>
      <w:r w:rsidRPr="00444639">
        <w:rPr>
          <w:rFonts w:ascii="Helvetica LT Std" w:hAnsi="Helvetica LT Std"/>
          <w:i/>
          <w:sz w:val="19"/>
          <w:szCs w:val="19"/>
        </w:rPr>
        <w:t>a</w:t>
      </w:r>
      <w:r w:rsidRPr="00444639">
        <w:rPr>
          <w:rFonts w:ascii="Helvetica LT Std" w:hAnsi="Helvetica LT Std"/>
          <w:i/>
          <w:sz w:val="19"/>
          <w:szCs w:val="19"/>
        </w:rPr>
        <w:t>tutako gastuak.</w:t>
      </w:r>
    </w:p>
    <w:p w:rsidR="007B3286" w:rsidRDefault="007B3286">
      <w:pPr>
        <w:spacing w:after="0"/>
        <w:ind w:firstLine="0"/>
        <w:jc w:val="left"/>
        <w:rPr>
          <w:rFonts w:ascii="Helvetica LT Std" w:hAnsi="Helvetica LT Std"/>
          <w:b/>
          <w:iCs/>
          <w:color w:val="000000"/>
          <w:spacing w:val="10"/>
          <w:kern w:val="28"/>
          <w:sz w:val="19"/>
          <w:szCs w:val="19"/>
        </w:rPr>
      </w:pPr>
      <w:bookmarkStart w:id="95" w:name="_Toc418853784"/>
      <w:bookmarkStart w:id="96" w:name="_Toc402180194"/>
      <w:r>
        <w:rPr>
          <w:szCs w:val="19"/>
        </w:rPr>
        <w:br w:type="page"/>
      </w:r>
    </w:p>
    <w:p w:rsidR="001B3767" w:rsidRPr="00444639" w:rsidRDefault="001B3767" w:rsidP="0037495B">
      <w:pPr>
        <w:pStyle w:val="atitulo3"/>
        <w:spacing w:before="320"/>
        <w:rPr>
          <w:rFonts w:cs="Arial"/>
          <w:szCs w:val="19"/>
        </w:rPr>
      </w:pPr>
      <w:r w:rsidRPr="00444639">
        <w:rPr>
          <w:szCs w:val="19"/>
        </w:rPr>
        <w:lastRenderedPageBreak/>
        <w:t>VII.5.2 Estatuarekiko Hitzarmen Ekonomikoa</w:t>
      </w:r>
      <w:bookmarkEnd w:id="95"/>
      <w:bookmarkEnd w:id="96"/>
    </w:p>
    <w:p w:rsidR="001B3767" w:rsidRPr="00444639" w:rsidRDefault="001B3767" w:rsidP="000D7F32">
      <w:pPr>
        <w:pStyle w:val="texto"/>
        <w:spacing w:after="120"/>
        <w:rPr>
          <w:rFonts w:ascii="Helvetica LT Std" w:hAnsi="Helvetica LT Std"/>
          <w:sz w:val="19"/>
          <w:szCs w:val="19"/>
        </w:rPr>
      </w:pPr>
      <w:r w:rsidRPr="00444639">
        <w:rPr>
          <w:rFonts w:ascii="Helvetica LT Std" w:hAnsi="Helvetica LT Std"/>
          <w:sz w:val="19"/>
          <w:szCs w:val="19"/>
        </w:rPr>
        <w:t xml:space="preserve">Nafarroak, bere foru-araubidearen indarrez, Estatuaren eta Nafarroako Foru Komunitatearen artan sinatutako hitzarmen ekonomikoari jarraituz gauzatzen du bere finantza- eta tributu-jarduera. Hitzarmen hori 1990eko uztailaren 31n sinatu zen eta abenduaren 26ko 28/1990 Foru Legean araututa dago. </w:t>
      </w:r>
    </w:p>
    <w:p w:rsidR="001B3767" w:rsidRPr="00444639" w:rsidRDefault="001B3767" w:rsidP="000D7F32">
      <w:pPr>
        <w:pStyle w:val="texto"/>
        <w:spacing w:after="120"/>
        <w:rPr>
          <w:rFonts w:ascii="Helvetica LT Std" w:hAnsi="Helvetica LT Std"/>
          <w:sz w:val="19"/>
          <w:szCs w:val="19"/>
        </w:rPr>
      </w:pPr>
      <w:r w:rsidRPr="00444639">
        <w:rPr>
          <w:rFonts w:ascii="Helvetica LT Std" w:hAnsi="Helvetica LT Std"/>
          <w:sz w:val="19"/>
          <w:szCs w:val="19"/>
        </w:rPr>
        <w:t>Hitzarmenean ezartzen dira, batetik, harmonizazio fiskalaren irizpideak eta, bestetik, estatuko Administrazioak Nafarroan ematen dituen eskumen transferitu gabeak direla-eta Nafarroak Est</w:t>
      </w:r>
      <w:r w:rsidRPr="00444639">
        <w:rPr>
          <w:rFonts w:ascii="Helvetica LT Std" w:hAnsi="Helvetica LT Std"/>
          <w:sz w:val="19"/>
          <w:szCs w:val="19"/>
        </w:rPr>
        <w:t>a</w:t>
      </w:r>
      <w:r w:rsidRPr="00444639">
        <w:rPr>
          <w:rFonts w:ascii="Helvetica LT Std" w:hAnsi="Helvetica LT Std"/>
          <w:sz w:val="19"/>
          <w:szCs w:val="19"/>
        </w:rPr>
        <w:t xml:space="preserve">tuari egin beharreko ekarpena kalkulatzeko metodoa.  </w:t>
      </w:r>
    </w:p>
    <w:p w:rsidR="001B3767" w:rsidRPr="00444639" w:rsidRDefault="001B3767" w:rsidP="00462930">
      <w:pPr>
        <w:pStyle w:val="texto"/>
        <w:spacing w:after="260"/>
        <w:rPr>
          <w:rFonts w:ascii="Helvetica LT Std" w:hAnsi="Helvetica LT Std"/>
          <w:sz w:val="19"/>
          <w:szCs w:val="19"/>
        </w:rPr>
      </w:pPr>
      <w:r w:rsidRPr="00444639">
        <w:rPr>
          <w:rFonts w:ascii="Helvetica LT Std" w:hAnsi="Helvetica LT Std"/>
          <w:sz w:val="19"/>
          <w:szCs w:val="19"/>
        </w:rPr>
        <w:t>Honako hauek izan ziren hitzarmen ekonomikoari dagozkion gastuen eta diru-sarreren erag</w:t>
      </w:r>
      <w:r w:rsidRPr="00444639">
        <w:rPr>
          <w:rFonts w:ascii="Helvetica LT Std" w:hAnsi="Helvetica LT Std"/>
          <w:sz w:val="19"/>
          <w:szCs w:val="19"/>
        </w:rPr>
        <w:t>i</w:t>
      </w:r>
      <w:r w:rsidRPr="00444639">
        <w:rPr>
          <w:rFonts w:ascii="Helvetica LT Std" w:hAnsi="Helvetica LT Std"/>
          <w:sz w:val="19"/>
          <w:szCs w:val="19"/>
        </w:rPr>
        <w:t>ketak, 2014ko ekitaldian kontabilizatuak, eta haien eta aurreko ekitaldikoen arteko alderaketa:</w:t>
      </w:r>
    </w:p>
    <w:tbl>
      <w:tblPr>
        <w:tblW w:w="8743"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580"/>
        <w:gridCol w:w="1399"/>
        <w:gridCol w:w="1450"/>
        <w:gridCol w:w="1314"/>
      </w:tblGrid>
      <w:tr w:rsidR="001B3767" w:rsidRPr="00825029" w:rsidTr="0067612B">
        <w:trPr>
          <w:trHeight w:val="312"/>
          <w:jc w:val="center"/>
        </w:trPr>
        <w:tc>
          <w:tcPr>
            <w:tcW w:w="4580" w:type="dxa"/>
            <w:tcBorders>
              <w:top w:val="single" w:sz="4" w:space="0" w:color="auto"/>
              <w:bottom w:val="single" w:sz="4" w:space="0" w:color="auto"/>
            </w:tcBorders>
            <w:shd w:val="clear" w:color="auto" w:fill="8DB3E2" w:themeFill="text2" w:themeFillTint="66"/>
            <w:vAlign w:val="center"/>
          </w:tcPr>
          <w:p w:rsidR="001B3767" w:rsidRPr="00825029" w:rsidRDefault="001B3767" w:rsidP="000E2288">
            <w:pPr>
              <w:pStyle w:val="cuadroCabe"/>
              <w:jc w:val="left"/>
              <w:rPr>
                <w:rFonts w:ascii="Helvetica LT Std" w:hAnsi="Helvetica LT Std"/>
                <w:sz w:val="16"/>
                <w:szCs w:val="16"/>
              </w:rPr>
            </w:pPr>
            <w:r w:rsidRPr="00825029">
              <w:rPr>
                <w:rFonts w:ascii="Helvetica LT Std" w:hAnsi="Helvetica LT Std"/>
                <w:sz w:val="16"/>
                <w:szCs w:val="16"/>
              </w:rPr>
              <w:t>Gastuak</w:t>
            </w:r>
          </w:p>
        </w:tc>
        <w:tc>
          <w:tcPr>
            <w:tcW w:w="1399"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2013</w:t>
            </w:r>
          </w:p>
        </w:tc>
        <w:tc>
          <w:tcPr>
            <w:tcW w:w="1450"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2014</w:t>
            </w:r>
          </w:p>
        </w:tc>
        <w:tc>
          <w:tcPr>
            <w:tcW w:w="1314"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Aldea</w:t>
            </w:r>
          </w:p>
        </w:tc>
      </w:tr>
      <w:tr w:rsidR="001B3767" w:rsidRPr="00825029" w:rsidTr="0067612B">
        <w:trPr>
          <w:trHeight w:val="255"/>
          <w:jc w:val="center"/>
        </w:trPr>
        <w:tc>
          <w:tcPr>
            <w:tcW w:w="4580" w:type="dxa"/>
            <w:tcBorders>
              <w:top w:val="single" w:sz="4"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Estatuarentzako ekarpena</w:t>
            </w:r>
          </w:p>
        </w:tc>
        <w:tc>
          <w:tcPr>
            <w:tcW w:w="1399" w:type="dxa"/>
            <w:tcBorders>
              <w:top w:val="single" w:sz="4"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571.859</w:t>
            </w:r>
          </w:p>
        </w:tc>
        <w:tc>
          <w:tcPr>
            <w:tcW w:w="1450" w:type="dxa"/>
            <w:tcBorders>
              <w:top w:val="single" w:sz="4" w:space="0" w:color="auto"/>
              <w:bottom w:val="single" w:sz="2" w:space="0" w:color="auto"/>
            </w:tcBorders>
            <w:vAlign w:val="center"/>
          </w:tcPr>
          <w:p w:rsidR="001B3767" w:rsidRPr="00825029" w:rsidRDefault="001B3767" w:rsidP="006D70C6">
            <w:pPr>
              <w:pStyle w:val="cuatexto"/>
              <w:ind w:right="-37"/>
              <w:jc w:val="right"/>
              <w:rPr>
                <w:rFonts w:ascii="Helvetica LT Std" w:hAnsi="Helvetica LT Std"/>
                <w:sz w:val="16"/>
                <w:szCs w:val="16"/>
              </w:rPr>
            </w:pPr>
            <w:r w:rsidRPr="00825029">
              <w:rPr>
                <w:rFonts w:ascii="Helvetica LT Std" w:hAnsi="Helvetica LT Std"/>
                <w:sz w:val="16"/>
                <w:szCs w:val="16"/>
              </w:rPr>
              <w:t>555.835</w:t>
            </w:r>
          </w:p>
        </w:tc>
        <w:tc>
          <w:tcPr>
            <w:tcW w:w="1314" w:type="dxa"/>
            <w:tcBorders>
              <w:top w:val="single" w:sz="4"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-3</w:t>
            </w:r>
          </w:p>
        </w:tc>
      </w:tr>
      <w:tr w:rsidR="001B3767" w:rsidRPr="00825029" w:rsidTr="0067612B">
        <w:trPr>
          <w:trHeight w:val="312"/>
          <w:jc w:val="center"/>
        </w:trPr>
        <w:tc>
          <w:tcPr>
            <w:tcW w:w="4580" w:type="dxa"/>
            <w:tcBorders>
              <w:top w:val="single" w:sz="2" w:space="0" w:color="auto"/>
              <w:bottom w:val="single" w:sz="2" w:space="0" w:color="auto"/>
            </w:tcBorders>
            <w:shd w:val="clear" w:color="auto" w:fill="8DB3E2" w:themeFill="text2" w:themeFillTint="66"/>
            <w:vAlign w:val="center"/>
          </w:tcPr>
          <w:p w:rsidR="001B3767" w:rsidRPr="00825029" w:rsidRDefault="001B3767" w:rsidP="00462930">
            <w:pPr>
              <w:pStyle w:val="cuadroCabe"/>
              <w:jc w:val="left"/>
              <w:rPr>
                <w:rFonts w:ascii="Helvetica LT Std" w:hAnsi="Helvetica LT Std"/>
                <w:sz w:val="16"/>
                <w:szCs w:val="16"/>
              </w:rPr>
            </w:pPr>
            <w:r w:rsidRPr="00825029">
              <w:rPr>
                <w:rFonts w:ascii="Helvetica LT Std" w:hAnsi="Helvetica LT Std"/>
                <w:sz w:val="16"/>
                <w:szCs w:val="16"/>
              </w:rPr>
              <w:t>Gastuak, guztira</w:t>
            </w:r>
          </w:p>
        </w:tc>
        <w:tc>
          <w:tcPr>
            <w:tcW w:w="1399" w:type="dxa"/>
            <w:tcBorders>
              <w:top w:val="single" w:sz="2" w:space="0" w:color="auto"/>
              <w:bottom w:val="single" w:sz="2" w:space="0" w:color="auto"/>
            </w:tcBorders>
            <w:shd w:val="clear" w:color="auto" w:fill="8DB3E2" w:themeFill="text2" w:themeFillTint="66"/>
            <w:noWrap/>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571.859</w:t>
            </w:r>
          </w:p>
        </w:tc>
        <w:tc>
          <w:tcPr>
            <w:tcW w:w="1450" w:type="dxa"/>
            <w:tcBorders>
              <w:top w:val="single" w:sz="2" w:space="0" w:color="auto"/>
              <w:bottom w:val="single" w:sz="2" w:space="0" w:color="auto"/>
            </w:tcBorders>
            <w:shd w:val="clear" w:color="auto" w:fill="8DB3E2" w:themeFill="text2" w:themeFillTint="66"/>
            <w:vAlign w:val="center"/>
          </w:tcPr>
          <w:p w:rsidR="001B3767" w:rsidRPr="00825029" w:rsidRDefault="001B3767" w:rsidP="006D70C6">
            <w:pPr>
              <w:pStyle w:val="cuadroCabe"/>
              <w:ind w:right="-37"/>
              <w:jc w:val="right"/>
              <w:rPr>
                <w:rFonts w:ascii="Helvetica LT Std" w:hAnsi="Helvetica LT Std"/>
                <w:sz w:val="16"/>
                <w:szCs w:val="16"/>
              </w:rPr>
            </w:pPr>
            <w:r w:rsidRPr="00825029">
              <w:rPr>
                <w:rFonts w:ascii="Helvetica LT Std" w:hAnsi="Helvetica LT Std"/>
                <w:sz w:val="16"/>
                <w:szCs w:val="16"/>
              </w:rPr>
              <w:t>555.835</w:t>
            </w:r>
          </w:p>
        </w:tc>
        <w:tc>
          <w:tcPr>
            <w:tcW w:w="1314" w:type="dxa"/>
            <w:tcBorders>
              <w:top w:val="single" w:sz="2" w:space="0" w:color="auto"/>
              <w:bottom w:val="single" w:sz="2"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 -3</w:t>
            </w:r>
          </w:p>
        </w:tc>
      </w:tr>
      <w:tr w:rsidR="00C927AC" w:rsidRPr="00825029" w:rsidTr="00C927AC">
        <w:trPr>
          <w:trHeight w:val="312"/>
          <w:jc w:val="center"/>
        </w:trPr>
        <w:tc>
          <w:tcPr>
            <w:tcW w:w="4580" w:type="dxa"/>
            <w:tcBorders>
              <w:top w:val="single" w:sz="2" w:space="0" w:color="auto"/>
              <w:bottom w:val="single" w:sz="2" w:space="0" w:color="auto"/>
            </w:tcBorders>
            <w:shd w:val="clear" w:color="auto" w:fill="auto"/>
            <w:vAlign w:val="center"/>
          </w:tcPr>
          <w:p w:rsidR="00C927AC" w:rsidRPr="00825029" w:rsidRDefault="00C927AC" w:rsidP="00462930">
            <w:pPr>
              <w:pStyle w:val="cuadroCabe"/>
              <w:jc w:val="left"/>
              <w:rPr>
                <w:rFonts w:ascii="Helvetica LT Std" w:hAnsi="Helvetica LT Std"/>
                <w:sz w:val="16"/>
                <w:szCs w:val="16"/>
              </w:rPr>
            </w:pPr>
          </w:p>
        </w:tc>
        <w:tc>
          <w:tcPr>
            <w:tcW w:w="1399" w:type="dxa"/>
            <w:tcBorders>
              <w:top w:val="single" w:sz="2" w:space="0" w:color="auto"/>
              <w:bottom w:val="single" w:sz="2" w:space="0" w:color="auto"/>
            </w:tcBorders>
            <w:shd w:val="clear" w:color="auto" w:fill="auto"/>
            <w:noWrap/>
            <w:vAlign w:val="center"/>
          </w:tcPr>
          <w:p w:rsidR="00C927AC" w:rsidRPr="00825029" w:rsidRDefault="00C927AC" w:rsidP="00462930">
            <w:pPr>
              <w:pStyle w:val="cuadroCabe"/>
              <w:jc w:val="right"/>
              <w:rPr>
                <w:rFonts w:ascii="Helvetica LT Std" w:hAnsi="Helvetica LT Std"/>
                <w:sz w:val="16"/>
                <w:szCs w:val="16"/>
              </w:rPr>
            </w:pPr>
          </w:p>
        </w:tc>
        <w:tc>
          <w:tcPr>
            <w:tcW w:w="1450" w:type="dxa"/>
            <w:tcBorders>
              <w:top w:val="single" w:sz="2" w:space="0" w:color="auto"/>
              <w:bottom w:val="single" w:sz="2" w:space="0" w:color="auto"/>
            </w:tcBorders>
            <w:shd w:val="clear" w:color="auto" w:fill="auto"/>
            <w:vAlign w:val="center"/>
          </w:tcPr>
          <w:p w:rsidR="00C927AC" w:rsidRPr="00825029" w:rsidRDefault="00C927AC" w:rsidP="006D70C6">
            <w:pPr>
              <w:pStyle w:val="cuadroCabe"/>
              <w:ind w:right="-37"/>
              <w:jc w:val="right"/>
              <w:rPr>
                <w:rFonts w:ascii="Helvetica LT Std" w:hAnsi="Helvetica LT Std"/>
                <w:sz w:val="16"/>
                <w:szCs w:val="16"/>
              </w:rPr>
            </w:pPr>
          </w:p>
        </w:tc>
        <w:tc>
          <w:tcPr>
            <w:tcW w:w="1314" w:type="dxa"/>
            <w:tcBorders>
              <w:top w:val="single" w:sz="2" w:space="0" w:color="auto"/>
              <w:bottom w:val="single" w:sz="2" w:space="0" w:color="auto"/>
            </w:tcBorders>
            <w:shd w:val="clear" w:color="auto" w:fill="auto"/>
            <w:vAlign w:val="center"/>
          </w:tcPr>
          <w:p w:rsidR="00C927AC" w:rsidRPr="00825029" w:rsidRDefault="00C927AC" w:rsidP="00462930">
            <w:pPr>
              <w:pStyle w:val="cuadroCabe"/>
              <w:jc w:val="right"/>
              <w:rPr>
                <w:rFonts w:ascii="Helvetica LT Std" w:hAnsi="Helvetica LT Std"/>
                <w:sz w:val="16"/>
                <w:szCs w:val="16"/>
              </w:rPr>
            </w:pPr>
          </w:p>
        </w:tc>
      </w:tr>
      <w:tr w:rsidR="001B3767" w:rsidRPr="00825029" w:rsidTr="0067612B">
        <w:trPr>
          <w:trHeight w:val="312"/>
          <w:jc w:val="center"/>
        </w:trPr>
        <w:tc>
          <w:tcPr>
            <w:tcW w:w="4580" w:type="dxa"/>
            <w:tcBorders>
              <w:top w:val="single" w:sz="2" w:space="0" w:color="auto"/>
              <w:bottom w:val="single" w:sz="2" w:space="0" w:color="auto"/>
            </w:tcBorders>
            <w:shd w:val="clear" w:color="auto" w:fill="8DB3E2" w:themeFill="text2" w:themeFillTint="66"/>
            <w:vAlign w:val="center"/>
          </w:tcPr>
          <w:p w:rsidR="001B3767" w:rsidRPr="00825029" w:rsidRDefault="001B3767" w:rsidP="00462930">
            <w:pPr>
              <w:pStyle w:val="cuadroCabe"/>
              <w:jc w:val="left"/>
              <w:rPr>
                <w:rFonts w:ascii="Helvetica LT Std" w:hAnsi="Helvetica LT Std"/>
                <w:sz w:val="16"/>
                <w:szCs w:val="16"/>
              </w:rPr>
            </w:pPr>
            <w:r w:rsidRPr="00825029">
              <w:rPr>
                <w:rFonts w:ascii="Helvetica LT Std" w:hAnsi="Helvetica LT Std"/>
                <w:sz w:val="16"/>
                <w:szCs w:val="16"/>
              </w:rPr>
              <w:t>Diru-sarrerak</w:t>
            </w:r>
          </w:p>
        </w:tc>
        <w:tc>
          <w:tcPr>
            <w:tcW w:w="1399" w:type="dxa"/>
            <w:tcBorders>
              <w:top w:val="single" w:sz="2" w:space="0" w:color="auto"/>
              <w:bottom w:val="single" w:sz="2" w:space="0" w:color="auto"/>
            </w:tcBorders>
            <w:shd w:val="clear" w:color="auto" w:fill="8DB3E2" w:themeFill="text2" w:themeFillTint="66"/>
            <w:noWrap/>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2013</w:t>
            </w:r>
          </w:p>
        </w:tc>
        <w:tc>
          <w:tcPr>
            <w:tcW w:w="1450" w:type="dxa"/>
            <w:tcBorders>
              <w:top w:val="single" w:sz="2" w:space="0" w:color="auto"/>
              <w:bottom w:val="single" w:sz="2"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2014</w:t>
            </w:r>
          </w:p>
        </w:tc>
        <w:tc>
          <w:tcPr>
            <w:tcW w:w="1314" w:type="dxa"/>
            <w:tcBorders>
              <w:top w:val="single" w:sz="2" w:space="0" w:color="auto"/>
              <w:bottom w:val="single" w:sz="2"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BEZaren ondoriozko doitzeak</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646.767</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750.869</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16</w:t>
            </w: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Alkoholaren gaineko zerga bereziak</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-34.048</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-34.934</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-3</w:t>
            </w: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Garagardoaren gaineko zerga bereziak</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8.501</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4.331</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-49</w:t>
            </w: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Tabakoaren gaineko zerga bereziak</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15.507</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14.374</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-7</w:t>
            </w: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Hidrokarburoen gaineko zerga bereziak</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19.313</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-15.866</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-182</w:t>
            </w:r>
          </w:p>
        </w:tc>
      </w:tr>
      <w:tr w:rsidR="001B3767" w:rsidRPr="00825029" w:rsidTr="0067612B">
        <w:trPr>
          <w:trHeight w:val="255"/>
          <w:jc w:val="center"/>
        </w:trPr>
        <w:tc>
          <w:tcPr>
            <w:tcW w:w="4580" w:type="dxa"/>
            <w:tcBorders>
              <w:top w:val="single" w:sz="2" w:space="0" w:color="auto"/>
              <w:bottom w:val="single" w:sz="2"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BEZaren eta zerga berezien doikuntzak, guztira</w:t>
            </w:r>
          </w:p>
        </w:tc>
        <w:tc>
          <w:tcPr>
            <w:tcW w:w="1399" w:type="dxa"/>
            <w:tcBorders>
              <w:top w:val="single" w:sz="2" w:space="0" w:color="auto"/>
              <w:bottom w:val="single" w:sz="2"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656.040</w:t>
            </w:r>
          </w:p>
        </w:tc>
        <w:tc>
          <w:tcPr>
            <w:tcW w:w="1450"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718.775</w:t>
            </w:r>
          </w:p>
        </w:tc>
        <w:tc>
          <w:tcPr>
            <w:tcW w:w="1314" w:type="dxa"/>
            <w:tcBorders>
              <w:top w:val="single" w:sz="2" w:space="0" w:color="auto"/>
              <w:bottom w:val="single" w:sz="2"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10</w:t>
            </w:r>
          </w:p>
        </w:tc>
      </w:tr>
      <w:tr w:rsidR="001B3767" w:rsidRPr="00825029" w:rsidTr="0067612B">
        <w:trPr>
          <w:trHeight w:val="255"/>
          <w:jc w:val="center"/>
        </w:trPr>
        <w:tc>
          <w:tcPr>
            <w:tcW w:w="4580" w:type="dxa"/>
            <w:tcBorders>
              <w:top w:val="single" w:sz="2" w:space="0" w:color="auto"/>
              <w:bottom w:val="single" w:sz="4" w:space="0" w:color="auto"/>
            </w:tcBorders>
            <w:shd w:val="clear" w:color="auto" w:fill="auto"/>
            <w:vAlign w:val="center"/>
          </w:tcPr>
          <w:p w:rsidR="001B3767" w:rsidRPr="00825029" w:rsidRDefault="001B3767" w:rsidP="00462930">
            <w:pPr>
              <w:pStyle w:val="cuatexto"/>
              <w:jc w:val="left"/>
              <w:rPr>
                <w:rFonts w:ascii="Helvetica LT Std" w:hAnsi="Helvetica LT Std"/>
                <w:sz w:val="16"/>
                <w:szCs w:val="16"/>
              </w:rPr>
            </w:pPr>
            <w:r w:rsidRPr="00825029">
              <w:rPr>
                <w:rFonts w:ascii="Helvetica LT Std" w:hAnsi="Helvetica LT Std"/>
                <w:sz w:val="16"/>
                <w:szCs w:val="16"/>
              </w:rPr>
              <w:t>Mendekotasunari arreta eskaintzea</w:t>
            </w:r>
          </w:p>
        </w:tc>
        <w:tc>
          <w:tcPr>
            <w:tcW w:w="1399" w:type="dxa"/>
            <w:tcBorders>
              <w:top w:val="single" w:sz="2" w:space="0" w:color="auto"/>
              <w:bottom w:val="single" w:sz="4" w:space="0" w:color="auto"/>
            </w:tcBorders>
            <w:shd w:val="clear" w:color="auto" w:fill="auto"/>
            <w:noWrap/>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11.554</w:t>
            </w:r>
          </w:p>
        </w:tc>
        <w:tc>
          <w:tcPr>
            <w:tcW w:w="1450" w:type="dxa"/>
            <w:tcBorders>
              <w:top w:val="single" w:sz="2" w:space="0" w:color="auto"/>
              <w:bottom w:val="single" w:sz="4"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12.219</w:t>
            </w:r>
          </w:p>
        </w:tc>
        <w:tc>
          <w:tcPr>
            <w:tcW w:w="1314" w:type="dxa"/>
            <w:tcBorders>
              <w:top w:val="single" w:sz="2" w:space="0" w:color="auto"/>
              <w:bottom w:val="single" w:sz="4" w:space="0" w:color="auto"/>
            </w:tcBorders>
            <w:vAlign w:val="center"/>
          </w:tcPr>
          <w:p w:rsidR="001B3767" w:rsidRPr="00825029" w:rsidRDefault="001B3767" w:rsidP="00462930">
            <w:pPr>
              <w:pStyle w:val="cuatexto"/>
              <w:jc w:val="right"/>
              <w:rPr>
                <w:rFonts w:ascii="Helvetica LT Std" w:hAnsi="Helvetica LT Std"/>
                <w:sz w:val="16"/>
                <w:szCs w:val="16"/>
              </w:rPr>
            </w:pPr>
            <w:r w:rsidRPr="00825029">
              <w:rPr>
                <w:rFonts w:ascii="Helvetica LT Std" w:hAnsi="Helvetica LT Std"/>
                <w:sz w:val="16"/>
                <w:szCs w:val="16"/>
              </w:rPr>
              <w:t>% 6</w:t>
            </w:r>
          </w:p>
        </w:tc>
      </w:tr>
      <w:tr w:rsidR="001B3767" w:rsidRPr="00825029" w:rsidTr="0067612B">
        <w:trPr>
          <w:trHeight w:val="312"/>
          <w:jc w:val="center"/>
        </w:trPr>
        <w:tc>
          <w:tcPr>
            <w:tcW w:w="4580"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left"/>
              <w:rPr>
                <w:rFonts w:ascii="Helvetica LT Std" w:hAnsi="Helvetica LT Std"/>
                <w:sz w:val="16"/>
                <w:szCs w:val="16"/>
              </w:rPr>
            </w:pPr>
            <w:r w:rsidRPr="00825029">
              <w:rPr>
                <w:rFonts w:ascii="Helvetica LT Std" w:hAnsi="Helvetica LT Std"/>
                <w:sz w:val="16"/>
                <w:szCs w:val="16"/>
              </w:rPr>
              <w:t>Diru-sarrerak, guztira</w:t>
            </w:r>
          </w:p>
        </w:tc>
        <w:tc>
          <w:tcPr>
            <w:tcW w:w="1399" w:type="dxa"/>
            <w:tcBorders>
              <w:top w:val="single" w:sz="4" w:space="0" w:color="auto"/>
              <w:bottom w:val="single" w:sz="4" w:space="0" w:color="auto"/>
            </w:tcBorders>
            <w:shd w:val="clear" w:color="auto" w:fill="8DB3E2" w:themeFill="text2" w:themeFillTint="66"/>
            <w:noWrap/>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667.594</w:t>
            </w:r>
          </w:p>
        </w:tc>
        <w:tc>
          <w:tcPr>
            <w:tcW w:w="1450"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730.994</w:t>
            </w:r>
          </w:p>
        </w:tc>
        <w:tc>
          <w:tcPr>
            <w:tcW w:w="1314" w:type="dxa"/>
            <w:tcBorders>
              <w:top w:val="single" w:sz="4" w:space="0" w:color="auto"/>
              <w:bottom w:val="single" w:sz="4" w:space="0" w:color="auto"/>
            </w:tcBorders>
            <w:shd w:val="clear" w:color="auto" w:fill="8DB3E2" w:themeFill="text2" w:themeFillTint="66"/>
            <w:vAlign w:val="center"/>
          </w:tcPr>
          <w:p w:rsidR="001B3767" w:rsidRPr="00825029" w:rsidRDefault="001B3767" w:rsidP="00462930">
            <w:pPr>
              <w:pStyle w:val="cuadroCabe"/>
              <w:jc w:val="right"/>
              <w:rPr>
                <w:rFonts w:ascii="Helvetica LT Std" w:hAnsi="Helvetica LT Std"/>
                <w:sz w:val="16"/>
                <w:szCs w:val="16"/>
              </w:rPr>
            </w:pPr>
            <w:r w:rsidRPr="00825029">
              <w:rPr>
                <w:rFonts w:ascii="Helvetica LT Std" w:hAnsi="Helvetica LT Std"/>
                <w:sz w:val="16"/>
                <w:szCs w:val="16"/>
              </w:rPr>
              <w:t>% 9</w:t>
            </w:r>
          </w:p>
        </w:tc>
      </w:tr>
    </w:tbl>
    <w:p w:rsidR="001B3767" w:rsidRPr="00444639" w:rsidRDefault="001B3767" w:rsidP="008A31C0">
      <w:pPr>
        <w:pStyle w:val="texto"/>
        <w:tabs>
          <w:tab w:val="num" w:pos="300"/>
        </w:tabs>
        <w:spacing w:before="320"/>
        <w:rPr>
          <w:rFonts w:ascii="Helvetica LT Std" w:hAnsi="Helvetica LT Std" w:cs="Arial"/>
          <w:i/>
          <w:sz w:val="19"/>
          <w:szCs w:val="19"/>
        </w:rPr>
      </w:pPr>
      <w:r w:rsidRPr="00444639">
        <w:rPr>
          <w:rFonts w:ascii="Helvetica LT Std" w:hAnsi="Helvetica LT Std"/>
          <w:i/>
          <w:sz w:val="19"/>
          <w:szCs w:val="19"/>
        </w:rPr>
        <w:t>Gastuak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2014an estatuari egindako ekarpenak 555,83 milioi euro egin zuen. Ekitaldian aitortutako b</w:t>
      </w:r>
      <w:r w:rsidRPr="00444639">
        <w:rPr>
          <w:rFonts w:ascii="Helvetica LT Std" w:hAnsi="Helvetica LT Std"/>
          <w:sz w:val="19"/>
          <w:szCs w:val="19"/>
        </w:rPr>
        <w:t>e</w:t>
      </w:r>
      <w:r w:rsidRPr="00444639">
        <w:rPr>
          <w:rFonts w:ascii="Helvetica LT Std" w:hAnsi="Helvetica LT Std"/>
          <w:sz w:val="19"/>
          <w:szCs w:val="19"/>
        </w:rPr>
        <w:t>tebeharren guztizkoaren ehuneko 15 da. 2012ko aurrekontuko hasierako kreditua 534,87 milioi eurokoa izan zen. Hartatik, 498,31 milioi 2014ko ekitaldira luzatu ziren, eta, bestalde, 57,52 milioi handitu zen.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Gobernuak 2013ko abenduaren 30ean hartutako erabakiaren bidez onetsi ziren 2014rako ekitaldirako luzatutako 2012ko aurrekontu orokorrak betetzeko arauak. Hauxe ezartzen da haietan: Ekonomia, Ogasun, Industria eta Enplegu Departamentuak berehala aztertu eta n</w:t>
      </w:r>
      <w:r w:rsidRPr="00444639">
        <w:rPr>
          <w:rFonts w:ascii="Helvetica LT Std" w:hAnsi="Helvetica LT Std"/>
          <w:sz w:val="19"/>
          <w:szCs w:val="19"/>
        </w:rPr>
        <w:t>e</w:t>
      </w:r>
      <w:r w:rsidRPr="00444639">
        <w:rPr>
          <w:rFonts w:ascii="Helvetica LT Std" w:hAnsi="Helvetica LT Std"/>
          <w:sz w:val="19"/>
          <w:szCs w:val="19"/>
        </w:rPr>
        <w:t>goziatuko du zer zenbateko ordaindu behar dion Estatuko Administrazioari zama orokorretarako ekarpen gisa, eta 2014rako gutxienez ere 70 milioi euroko gastu-murrizketa ekarri behar baitu luzatutako aurrekontuan kontzeptu horrengatik aurreikusitako zenbatekoan. Aurreikuspen horiek ez ziren bete.</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2014rako behin-behineko ekarpen likidoa kalkulatu zen 2010eko oinarri-urtearen ekarpen lik</w:t>
      </w:r>
      <w:r w:rsidRPr="00444639">
        <w:rPr>
          <w:rFonts w:ascii="Helvetica LT Std" w:hAnsi="Helvetica LT Std"/>
          <w:sz w:val="19"/>
          <w:szCs w:val="19"/>
        </w:rPr>
        <w:t>i</w:t>
      </w:r>
      <w:r w:rsidRPr="00444639">
        <w:rPr>
          <w:rFonts w:ascii="Helvetica LT Std" w:hAnsi="Helvetica LT Std"/>
          <w:sz w:val="19"/>
          <w:szCs w:val="19"/>
        </w:rPr>
        <w:t>doari, 485,51 milioi, aplikatuz 2010-2014 aldirako ezarritako behin-behineko eguneratze-adierazlea. Adierazle hori zatidura hau da: estatuak hitzartutako tributuengatik egindako diru-bilketa zati estatuak oinarri-urtean egindako diru-bilketa.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 xml:space="preserve">Desadostasun batzuk badaude bi administrazioen artean behin-behineko eguneratze-adierazlea zehazteko orduan, zenbait hidrokarburoren gaineko txikizkako salmentaren gaineko antzinako zerga hidrokarburoen gaineko zerga berrian sartzearen ondorioz </w:t>
      </w:r>
    </w:p>
    <w:p w:rsidR="001B3767" w:rsidRPr="00444639" w:rsidRDefault="001B3767" w:rsidP="001B3767">
      <w:pPr>
        <w:pStyle w:val="texto"/>
        <w:rPr>
          <w:rFonts w:ascii="Helvetica LT Std" w:hAnsi="Helvetica LT Std" w:cs="Arial"/>
          <w:sz w:val="19"/>
          <w:szCs w:val="19"/>
        </w:rPr>
      </w:pPr>
      <w:r w:rsidRPr="00444639">
        <w:rPr>
          <w:rFonts w:ascii="Helvetica LT Std" w:hAnsi="Helvetica LT Std"/>
          <w:sz w:val="19"/>
          <w:szCs w:val="19"/>
        </w:rPr>
        <w:t>2014an, 555,83 milioiko gastu bat kontabilizatu zen, Ekonomia Departamentuak ekitaldi horr</w:t>
      </w:r>
      <w:r w:rsidRPr="00444639">
        <w:rPr>
          <w:rFonts w:ascii="Helvetica LT Std" w:hAnsi="Helvetica LT Std"/>
          <w:sz w:val="19"/>
          <w:szCs w:val="19"/>
        </w:rPr>
        <w:t>e</w:t>
      </w:r>
      <w:r w:rsidRPr="00444639">
        <w:rPr>
          <w:rFonts w:ascii="Helvetica LT Std" w:hAnsi="Helvetica LT Std"/>
          <w:sz w:val="19"/>
          <w:szCs w:val="19"/>
        </w:rPr>
        <w:t>tarako zenbatetsi zuen behin-behineko ekarpenari dagokiona.</w:t>
      </w:r>
      <w:r w:rsidRPr="00444639">
        <w:rPr>
          <w:rFonts w:ascii="Helvetica LT Std" w:hAnsi="Helvetica LT Std"/>
          <w:color w:val="FF0000"/>
          <w:sz w:val="19"/>
          <w:szCs w:val="19"/>
        </w:rPr>
        <w:t xml:space="preserve"> </w:t>
      </w:r>
      <w:r w:rsidRPr="00444639">
        <w:rPr>
          <w:rFonts w:ascii="Helvetica LT Std" w:hAnsi="Helvetica LT Std"/>
          <w:sz w:val="19"/>
          <w:szCs w:val="19"/>
        </w:rPr>
        <w:t xml:space="preserve">Kontabilizatutako guztizko gastutik, Estatuari, bi administrazioen arteko desadostasuna zela eta, 520,69 milioi ordaindu zitzaizkion. Kopuru hori adostutako azkeneko behin-behineko ekarpen likidoari dagokio. 2014ko ekitaldiaren </w:t>
      </w:r>
      <w:r w:rsidRPr="00444639">
        <w:rPr>
          <w:rFonts w:ascii="Helvetica LT Std" w:hAnsi="Helvetica LT Std"/>
          <w:sz w:val="19"/>
          <w:szCs w:val="19"/>
        </w:rPr>
        <w:lastRenderedPageBreak/>
        <w:t>itxieran ordaintzeko dagoen kopurua 2014ko ekarpeneko 35,15 milioi dira, 2013ko ekarpeneko 25,09 milioiko kopuruaz gainera.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2014an, bi administrazioek ez zuten ez onetsi, ez erabaki 2013ko ekitaldiko ekarpenaren b</w:t>
      </w:r>
      <w:r w:rsidRPr="00444639">
        <w:rPr>
          <w:rFonts w:ascii="Helvetica LT Std" w:hAnsi="Helvetica LT Std"/>
          <w:sz w:val="19"/>
          <w:szCs w:val="19"/>
        </w:rPr>
        <w:t>e</w:t>
      </w:r>
      <w:r w:rsidRPr="00444639">
        <w:rPr>
          <w:rFonts w:ascii="Helvetica LT Std" w:hAnsi="Helvetica LT Std"/>
          <w:sz w:val="19"/>
          <w:szCs w:val="19"/>
        </w:rPr>
        <w:t>hin betiko likidazioa.</w:t>
      </w:r>
    </w:p>
    <w:p w:rsidR="001B3767" w:rsidRPr="00444639" w:rsidRDefault="001B3767" w:rsidP="00995A7B">
      <w:pPr>
        <w:pStyle w:val="texto"/>
        <w:tabs>
          <w:tab w:val="num" w:pos="300"/>
        </w:tabs>
        <w:spacing w:before="240" w:after="180"/>
        <w:rPr>
          <w:rFonts w:ascii="Helvetica LT Std" w:hAnsi="Helvetica LT Std" w:cs="Arial"/>
          <w:i/>
          <w:sz w:val="19"/>
          <w:szCs w:val="19"/>
        </w:rPr>
      </w:pPr>
      <w:r w:rsidRPr="00444639">
        <w:rPr>
          <w:rFonts w:ascii="Helvetica LT Std" w:hAnsi="Helvetica LT Std"/>
          <w:i/>
          <w:sz w:val="19"/>
          <w:szCs w:val="19"/>
        </w:rPr>
        <w:t>Tributu bidezko diru-sarrerak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Hitzarmenak doikuntza batzuk aurreikusten ditu tributuen diru-bilketan, bai Nafarroari eta E</w:t>
      </w:r>
      <w:r w:rsidRPr="00444639">
        <w:rPr>
          <w:rFonts w:ascii="Helvetica LT Std" w:hAnsi="Helvetica LT Std"/>
          <w:sz w:val="19"/>
          <w:szCs w:val="19"/>
        </w:rPr>
        <w:t>s</w:t>
      </w:r>
      <w:r w:rsidRPr="00444639">
        <w:rPr>
          <w:rFonts w:ascii="Helvetica LT Std" w:hAnsi="Helvetica LT Std"/>
          <w:sz w:val="19"/>
          <w:szCs w:val="19"/>
        </w:rPr>
        <w:t>tatuko gainerakoari egoztekoak zaizkien zuzeneko zergen zenbatespena perfekzionatzeko, bai zeharkako zergetarako.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Aplikatutako doikuntzak zeharkako zergei, BEZari eta zerga bereziei dagozkie, eta hitzarmen ekonomikoan aurreikusitako formulen eta metodoen arabera kalkulatzen dira.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Kasuko tributuaren diru-sarreren kontusailean kontabilizatzen dira, eta kontusail horrexetan sartzen da, halaber, 2014ko behin betiko likidazioaren aurrerakina, BEZaren eta zeharkako ze</w:t>
      </w:r>
      <w:r w:rsidRPr="00444639">
        <w:rPr>
          <w:rFonts w:ascii="Helvetica LT Std" w:hAnsi="Helvetica LT Std"/>
          <w:sz w:val="19"/>
          <w:szCs w:val="19"/>
        </w:rPr>
        <w:t>r</w:t>
      </w:r>
      <w:r w:rsidRPr="00444639">
        <w:rPr>
          <w:rFonts w:ascii="Helvetica LT Std" w:hAnsi="Helvetica LT Std"/>
          <w:sz w:val="19"/>
          <w:szCs w:val="19"/>
        </w:rPr>
        <w:t>gen doikuntzengatik –29.996.371 euro 2014an–.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Foru Administrazioak eta Estatuko Administrazioak ez dute adostu hidrokarburoen gaineko zerga bereziaren 2013ko doikuntzari dagokion behin betiko likidazioa. Hala eta guztiz ere, Est</w:t>
      </w:r>
      <w:r w:rsidRPr="00444639">
        <w:rPr>
          <w:rFonts w:ascii="Helvetica LT Std" w:hAnsi="Helvetica LT Std"/>
          <w:sz w:val="19"/>
          <w:szCs w:val="19"/>
        </w:rPr>
        <w:t>a</w:t>
      </w:r>
      <w:r w:rsidRPr="00444639">
        <w:rPr>
          <w:rFonts w:ascii="Helvetica LT Std" w:hAnsi="Helvetica LT Std"/>
          <w:sz w:val="19"/>
          <w:szCs w:val="19"/>
        </w:rPr>
        <w:t>tuak, alde bakarretik, likidazioa bere aldeko 19.665.669 euroan zenbatetsi zuen, eta Foru Kom</w:t>
      </w:r>
      <w:r w:rsidRPr="00444639">
        <w:rPr>
          <w:rFonts w:ascii="Helvetica LT Std" w:hAnsi="Helvetica LT Std"/>
          <w:sz w:val="19"/>
          <w:szCs w:val="19"/>
        </w:rPr>
        <w:t>u</w:t>
      </w:r>
      <w:r w:rsidRPr="00444639">
        <w:rPr>
          <w:rFonts w:ascii="Helvetica LT Std" w:hAnsi="Helvetica LT Std"/>
          <w:sz w:val="19"/>
          <w:szCs w:val="19"/>
        </w:rPr>
        <w:t>nitateari BEZaren doikuntza zela-eta egin beharreko diru-sarreratik deskontatu zuen. Nafarroako Gobernuak Estatuari eskatu zion deskontatutako diru-sarrera itzultzeko, eta, erantzunik jaso ez zuenez, Estatuak deskontatutako diru-sarrera konpentsatu zuen 2014ko laugarren hiruhilekoaren behin-behineko ekarpenaren ordainketan.</w:t>
      </w:r>
    </w:p>
    <w:p w:rsidR="001B3767" w:rsidRPr="00444639" w:rsidRDefault="001B3767" w:rsidP="00995A7B">
      <w:pPr>
        <w:pStyle w:val="texto"/>
        <w:tabs>
          <w:tab w:val="num" w:pos="300"/>
        </w:tabs>
        <w:spacing w:before="240" w:after="180"/>
        <w:rPr>
          <w:rFonts w:ascii="Helvetica LT Std" w:hAnsi="Helvetica LT Std" w:cs="Arial"/>
          <w:i/>
          <w:sz w:val="19"/>
          <w:szCs w:val="19"/>
        </w:rPr>
      </w:pPr>
      <w:r w:rsidRPr="00444639">
        <w:rPr>
          <w:rFonts w:ascii="Helvetica LT Std" w:hAnsi="Helvetica LT Std"/>
          <w:i/>
          <w:sz w:val="19"/>
          <w:szCs w:val="19"/>
        </w:rPr>
        <w:t>Errekurtsoak</w:t>
      </w:r>
    </w:p>
    <w:p w:rsidR="001B3767" w:rsidRPr="00444639" w:rsidRDefault="001B3767" w:rsidP="00995A7B">
      <w:pPr>
        <w:pStyle w:val="texto"/>
        <w:spacing w:after="160"/>
        <w:rPr>
          <w:rFonts w:ascii="Helvetica LT Std" w:hAnsi="Helvetica LT Std"/>
          <w:sz w:val="19"/>
          <w:szCs w:val="19"/>
        </w:rPr>
      </w:pPr>
      <w:r w:rsidRPr="00444639">
        <w:rPr>
          <w:rFonts w:ascii="Helvetica LT Std" w:hAnsi="Helvetica LT Std"/>
          <w:sz w:val="19"/>
          <w:szCs w:val="19"/>
        </w:rPr>
        <w:t>Honako errekurtsoak daude jasota, hitzarmen ekonomikoa dela eta:</w:t>
      </w:r>
    </w:p>
    <w:p w:rsidR="00383C76" w:rsidRPr="00444639" w:rsidRDefault="00B766A2" w:rsidP="00995A7B">
      <w:pPr>
        <w:pStyle w:val="texto"/>
        <w:spacing w:after="180"/>
        <w:rPr>
          <w:rFonts w:ascii="Helvetica LT Std" w:hAnsi="Helvetica LT Std"/>
          <w:sz w:val="19"/>
          <w:szCs w:val="19"/>
        </w:rPr>
      </w:pPr>
      <w:r w:rsidRPr="00444639">
        <w:rPr>
          <w:rFonts w:ascii="Helvetica LT Std" w:hAnsi="Helvetica LT Std"/>
          <w:sz w:val="19"/>
          <w:szCs w:val="19"/>
        </w:rPr>
        <w:t>1. 2014ko uztailaren 25ean, Estatuko Administrazioak administrazioarekiko auzi-errekurtsoa aurkeztu zuen Auzitegi Gorenean, Hitzarmen Ekonomikoaren Arbitraje Batzordeak, Estatuko A</w:t>
      </w:r>
      <w:r w:rsidRPr="00444639">
        <w:rPr>
          <w:rFonts w:ascii="Helvetica LT Std" w:hAnsi="Helvetica LT Std"/>
          <w:sz w:val="19"/>
          <w:szCs w:val="19"/>
        </w:rPr>
        <w:t>d</w:t>
      </w:r>
      <w:r w:rsidRPr="00444639">
        <w:rPr>
          <w:rFonts w:ascii="Helvetica LT Std" w:hAnsi="Helvetica LT Std"/>
          <w:sz w:val="19"/>
          <w:szCs w:val="19"/>
        </w:rPr>
        <w:t>ministrazioaren eta Foru Administrazioaren arteko eskumen-gatazkan, emandako ebazpenaren aurka, 2012an sortutako eskumen-gatazka negatiboa ezetsita.</w:t>
      </w:r>
    </w:p>
    <w:p w:rsidR="00383C76" w:rsidRPr="00444639" w:rsidRDefault="00383C76" w:rsidP="00383C76">
      <w:pPr>
        <w:pStyle w:val="texto"/>
        <w:spacing w:after="180"/>
        <w:rPr>
          <w:rFonts w:ascii="Helvetica LT Std" w:hAnsi="Helvetica LT Std"/>
          <w:sz w:val="19"/>
          <w:szCs w:val="19"/>
        </w:rPr>
      </w:pPr>
      <w:r w:rsidRPr="00444639">
        <w:rPr>
          <w:rFonts w:ascii="Helvetica LT Std" w:hAnsi="Helvetica LT Std"/>
          <w:sz w:val="19"/>
          <w:szCs w:val="19"/>
        </w:rPr>
        <w:t>Horri dagokionez, Estatuko Administrazioak Nafarroako Gobernuari eskumengabetasunaren deklarazioa aurkeztu zion, Nafarroako lurraldean kokatutako faktoria batean fabrikatutako ibilga</w:t>
      </w:r>
      <w:r w:rsidRPr="00444639">
        <w:rPr>
          <w:rFonts w:ascii="Helvetica LT Std" w:hAnsi="Helvetica LT Std"/>
          <w:sz w:val="19"/>
          <w:szCs w:val="19"/>
        </w:rPr>
        <w:t>i</w:t>
      </w:r>
      <w:r w:rsidRPr="00444639">
        <w:rPr>
          <w:rFonts w:ascii="Helvetica LT Std" w:hAnsi="Helvetica LT Std"/>
          <w:sz w:val="19"/>
          <w:szCs w:val="19"/>
        </w:rPr>
        <w:t xml:space="preserve">luak merkaturatzen dituen merkataritza-sozietate bateko jasandako BEZaren itzulketa zela-eta. Nafarroako Foru Komunitateak, halaber, adierazi zuen eskumenik ez zuela itzulketa hori zela-eta. </w:t>
      </w:r>
    </w:p>
    <w:p w:rsidR="001B3767" w:rsidRPr="00444639" w:rsidRDefault="001B3767" w:rsidP="00995A7B">
      <w:pPr>
        <w:pStyle w:val="texto"/>
        <w:spacing w:after="180"/>
        <w:rPr>
          <w:rFonts w:ascii="Helvetica LT Std" w:hAnsi="Helvetica LT Std"/>
          <w:sz w:val="19"/>
          <w:szCs w:val="19"/>
        </w:rPr>
      </w:pPr>
      <w:r w:rsidRPr="00444639">
        <w:rPr>
          <w:rFonts w:ascii="Helvetica LT Std" w:hAnsi="Helvetica LT Std"/>
          <w:sz w:val="19"/>
          <w:szCs w:val="19"/>
        </w:rPr>
        <w:t xml:space="preserve">Tributu Administrazioaren Estatu Agentziak erabaki zuen BEZaren bidegabeko kenkari bat egina zela, 1.513.750.174,57 eurokoa, eta erabaki zuen zenbateko hori ez zitzaiola exijitu behar zergapekoari, ibilgailuak merkaturatzeko sozietateari, baizik eta Nafarroako Foru Ogasunari. </w:t>
      </w:r>
    </w:p>
    <w:p w:rsidR="001B3767" w:rsidRPr="00444639" w:rsidRDefault="001B3767" w:rsidP="00995A7B">
      <w:pPr>
        <w:pStyle w:val="texto"/>
        <w:spacing w:after="180"/>
        <w:rPr>
          <w:rFonts w:ascii="Helvetica LT Std" w:hAnsi="Helvetica LT Std"/>
          <w:sz w:val="19"/>
          <w:szCs w:val="19"/>
        </w:rPr>
      </w:pPr>
      <w:r w:rsidRPr="00444639">
        <w:rPr>
          <w:rFonts w:ascii="Helvetica LT Std" w:hAnsi="Helvetica LT Std"/>
          <w:sz w:val="19"/>
          <w:szCs w:val="19"/>
        </w:rPr>
        <w:t>2014ko azaroaren 26an, Auzitegi Gorenak onartu zuen errekurtsoa hirurogei eguneko epe b</w:t>
      </w:r>
      <w:r w:rsidRPr="00444639">
        <w:rPr>
          <w:rFonts w:ascii="Helvetica LT Std" w:hAnsi="Helvetica LT Std"/>
          <w:sz w:val="19"/>
          <w:szCs w:val="19"/>
        </w:rPr>
        <w:t>a</w:t>
      </w:r>
      <w:r w:rsidRPr="00444639">
        <w:rPr>
          <w:rFonts w:ascii="Helvetica LT Std" w:hAnsi="Helvetica LT Std"/>
          <w:sz w:val="19"/>
          <w:szCs w:val="19"/>
        </w:rPr>
        <w:t>tez etetea, eta 2015eko apirilaren 7an erabaki zuen errekurtsoa behin-behinekoz artxibatzea, prozedurari jarraipena ematea eskatzen ez den bitartean edo auzialdia iraungi arte.</w:t>
      </w:r>
    </w:p>
    <w:p w:rsidR="00676005" w:rsidRPr="00444639" w:rsidRDefault="00676005" w:rsidP="00995A7B">
      <w:pPr>
        <w:pStyle w:val="texto"/>
        <w:spacing w:after="180"/>
        <w:rPr>
          <w:rFonts w:ascii="Helvetica LT Std" w:hAnsi="Helvetica LT Std"/>
          <w:sz w:val="19"/>
          <w:szCs w:val="19"/>
        </w:rPr>
      </w:pPr>
      <w:r w:rsidRPr="00444639">
        <w:rPr>
          <w:rFonts w:ascii="Helvetica LT Std" w:hAnsi="Helvetica LT Std"/>
          <w:sz w:val="19"/>
          <w:szCs w:val="19"/>
        </w:rPr>
        <w:t>Hitzarmen ekonomikoa aldatzen duen ekainaren 24ko 14/2015 Legeko hamaikagarren xed</w:t>
      </w:r>
      <w:r w:rsidRPr="00444639">
        <w:rPr>
          <w:rFonts w:ascii="Helvetica LT Std" w:hAnsi="Helvetica LT Std"/>
          <w:sz w:val="19"/>
          <w:szCs w:val="19"/>
        </w:rPr>
        <w:t>a</w:t>
      </w:r>
      <w:r w:rsidRPr="00444639">
        <w:rPr>
          <w:rFonts w:ascii="Helvetica LT Std" w:hAnsi="Helvetica LT Std"/>
          <w:sz w:val="19"/>
          <w:szCs w:val="19"/>
        </w:rPr>
        <w:t>pen gehigarriak prozedura bat ezartzen du Hitzarmen Ekonomikoaren Arbitraje Batzordean Est</w:t>
      </w:r>
      <w:r w:rsidRPr="00444639">
        <w:rPr>
          <w:rFonts w:ascii="Helvetica LT Std" w:hAnsi="Helvetica LT Std"/>
          <w:sz w:val="19"/>
          <w:szCs w:val="19"/>
        </w:rPr>
        <w:t>a</w:t>
      </w:r>
      <w:r w:rsidRPr="00444639">
        <w:rPr>
          <w:rFonts w:ascii="Helvetica LT Std" w:hAnsi="Helvetica LT Std"/>
          <w:sz w:val="19"/>
          <w:szCs w:val="19"/>
        </w:rPr>
        <w:t>tuko Administrazioaren eta Foru Komunitatearen artean planteatutako eskumen-gatazkak eba</w:t>
      </w:r>
      <w:r w:rsidRPr="00444639">
        <w:rPr>
          <w:rFonts w:ascii="Helvetica LT Std" w:hAnsi="Helvetica LT Std"/>
          <w:sz w:val="19"/>
          <w:szCs w:val="19"/>
        </w:rPr>
        <w:t>z</w:t>
      </w:r>
      <w:r w:rsidRPr="00444639">
        <w:rPr>
          <w:rFonts w:ascii="Helvetica LT Std" w:hAnsi="Helvetica LT Std"/>
          <w:sz w:val="19"/>
          <w:szCs w:val="19"/>
        </w:rPr>
        <w:t>teko. Ez dira formalizatu aipatutako lege horretan eskumen gatazka ebazteko exijitutako betek</w:t>
      </w:r>
      <w:r w:rsidRPr="00444639">
        <w:rPr>
          <w:rFonts w:ascii="Helvetica LT Std" w:hAnsi="Helvetica LT Std"/>
          <w:sz w:val="19"/>
          <w:szCs w:val="19"/>
        </w:rPr>
        <w:t>i</w:t>
      </w:r>
      <w:r w:rsidRPr="00444639">
        <w:rPr>
          <w:rFonts w:ascii="Helvetica LT Std" w:hAnsi="Helvetica LT Std"/>
          <w:sz w:val="19"/>
          <w:szCs w:val="19"/>
        </w:rPr>
        <w:t>zun guztiak, Auzitegi Gorenean aurkatutako BEZaren itzulketa, behin-behinekoz artxibatua, dela-eta.</w:t>
      </w:r>
    </w:p>
    <w:p w:rsidR="001B3767" w:rsidRPr="00444639" w:rsidRDefault="001B3767" w:rsidP="00AF4AC3">
      <w:pPr>
        <w:pStyle w:val="texto"/>
        <w:spacing w:after="120"/>
        <w:rPr>
          <w:rFonts w:ascii="Helvetica LT Std" w:hAnsi="Helvetica LT Std"/>
          <w:sz w:val="19"/>
          <w:szCs w:val="19"/>
        </w:rPr>
      </w:pPr>
      <w:r w:rsidRPr="00444639">
        <w:rPr>
          <w:rFonts w:ascii="Helvetica LT Std" w:hAnsi="Helvetica LT Std"/>
          <w:sz w:val="19"/>
          <w:szCs w:val="19"/>
        </w:rPr>
        <w:t>2. Alderdi politiko batek administrazioarekiko auzi-errekurtso bat aurkeztu zuen Batzorde K</w:t>
      </w:r>
      <w:r w:rsidRPr="00444639">
        <w:rPr>
          <w:rFonts w:ascii="Helvetica LT Std" w:hAnsi="Helvetica LT Std"/>
          <w:sz w:val="19"/>
          <w:szCs w:val="19"/>
        </w:rPr>
        <w:t>o</w:t>
      </w:r>
      <w:r w:rsidRPr="00444639">
        <w:rPr>
          <w:rFonts w:ascii="Helvetica LT Std" w:hAnsi="Helvetica LT Std"/>
          <w:sz w:val="19"/>
          <w:szCs w:val="19"/>
        </w:rPr>
        <w:t>ordinatzailearen 2012ko maiatzaren 7ko erabakien aurka; izan ere, erabaki horiek 2010-2014 bosturtekoan BEZaren diru-bilketaren doikuntza efektibo egiteko metodoa aldatzen zuten, 2012ko apirilaren 1etik aurrera. Aldaketa hori onetsi zen Nafarroako automobil enpresa baten ibilgailuak merkaturatzeko eta ustiatzeko sistema berriaren eragin fiskala orekatzeko, Foru Komunitatean mugatuz hiru aurrekontu-ekitaldietan, 2012, 2013 eta 214koe</w:t>
      </w:r>
      <w:r w:rsidR="007B3286">
        <w:rPr>
          <w:rFonts w:ascii="Helvetica LT Std" w:hAnsi="Helvetica LT Std"/>
          <w:sz w:val="19"/>
          <w:szCs w:val="19"/>
        </w:rPr>
        <w:t>tan, 25 milioi euroko kopurura.</w:t>
      </w:r>
    </w:p>
    <w:p w:rsidR="001B3767" w:rsidRPr="00444639" w:rsidRDefault="001B3767" w:rsidP="00AF4AC3">
      <w:pPr>
        <w:pStyle w:val="texto"/>
        <w:spacing w:after="120"/>
        <w:rPr>
          <w:rFonts w:ascii="Helvetica LT Std" w:hAnsi="Helvetica LT Std"/>
          <w:sz w:val="19"/>
          <w:szCs w:val="19"/>
        </w:rPr>
      </w:pPr>
      <w:r w:rsidRPr="00444639">
        <w:rPr>
          <w:rFonts w:ascii="Helvetica LT Std" w:hAnsi="Helvetica LT Std"/>
          <w:sz w:val="19"/>
          <w:szCs w:val="19"/>
        </w:rPr>
        <w:lastRenderedPageBreak/>
        <w:t>Formazio politikoaren errekurtsoa Auzitegi Nazionalak ezetsi egin zuen 2015eko urtarrilaren 22ko epaiaren bidez. 2015eko apirilaren 14an, Auzitegi Gorenak eman gabe deklaratu zuen a</w:t>
      </w:r>
      <w:r w:rsidRPr="00444639">
        <w:rPr>
          <w:rFonts w:ascii="Helvetica LT Std" w:hAnsi="Helvetica LT Std"/>
          <w:sz w:val="19"/>
          <w:szCs w:val="19"/>
        </w:rPr>
        <w:t>l</w:t>
      </w:r>
      <w:r w:rsidRPr="00444639">
        <w:rPr>
          <w:rFonts w:ascii="Helvetica LT Std" w:hAnsi="Helvetica LT Std"/>
          <w:sz w:val="19"/>
          <w:szCs w:val="19"/>
        </w:rPr>
        <w:t>derdi politikoak Auzitegi Nazionalaren epaiaren aurka aurkeztutako kasazio errekurtsoa.</w:t>
      </w:r>
    </w:p>
    <w:p w:rsidR="001B3767" w:rsidRPr="00444639" w:rsidRDefault="00CE386F" w:rsidP="001B3767">
      <w:pPr>
        <w:pStyle w:val="texto"/>
        <w:rPr>
          <w:rFonts w:ascii="Helvetica LT Std" w:hAnsi="Helvetica LT Std"/>
          <w:i/>
          <w:sz w:val="19"/>
          <w:szCs w:val="19"/>
        </w:rPr>
      </w:pPr>
      <w:r w:rsidRPr="00444639">
        <w:rPr>
          <w:rFonts w:ascii="Helvetica LT Std" w:hAnsi="Helvetica LT Std"/>
          <w:i/>
          <w:sz w:val="19"/>
          <w:szCs w:val="19"/>
        </w:rPr>
        <w:t xml:space="preserve">Gomendatzen dugu Estatuko Administrazioarekiko desadostasunak ebaztea, Estatuaren ekarpenetik egiteko dauden doikuntzak eta hidrokarburoen gaineko zerga berezia direla eta. </w:t>
      </w:r>
    </w:p>
    <w:p w:rsidR="001B3767" w:rsidRPr="00444639" w:rsidRDefault="001B3767" w:rsidP="00AF4AC3">
      <w:pPr>
        <w:pStyle w:val="atitulo2"/>
        <w:suppressAutoHyphens/>
        <w:spacing w:before="240" w:after="140"/>
        <w:ind w:right="28"/>
        <w:rPr>
          <w:color w:val="auto"/>
          <w:szCs w:val="19"/>
        </w:rPr>
      </w:pPr>
      <w:bookmarkStart w:id="97" w:name="_Toc434399407"/>
      <w:bookmarkStart w:id="98" w:name="_Toc440276465"/>
      <w:r w:rsidRPr="00444639">
        <w:rPr>
          <w:color w:val="auto"/>
          <w:szCs w:val="19"/>
        </w:rPr>
        <w:t>VII.6. Inbertsioak eta ibilgetu ez-finantzarioa</w:t>
      </w:r>
      <w:bookmarkEnd w:id="97"/>
      <w:bookmarkEnd w:id="98"/>
    </w:p>
    <w:p w:rsidR="001B3767" w:rsidRPr="00444639" w:rsidRDefault="001B3767" w:rsidP="00AB3032">
      <w:pPr>
        <w:pStyle w:val="texto"/>
        <w:spacing w:after="120"/>
        <w:rPr>
          <w:rFonts w:ascii="Helvetica LT Std" w:hAnsi="Helvetica LT Std"/>
          <w:spacing w:val="4"/>
          <w:sz w:val="19"/>
          <w:szCs w:val="19"/>
        </w:rPr>
      </w:pPr>
      <w:r w:rsidRPr="00444639">
        <w:rPr>
          <w:rFonts w:ascii="Helvetica LT Std" w:hAnsi="Helvetica LT Std"/>
          <w:sz w:val="19"/>
          <w:szCs w:val="19"/>
        </w:rPr>
        <w:t>2014ko inbertsioek 94,13 milioi euro egin zuten, 2014an aitortutako betebeharren guztizko</w:t>
      </w:r>
      <w:r w:rsidRPr="00444639">
        <w:rPr>
          <w:rFonts w:ascii="Helvetica LT Std" w:hAnsi="Helvetica LT Std"/>
          <w:sz w:val="19"/>
          <w:szCs w:val="19"/>
        </w:rPr>
        <w:t>a</w:t>
      </w:r>
      <w:r w:rsidRPr="00444639">
        <w:rPr>
          <w:rFonts w:ascii="Helvetica LT Std" w:hAnsi="Helvetica LT Std"/>
          <w:sz w:val="19"/>
          <w:szCs w:val="19"/>
        </w:rPr>
        <w:t>ren ehuneko 2,5. Betetze maila kreditu bateratuen ehuneko 52koa izan zen. Inbertsio nagusiak honako kontzeptuei dagozkie: ehuneko 37 errepide eta bideei; ehuneko 20 abiadura handiko tr</w:t>
      </w:r>
      <w:r w:rsidRPr="00444639">
        <w:rPr>
          <w:rFonts w:ascii="Helvetica LT Std" w:hAnsi="Helvetica LT Std"/>
          <w:sz w:val="19"/>
          <w:szCs w:val="19"/>
        </w:rPr>
        <w:t>e</w:t>
      </w:r>
      <w:r w:rsidRPr="00444639">
        <w:rPr>
          <w:rFonts w:ascii="Helvetica LT Std" w:hAnsi="Helvetica LT Std"/>
          <w:sz w:val="19"/>
          <w:szCs w:val="19"/>
        </w:rPr>
        <w:t>naren Nafarroako korridoreari; ehuneko 10 ibilgetu ez-materialari, eta ehuneko 9 eraikinei.</w:t>
      </w:r>
    </w:p>
    <w:p w:rsidR="001B3767" w:rsidRPr="00444639" w:rsidRDefault="001B3767" w:rsidP="00AB3032">
      <w:pPr>
        <w:pStyle w:val="texto"/>
        <w:spacing w:after="120"/>
        <w:rPr>
          <w:rFonts w:ascii="Helvetica LT Std" w:hAnsi="Helvetica LT Std"/>
          <w:sz w:val="19"/>
          <w:szCs w:val="19"/>
        </w:rPr>
      </w:pPr>
      <w:r w:rsidRPr="00444639">
        <w:rPr>
          <w:rFonts w:ascii="Helvetica LT Std" w:hAnsi="Helvetica LT Std"/>
          <w:sz w:val="19"/>
          <w:szCs w:val="19"/>
        </w:rPr>
        <w:t>Inbertsioen ehuneko 63 Sustapen Departamentuari dagozkio, eta ehuneko 18, berriz, Osasun Departamentuari.</w:t>
      </w:r>
    </w:p>
    <w:p w:rsidR="001B3767" w:rsidRPr="00444639" w:rsidRDefault="001B3767" w:rsidP="00AB3032">
      <w:pPr>
        <w:pStyle w:val="texto"/>
        <w:spacing w:after="120"/>
        <w:rPr>
          <w:rFonts w:ascii="Helvetica LT Std" w:hAnsi="Helvetica LT Std"/>
          <w:sz w:val="19"/>
          <w:szCs w:val="19"/>
        </w:rPr>
      </w:pPr>
      <w:r w:rsidRPr="00444639">
        <w:rPr>
          <w:rFonts w:ascii="Helvetica LT Std" w:hAnsi="Helvetica LT Std"/>
          <w:sz w:val="19"/>
          <w:szCs w:val="19"/>
        </w:rPr>
        <w:t>2014ko inbertsioak 2013an betetakoak baino ehuneko 25 txikiagoak izan ziren. Foru Admini</w:t>
      </w:r>
      <w:r w:rsidRPr="00444639">
        <w:rPr>
          <w:rFonts w:ascii="Helvetica LT Std" w:hAnsi="Helvetica LT Std"/>
          <w:sz w:val="19"/>
          <w:szCs w:val="19"/>
        </w:rPr>
        <w:t>s</w:t>
      </w:r>
      <w:r w:rsidRPr="00444639">
        <w:rPr>
          <w:rFonts w:ascii="Helvetica LT Std" w:hAnsi="Helvetica LT Std"/>
          <w:sz w:val="19"/>
          <w:szCs w:val="19"/>
        </w:rPr>
        <w:t>trazioaren inbertsioek behera egin dute: 2008tik 305,98 eurokoak izatetik 2014an 94,13 milio</w:t>
      </w:r>
      <w:r w:rsidRPr="00444639">
        <w:rPr>
          <w:rFonts w:ascii="Helvetica LT Std" w:hAnsi="Helvetica LT Std"/>
          <w:sz w:val="19"/>
          <w:szCs w:val="19"/>
        </w:rPr>
        <w:t>i</w:t>
      </w:r>
      <w:r w:rsidRPr="00444639">
        <w:rPr>
          <w:rFonts w:ascii="Helvetica LT Std" w:hAnsi="Helvetica LT Std"/>
          <w:sz w:val="19"/>
          <w:szCs w:val="19"/>
        </w:rPr>
        <w:t>koak izatera pasa dira</w:t>
      </w:r>
    </w:p>
    <w:p w:rsidR="001B3767" w:rsidRPr="00444639" w:rsidRDefault="001B3767" w:rsidP="00AB3032">
      <w:pPr>
        <w:pStyle w:val="texto"/>
        <w:spacing w:after="120"/>
        <w:rPr>
          <w:rFonts w:ascii="Helvetica LT Std" w:hAnsi="Helvetica LT Std"/>
          <w:sz w:val="19"/>
          <w:szCs w:val="19"/>
        </w:rPr>
      </w:pPr>
      <w:r w:rsidRPr="00444639">
        <w:rPr>
          <w:rFonts w:ascii="Helvetica LT Std" w:hAnsi="Helvetica LT Std"/>
          <w:sz w:val="19"/>
          <w:szCs w:val="19"/>
        </w:rPr>
        <w:t>Erabilera edo zerbitzu publikoko azpiegituretan egindako inbertsioak –36.517.645 euro 2014an, eta errepide eta bideetan egindako lanei dagozkie– ez daude jasota balantzearen ibi</w:t>
      </w:r>
      <w:r w:rsidRPr="00444639">
        <w:rPr>
          <w:rFonts w:ascii="Helvetica LT Std" w:hAnsi="Helvetica LT Std"/>
          <w:sz w:val="19"/>
          <w:szCs w:val="19"/>
        </w:rPr>
        <w:t>l</w:t>
      </w:r>
      <w:r w:rsidRPr="00444639">
        <w:rPr>
          <w:rFonts w:ascii="Helvetica LT Std" w:hAnsi="Helvetica LT Std"/>
          <w:sz w:val="19"/>
          <w:szCs w:val="19"/>
        </w:rPr>
        <w:t>getu materialean; izan ere, ibilgetuaren galeren kontzeptuan izandako emaitza ekonomikoari egozten zaizkio.</w:t>
      </w:r>
    </w:p>
    <w:p w:rsidR="001B3767" w:rsidRPr="00444639" w:rsidRDefault="001B3767" w:rsidP="00AB3032">
      <w:pPr>
        <w:pStyle w:val="texto"/>
        <w:spacing w:after="120"/>
        <w:rPr>
          <w:rFonts w:ascii="Helvetica LT Std" w:hAnsi="Helvetica LT Std"/>
          <w:sz w:val="19"/>
          <w:szCs w:val="19"/>
        </w:rPr>
      </w:pPr>
      <w:r w:rsidRPr="00444639">
        <w:rPr>
          <w:rFonts w:ascii="Helvetica LT Std" w:hAnsi="Helvetica LT Std"/>
          <w:sz w:val="19"/>
          <w:szCs w:val="19"/>
        </w:rPr>
        <w:t>Ibilgetu ukiezinetan egindako inbertsioak ere ez dira jaso ibilgetu ukiezin moduan balantze</w:t>
      </w:r>
      <w:r w:rsidRPr="00444639">
        <w:rPr>
          <w:rFonts w:ascii="Helvetica LT Std" w:hAnsi="Helvetica LT Std"/>
          <w:sz w:val="19"/>
          <w:szCs w:val="19"/>
        </w:rPr>
        <w:t>a</w:t>
      </w:r>
      <w:r w:rsidRPr="00444639">
        <w:rPr>
          <w:rFonts w:ascii="Helvetica LT Std" w:hAnsi="Helvetica LT Std"/>
          <w:sz w:val="19"/>
          <w:szCs w:val="19"/>
        </w:rPr>
        <w:t>ren aktiboan; izan ere, emaitza ekonomikoaren kontuari egozten zaizkio ibilgetu ez-materialaren galera gisa: 12.366.484 euro dira 2014an.</w:t>
      </w:r>
    </w:p>
    <w:p w:rsidR="001B3767" w:rsidRPr="00444639" w:rsidRDefault="001B3767" w:rsidP="00AB3032">
      <w:pPr>
        <w:pStyle w:val="texto"/>
        <w:spacing w:after="120"/>
        <w:rPr>
          <w:rFonts w:ascii="Helvetica LT Std" w:hAnsi="Helvetica LT Std"/>
          <w:sz w:val="19"/>
          <w:szCs w:val="19"/>
        </w:rPr>
      </w:pPr>
      <w:r w:rsidRPr="00444639">
        <w:rPr>
          <w:rFonts w:ascii="Helvetica LT Std" w:hAnsi="Helvetica LT Std"/>
          <w:sz w:val="19"/>
          <w:szCs w:val="19"/>
        </w:rPr>
        <w:t>Ez da definitu, ezta aplikatu ere, amortizazio-politika bat ibilgetuaren ondasunen narriatzea i</w:t>
      </w:r>
      <w:r w:rsidRPr="00444639">
        <w:rPr>
          <w:rFonts w:ascii="Helvetica LT Std" w:hAnsi="Helvetica LT Std"/>
          <w:sz w:val="19"/>
          <w:szCs w:val="19"/>
        </w:rPr>
        <w:t>s</w:t>
      </w:r>
      <w:r w:rsidRPr="00444639">
        <w:rPr>
          <w:rFonts w:ascii="Helvetica LT Std" w:hAnsi="Helvetica LT Std"/>
          <w:sz w:val="19"/>
          <w:szCs w:val="19"/>
        </w:rPr>
        <w:t>latzeko.</w:t>
      </w:r>
    </w:p>
    <w:p w:rsidR="001B3767" w:rsidRPr="00444639" w:rsidRDefault="001B3767" w:rsidP="002A1413">
      <w:pPr>
        <w:pStyle w:val="texto"/>
        <w:spacing w:after="120"/>
        <w:rPr>
          <w:rFonts w:ascii="Helvetica LT Std" w:hAnsi="Helvetica LT Std"/>
          <w:sz w:val="19"/>
          <w:szCs w:val="19"/>
        </w:rPr>
      </w:pPr>
      <w:r w:rsidRPr="00444639">
        <w:rPr>
          <w:rFonts w:ascii="Helvetica LT Std" w:hAnsi="Helvetica LT Std"/>
          <w:sz w:val="19"/>
          <w:szCs w:val="19"/>
        </w:rPr>
        <w:t xml:space="preserve">Kontu Orokorraren oroitidazkian ez dago informaziorik ondasun eta eskubideen inbentarioari buruz, Ogasun Publikoari buruzko Foru Legean ezarritakoaz bestera. </w:t>
      </w:r>
    </w:p>
    <w:p w:rsidR="0080281D" w:rsidRPr="00444639" w:rsidRDefault="0080281D" w:rsidP="00AF4AC3">
      <w:pPr>
        <w:pStyle w:val="atitulo3"/>
        <w:spacing w:before="240" w:after="200"/>
        <w:rPr>
          <w:rFonts w:cs="Arial"/>
          <w:szCs w:val="19"/>
        </w:rPr>
      </w:pPr>
      <w:r w:rsidRPr="00444639">
        <w:rPr>
          <w:szCs w:val="19"/>
        </w:rPr>
        <w:t xml:space="preserve">VII.6.1 Inbertsioen lagina </w:t>
      </w:r>
    </w:p>
    <w:p w:rsidR="001B3767" w:rsidRPr="00444639" w:rsidRDefault="001B3767" w:rsidP="002A1413">
      <w:pPr>
        <w:pStyle w:val="texto"/>
        <w:spacing w:after="200"/>
        <w:rPr>
          <w:rFonts w:ascii="Helvetica LT Std" w:hAnsi="Helvetica LT Std"/>
          <w:sz w:val="19"/>
          <w:szCs w:val="19"/>
        </w:rPr>
      </w:pPr>
      <w:r w:rsidRPr="00444639">
        <w:rPr>
          <w:rFonts w:ascii="Helvetica LT Std" w:hAnsi="Helvetica LT Std"/>
          <w:sz w:val="19"/>
          <w:szCs w:val="19"/>
        </w:rPr>
        <w:t>Honako inbertsio hauek aztertu dira:</w:t>
      </w:r>
    </w:p>
    <w:tbl>
      <w:tblPr>
        <w:tblW w:w="4899"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09"/>
        <w:gridCol w:w="3192"/>
        <w:gridCol w:w="2348"/>
      </w:tblGrid>
      <w:tr w:rsidR="001B3767" w:rsidRPr="00612ED1" w:rsidTr="00E22617">
        <w:trPr>
          <w:trHeight w:hRule="exact" w:val="340"/>
          <w:jc w:val="center"/>
        </w:trPr>
        <w:tc>
          <w:tcPr>
            <w:tcW w:w="1834" w:type="pct"/>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EB31BB">
            <w:pPr>
              <w:pStyle w:val="cuadroCabe"/>
              <w:jc w:val="left"/>
              <w:rPr>
                <w:rFonts w:ascii="Helvetica LT Std" w:hAnsi="Helvetica LT Std"/>
                <w:sz w:val="16"/>
                <w:szCs w:val="16"/>
              </w:rPr>
            </w:pPr>
            <w:r w:rsidRPr="00612ED1">
              <w:rPr>
                <w:rFonts w:ascii="Helvetica LT Std" w:hAnsi="Helvetica LT Std"/>
                <w:sz w:val="16"/>
                <w:szCs w:val="16"/>
              </w:rPr>
              <w:t xml:space="preserve">Departamentua </w:t>
            </w:r>
          </w:p>
        </w:tc>
        <w:tc>
          <w:tcPr>
            <w:tcW w:w="1824" w:type="pct"/>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EB31BB">
            <w:pPr>
              <w:pStyle w:val="cuadroCabe"/>
              <w:jc w:val="left"/>
              <w:rPr>
                <w:rFonts w:ascii="Helvetica LT Std" w:hAnsi="Helvetica LT Std"/>
                <w:sz w:val="16"/>
                <w:szCs w:val="16"/>
              </w:rPr>
            </w:pPr>
            <w:r w:rsidRPr="00612ED1">
              <w:rPr>
                <w:rFonts w:ascii="Helvetica LT Std" w:hAnsi="Helvetica LT Std"/>
                <w:sz w:val="16"/>
                <w:szCs w:val="16"/>
              </w:rPr>
              <w:t>Kontzeptua</w:t>
            </w:r>
          </w:p>
        </w:tc>
        <w:tc>
          <w:tcPr>
            <w:tcW w:w="1342" w:type="pct"/>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EB31BB">
            <w:pPr>
              <w:pStyle w:val="cuadroCabe"/>
              <w:jc w:val="right"/>
              <w:rPr>
                <w:rFonts w:ascii="Helvetica LT Std" w:hAnsi="Helvetica LT Std"/>
                <w:sz w:val="16"/>
                <w:szCs w:val="16"/>
              </w:rPr>
            </w:pPr>
            <w:r w:rsidRPr="00612ED1">
              <w:rPr>
                <w:rFonts w:ascii="Helvetica LT Std" w:hAnsi="Helvetica LT Std"/>
                <w:sz w:val="16"/>
                <w:szCs w:val="16"/>
              </w:rPr>
              <w:t>Gastua</w:t>
            </w:r>
          </w:p>
        </w:tc>
      </w:tr>
      <w:tr w:rsidR="001B3767" w:rsidRPr="00612ED1" w:rsidTr="00B43632">
        <w:trPr>
          <w:trHeight w:hRule="exact" w:val="255"/>
          <w:jc w:val="center"/>
        </w:trPr>
        <w:tc>
          <w:tcPr>
            <w:tcW w:w="1834" w:type="pct"/>
            <w:tcBorders>
              <w:top w:val="single" w:sz="4" w:space="0" w:color="auto"/>
              <w:left w:val="nil"/>
              <w:bottom w:val="single" w:sz="2" w:space="0" w:color="auto"/>
              <w:right w:val="nil"/>
            </w:tcBorders>
            <w:vAlign w:val="center"/>
            <w:hideMark/>
          </w:tcPr>
          <w:p w:rsidR="001B3767" w:rsidRPr="00612ED1" w:rsidRDefault="001B3767" w:rsidP="00EB31BB">
            <w:pPr>
              <w:pStyle w:val="cuatexto"/>
              <w:jc w:val="left"/>
              <w:rPr>
                <w:rFonts w:ascii="Helvetica LT Std" w:hAnsi="Helvetica LT Std"/>
                <w:sz w:val="16"/>
                <w:szCs w:val="16"/>
              </w:rPr>
            </w:pPr>
            <w:r w:rsidRPr="00612ED1">
              <w:rPr>
                <w:rFonts w:ascii="Helvetica LT Std" w:hAnsi="Helvetica LT Std"/>
                <w:sz w:val="16"/>
                <w:szCs w:val="16"/>
              </w:rPr>
              <w:t>Osasuna</w:t>
            </w:r>
          </w:p>
        </w:tc>
        <w:tc>
          <w:tcPr>
            <w:tcW w:w="1824" w:type="pct"/>
            <w:tcBorders>
              <w:top w:val="single" w:sz="4" w:space="0" w:color="auto"/>
              <w:left w:val="nil"/>
              <w:bottom w:val="single" w:sz="2" w:space="0" w:color="auto"/>
              <w:right w:val="nil"/>
            </w:tcBorders>
            <w:noWrap/>
            <w:vAlign w:val="center"/>
            <w:hideMark/>
          </w:tcPr>
          <w:p w:rsidR="001B3767" w:rsidRPr="00612ED1" w:rsidRDefault="001B3767" w:rsidP="00EB31BB">
            <w:pPr>
              <w:pStyle w:val="cuatexto"/>
              <w:jc w:val="left"/>
              <w:rPr>
                <w:rFonts w:ascii="Helvetica LT Std" w:hAnsi="Helvetica LT Std"/>
                <w:sz w:val="16"/>
                <w:szCs w:val="16"/>
              </w:rPr>
            </w:pPr>
            <w:r w:rsidRPr="00612ED1">
              <w:rPr>
                <w:rFonts w:ascii="Helvetica LT Std" w:hAnsi="Helvetica LT Std"/>
                <w:sz w:val="16"/>
                <w:szCs w:val="16"/>
              </w:rPr>
              <w:t>Azpiegiturak, ekipamendua</w:t>
            </w:r>
          </w:p>
        </w:tc>
        <w:tc>
          <w:tcPr>
            <w:tcW w:w="1342" w:type="pct"/>
            <w:tcBorders>
              <w:top w:val="single" w:sz="4" w:space="0" w:color="auto"/>
              <w:left w:val="nil"/>
              <w:bottom w:val="single" w:sz="2" w:space="0" w:color="auto"/>
              <w:right w:val="nil"/>
            </w:tcBorders>
            <w:vAlign w:val="center"/>
            <w:hideMark/>
          </w:tcPr>
          <w:p w:rsidR="001B3767" w:rsidRPr="00612ED1" w:rsidRDefault="001B3767" w:rsidP="00EB31BB">
            <w:pPr>
              <w:pStyle w:val="cuatexto"/>
              <w:jc w:val="right"/>
              <w:rPr>
                <w:rFonts w:ascii="Helvetica LT Std" w:hAnsi="Helvetica LT Std"/>
                <w:sz w:val="16"/>
                <w:szCs w:val="16"/>
              </w:rPr>
            </w:pPr>
            <w:r w:rsidRPr="00612ED1">
              <w:rPr>
                <w:rFonts w:ascii="Helvetica LT Std" w:hAnsi="Helvetica LT Std"/>
                <w:sz w:val="16"/>
                <w:szCs w:val="16"/>
              </w:rPr>
              <w:t>4.330.625</w:t>
            </w:r>
          </w:p>
        </w:tc>
      </w:tr>
      <w:tr w:rsidR="001B3767" w:rsidRPr="00612ED1" w:rsidTr="00B43632">
        <w:trPr>
          <w:trHeight w:hRule="exact" w:val="255"/>
          <w:jc w:val="center"/>
        </w:trPr>
        <w:tc>
          <w:tcPr>
            <w:tcW w:w="1834" w:type="pct"/>
            <w:tcBorders>
              <w:top w:val="single" w:sz="2" w:space="0" w:color="auto"/>
              <w:left w:val="nil"/>
              <w:bottom w:val="single" w:sz="4" w:space="0" w:color="auto"/>
              <w:right w:val="nil"/>
            </w:tcBorders>
            <w:vAlign w:val="center"/>
            <w:hideMark/>
          </w:tcPr>
          <w:p w:rsidR="001B3767" w:rsidRPr="00612ED1" w:rsidRDefault="001B3767" w:rsidP="00EB31BB">
            <w:pPr>
              <w:pStyle w:val="cuatexto"/>
              <w:jc w:val="left"/>
              <w:rPr>
                <w:rFonts w:ascii="Helvetica LT Std" w:hAnsi="Helvetica LT Std"/>
                <w:sz w:val="16"/>
                <w:szCs w:val="16"/>
              </w:rPr>
            </w:pPr>
            <w:r w:rsidRPr="00612ED1">
              <w:rPr>
                <w:rFonts w:ascii="Helvetica LT Std" w:hAnsi="Helvetica LT Std"/>
                <w:sz w:val="16"/>
                <w:szCs w:val="16"/>
              </w:rPr>
              <w:t>Sustapena</w:t>
            </w:r>
          </w:p>
        </w:tc>
        <w:tc>
          <w:tcPr>
            <w:tcW w:w="1824" w:type="pct"/>
            <w:tcBorders>
              <w:top w:val="single" w:sz="2" w:space="0" w:color="auto"/>
              <w:left w:val="nil"/>
              <w:bottom w:val="single" w:sz="4" w:space="0" w:color="auto"/>
              <w:right w:val="nil"/>
            </w:tcBorders>
            <w:noWrap/>
            <w:vAlign w:val="center"/>
            <w:hideMark/>
          </w:tcPr>
          <w:p w:rsidR="001B3767" w:rsidRPr="00612ED1" w:rsidRDefault="007E783B" w:rsidP="00EB31BB">
            <w:pPr>
              <w:pStyle w:val="cuatexto"/>
              <w:jc w:val="left"/>
              <w:rPr>
                <w:rFonts w:ascii="Helvetica LT Std" w:hAnsi="Helvetica LT Std"/>
                <w:sz w:val="16"/>
                <w:szCs w:val="16"/>
              </w:rPr>
            </w:pPr>
            <w:r w:rsidRPr="00612ED1">
              <w:rPr>
                <w:rFonts w:ascii="Helvetica LT Std" w:hAnsi="Helvetica LT Std"/>
                <w:sz w:val="16"/>
                <w:szCs w:val="16"/>
              </w:rPr>
              <w:t>Abiadura handiko trena</w:t>
            </w:r>
          </w:p>
        </w:tc>
        <w:tc>
          <w:tcPr>
            <w:tcW w:w="1342" w:type="pct"/>
            <w:tcBorders>
              <w:top w:val="single" w:sz="2" w:space="0" w:color="auto"/>
              <w:left w:val="nil"/>
              <w:bottom w:val="single" w:sz="4" w:space="0" w:color="auto"/>
              <w:right w:val="nil"/>
            </w:tcBorders>
            <w:vAlign w:val="center"/>
            <w:hideMark/>
          </w:tcPr>
          <w:p w:rsidR="001B3767" w:rsidRPr="00612ED1" w:rsidRDefault="00466A28" w:rsidP="00EB31BB">
            <w:pPr>
              <w:pStyle w:val="cuatexto"/>
              <w:jc w:val="right"/>
              <w:rPr>
                <w:rFonts w:ascii="Helvetica LT Std" w:hAnsi="Helvetica LT Std"/>
                <w:sz w:val="16"/>
                <w:szCs w:val="16"/>
              </w:rPr>
            </w:pPr>
            <w:r w:rsidRPr="00612ED1">
              <w:rPr>
                <w:rFonts w:ascii="Helvetica LT Std" w:hAnsi="Helvetica LT Std"/>
                <w:sz w:val="16"/>
                <w:szCs w:val="16"/>
              </w:rPr>
              <w:t>19.220.712</w:t>
            </w:r>
          </w:p>
        </w:tc>
      </w:tr>
    </w:tbl>
    <w:p w:rsidR="001B3767" w:rsidRPr="00444639" w:rsidRDefault="001B3767" w:rsidP="002A1413">
      <w:pPr>
        <w:pStyle w:val="texto"/>
        <w:spacing w:before="240" w:after="120"/>
        <w:rPr>
          <w:rFonts w:ascii="Helvetica LT Std" w:hAnsi="Helvetica LT Std"/>
          <w:sz w:val="19"/>
          <w:szCs w:val="19"/>
        </w:rPr>
      </w:pPr>
      <w:r w:rsidRPr="00444639">
        <w:rPr>
          <w:rFonts w:ascii="Helvetica LT Std" w:hAnsi="Helvetica LT Std"/>
          <w:sz w:val="19"/>
          <w:szCs w:val="19"/>
        </w:rPr>
        <w:t>Egiaztatu da ekipamendu medikoa eta abiadura handiko trena direla eta aztertutako gastuak onetsita, justifikatuta eta kontu-hartzaileak onartuta daudela.</w:t>
      </w:r>
    </w:p>
    <w:p w:rsidR="001B3767" w:rsidRPr="00444639" w:rsidRDefault="001B3767" w:rsidP="002A1413">
      <w:pPr>
        <w:pStyle w:val="texto"/>
        <w:spacing w:after="200"/>
        <w:rPr>
          <w:rFonts w:ascii="Helvetica LT Std" w:hAnsi="Helvetica LT Std"/>
          <w:sz w:val="19"/>
          <w:szCs w:val="19"/>
        </w:rPr>
      </w:pPr>
      <w:r w:rsidRPr="00444639">
        <w:rPr>
          <w:rFonts w:ascii="Helvetica LT Std" w:hAnsi="Helvetica LT Std"/>
          <w:sz w:val="19"/>
          <w:szCs w:val="19"/>
        </w:rPr>
        <w:t xml:space="preserve">Ondoren, abiadura handiko trena dela-eta 2014an egindako inbertsioak aztertuko ditugu, bai eta ekitaldiaren itxieran zuten egoera ere. </w:t>
      </w:r>
    </w:p>
    <w:p w:rsidR="001B3767" w:rsidRPr="00444639" w:rsidRDefault="001B3767" w:rsidP="00AF4AC3">
      <w:pPr>
        <w:pStyle w:val="texto"/>
        <w:tabs>
          <w:tab w:val="num" w:pos="300"/>
        </w:tabs>
        <w:spacing w:before="280" w:after="180"/>
        <w:rPr>
          <w:rFonts w:ascii="Helvetica LT Std" w:hAnsi="Helvetica LT Std" w:cs="Arial"/>
          <w:i/>
          <w:sz w:val="19"/>
          <w:szCs w:val="19"/>
        </w:rPr>
      </w:pPr>
      <w:r w:rsidRPr="00444639">
        <w:rPr>
          <w:rFonts w:ascii="Helvetica LT Std" w:hAnsi="Helvetica LT Std"/>
          <w:i/>
          <w:sz w:val="19"/>
          <w:szCs w:val="19"/>
        </w:rPr>
        <w:t xml:space="preserve">Zaragoza-Iruña abiadura handiko lineako Castejón-Iruña tartea </w:t>
      </w:r>
    </w:p>
    <w:p w:rsidR="001B3767" w:rsidRPr="00444639" w:rsidRDefault="001B3767" w:rsidP="002A1413">
      <w:pPr>
        <w:pStyle w:val="texto"/>
        <w:spacing w:after="120"/>
        <w:rPr>
          <w:rFonts w:ascii="Helvetica LT Std" w:hAnsi="Helvetica LT Std"/>
          <w:sz w:val="19"/>
          <w:szCs w:val="19"/>
        </w:rPr>
      </w:pPr>
      <w:r w:rsidRPr="00444639">
        <w:rPr>
          <w:rFonts w:ascii="Helvetica LT Std" w:hAnsi="Helvetica LT Std"/>
          <w:sz w:val="19"/>
          <w:szCs w:val="19"/>
        </w:rPr>
        <w:t>Zaragoza-Iruña abiadura handiko linea Nafarroako lurraldean –Castejón-Iruñerria tartea– era</w:t>
      </w:r>
      <w:r w:rsidRPr="00444639">
        <w:rPr>
          <w:rFonts w:ascii="Helvetica LT Std" w:hAnsi="Helvetica LT Std"/>
          <w:sz w:val="19"/>
          <w:szCs w:val="19"/>
        </w:rPr>
        <w:t>i</w:t>
      </w:r>
      <w:r w:rsidRPr="00444639">
        <w:rPr>
          <w:rFonts w:ascii="Helvetica LT Std" w:hAnsi="Helvetica LT Std"/>
          <w:sz w:val="19"/>
          <w:szCs w:val="19"/>
        </w:rPr>
        <w:t>kitzeari buruz Sustapen Ministerioak eta Nafarroako Gobernuak 2010eko apirilaren 9an sinatu zuten hitzarmenaren arabera, Foru Administrazioak eraikuntza proiektuak idatziko ditu, Castejón eta Iruñerria arteko plataformako obren zuzendaritza eta exekuzioa kontratatuko ditu, abiadura handiko geltoki berriraino, eta desjabetze-espedienteen izapidetzean lagunduko du.</w:t>
      </w:r>
    </w:p>
    <w:p w:rsidR="001B3767" w:rsidRPr="00444639" w:rsidRDefault="001B3767" w:rsidP="002A1413">
      <w:pPr>
        <w:pStyle w:val="texto"/>
        <w:spacing w:after="120"/>
        <w:rPr>
          <w:rFonts w:ascii="Helvetica LT Std" w:hAnsi="Helvetica LT Std"/>
          <w:sz w:val="19"/>
          <w:szCs w:val="19"/>
        </w:rPr>
      </w:pPr>
      <w:r w:rsidRPr="00444639">
        <w:rPr>
          <w:rFonts w:ascii="Helvetica LT Std" w:hAnsi="Helvetica LT Std"/>
          <w:sz w:val="19"/>
          <w:szCs w:val="19"/>
        </w:rPr>
        <w:t>Sustapen Ministerioak, ADIFen bitartez, bere gain hartuko ditu eraikuntza-proiektuen idazketa eta Castejón eta Iruñerria arteko gainegituraren obren zuzendaritza eta exekuzioa.</w:t>
      </w:r>
    </w:p>
    <w:p w:rsidR="00CD10E0" w:rsidRDefault="00CD10E0">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1B3767" w:rsidRPr="00444639" w:rsidRDefault="001B3767" w:rsidP="00C70421">
      <w:pPr>
        <w:pStyle w:val="texto"/>
        <w:rPr>
          <w:rFonts w:ascii="Helvetica LT Std" w:hAnsi="Helvetica LT Std"/>
          <w:sz w:val="19"/>
          <w:szCs w:val="19"/>
        </w:rPr>
      </w:pPr>
      <w:r w:rsidRPr="00444639">
        <w:rPr>
          <w:rFonts w:ascii="Helvetica LT Std" w:hAnsi="Helvetica LT Std"/>
          <w:sz w:val="19"/>
          <w:szCs w:val="19"/>
        </w:rPr>
        <w:lastRenderedPageBreak/>
        <w:t>Bi entitateek egin beharreko obretarako guztizko kostua 675 milioi eurokoa da.  Kopuru horr</w:t>
      </w:r>
      <w:r w:rsidRPr="00444639">
        <w:rPr>
          <w:rFonts w:ascii="Helvetica LT Std" w:hAnsi="Helvetica LT Std"/>
          <w:sz w:val="19"/>
          <w:szCs w:val="19"/>
        </w:rPr>
        <w:t>e</w:t>
      </w:r>
      <w:r w:rsidRPr="00444639">
        <w:rPr>
          <w:rFonts w:ascii="Helvetica LT Std" w:hAnsi="Helvetica LT Std"/>
          <w:sz w:val="19"/>
          <w:szCs w:val="19"/>
        </w:rPr>
        <w:t>tatik, Nafarroako tartearen exekuzioa, 387,65 milioiko kostu zenbatetsiarekin, Foru Administraz</w:t>
      </w:r>
      <w:r w:rsidRPr="00444639">
        <w:rPr>
          <w:rFonts w:ascii="Helvetica LT Std" w:hAnsi="Helvetica LT Std"/>
          <w:sz w:val="19"/>
          <w:szCs w:val="19"/>
        </w:rPr>
        <w:t>i</w:t>
      </w:r>
      <w:r w:rsidRPr="00444639">
        <w:rPr>
          <w:rFonts w:ascii="Helvetica LT Std" w:hAnsi="Helvetica LT Std"/>
          <w:sz w:val="19"/>
          <w:szCs w:val="19"/>
        </w:rPr>
        <w:t>oari dagokio. Hauxe da 2011-2014 aldirako programazioa:</w:t>
      </w:r>
    </w:p>
    <w:p w:rsidR="002A1413" w:rsidRPr="00444639" w:rsidRDefault="002A1413" w:rsidP="002A1413">
      <w:pPr>
        <w:pStyle w:val="texto"/>
        <w:spacing w:after="80"/>
        <w:jc w:val="right"/>
        <w:rPr>
          <w:rFonts w:ascii="Helvetica LT Std" w:hAnsi="Helvetica LT Std" w:cs="Arial"/>
          <w:sz w:val="19"/>
          <w:szCs w:val="19"/>
        </w:rPr>
      </w:pPr>
      <w:r w:rsidRPr="00444639">
        <w:rPr>
          <w:rFonts w:ascii="Helvetica LT Std" w:hAnsi="Helvetica LT Std"/>
          <w:sz w:val="19"/>
          <w:szCs w:val="19"/>
        </w:rPr>
        <w:t>(euroak, milioitan)</w:t>
      </w:r>
    </w:p>
    <w:tbl>
      <w:tblPr>
        <w:tblW w:w="8986"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57"/>
        <w:gridCol w:w="750"/>
        <w:gridCol w:w="791"/>
        <w:gridCol w:w="1085"/>
        <w:gridCol w:w="1031"/>
        <w:gridCol w:w="1049"/>
        <w:gridCol w:w="1023"/>
      </w:tblGrid>
      <w:tr w:rsidR="001B3767" w:rsidRPr="00612ED1" w:rsidTr="00CD10E0">
        <w:trPr>
          <w:trHeight w:val="227"/>
          <w:jc w:val="center"/>
        </w:trPr>
        <w:tc>
          <w:tcPr>
            <w:tcW w:w="3257" w:type="dxa"/>
            <w:vMerge w:val="restart"/>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0E2288">
            <w:pPr>
              <w:pStyle w:val="cuadroCabe"/>
              <w:jc w:val="left"/>
              <w:rPr>
                <w:rFonts w:ascii="Helvetica LT Std" w:hAnsi="Helvetica LT Std"/>
                <w:sz w:val="16"/>
                <w:szCs w:val="16"/>
              </w:rPr>
            </w:pPr>
            <w:r w:rsidRPr="00612ED1">
              <w:rPr>
                <w:rFonts w:ascii="Helvetica LT Std" w:hAnsi="Helvetica LT Std"/>
                <w:sz w:val="16"/>
                <w:szCs w:val="16"/>
              </w:rPr>
              <w:t>Castejón-Iruña tartea</w:t>
            </w:r>
          </w:p>
        </w:tc>
        <w:tc>
          <w:tcPr>
            <w:tcW w:w="750" w:type="dxa"/>
            <w:vMerge w:val="restart"/>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Km.</w:t>
            </w:r>
          </w:p>
        </w:tc>
        <w:tc>
          <w:tcPr>
            <w:tcW w:w="4979" w:type="dxa"/>
            <w:gridSpan w:val="5"/>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75240F">
            <w:pPr>
              <w:pStyle w:val="cuadroCabe"/>
              <w:jc w:val="center"/>
              <w:rPr>
                <w:rFonts w:ascii="Helvetica LT Std" w:hAnsi="Helvetica LT Std"/>
                <w:sz w:val="16"/>
                <w:szCs w:val="16"/>
              </w:rPr>
            </w:pPr>
            <w:r w:rsidRPr="00612ED1">
              <w:rPr>
                <w:rFonts w:ascii="Helvetica LT Std" w:hAnsi="Helvetica LT Std"/>
                <w:sz w:val="16"/>
                <w:szCs w:val="16"/>
              </w:rPr>
              <w:t>Kostu zenbatetsia</w:t>
            </w:r>
          </w:p>
        </w:tc>
      </w:tr>
      <w:tr w:rsidR="001B3767" w:rsidRPr="00612ED1" w:rsidTr="00CD10E0">
        <w:trPr>
          <w:trHeight w:val="227"/>
          <w:jc w:val="center"/>
        </w:trPr>
        <w:tc>
          <w:tcPr>
            <w:tcW w:w="3257" w:type="dxa"/>
            <w:vMerge/>
            <w:tcBorders>
              <w:top w:val="single" w:sz="4" w:space="0" w:color="auto"/>
              <w:left w:val="nil"/>
              <w:bottom w:val="single" w:sz="4" w:space="0" w:color="auto"/>
              <w:right w:val="nil"/>
            </w:tcBorders>
            <w:shd w:val="clear" w:color="auto" w:fill="99CCFF"/>
            <w:noWrap/>
            <w:vAlign w:val="center"/>
            <w:hideMark/>
          </w:tcPr>
          <w:p w:rsidR="001B3767" w:rsidRPr="00612ED1" w:rsidRDefault="001B3767" w:rsidP="000E2288">
            <w:pPr>
              <w:pStyle w:val="cuadroCabe"/>
              <w:jc w:val="left"/>
              <w:rPr>
                <w:rFonts w:ascii="Helvetica LT Std" w:hAnsi="Helvetica LT Std"/>
                <w:sz w:val="16"/>
                <w:szCs w:val="16"/>
              </w:rPr>
            </w:pPr>
          </w:p>
        </w:tc>
        <w:tc>
          <w:tcPr>
            <w:tcW w:w="750" w:type="dxa"/>
            <w:vMerge/>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327BAC">
            <w:pPr>
              <w:pStyle w:val="cuadroCabe"/>
              <w:jc w:val="right"/>
              <w:rPr>
                <w:rFonts w:ascii="Helvetica LT Std" w:hAnsi="Helvetica LT Std"/>
                <w:sz w:val="16"/>
                <w:szCs w:val="16"/>
              </w:rPr>
            </w:pPr>
          </w:p>
        </w:tc>
        <w:tc>
          <w:tcPr>
            <w:tcW w:w="791"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Kostua, guztira</w:t>
            </w:r>
          </w:p>
        </w:tc>
        <w:tc>
          <w:tcPr>
            <w:tcW w:w="1085"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2011</w:t>
            </w:r>
          </w:p>
        </w:tc>
        <w:tc>
          <w:tcPr>
            <w:tcW w:w="1031"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2012</w:t>
            </w:r>
          </w:p>
        </w:tc>
        <w:tc>
          <w:tcPr>
            <w:tcW w:w="1049"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2013</w:t>
            </w:r>
          </w:p>
        </w:tc>
        <w:tc>
          <w:tcPr>
            <w:tcW w:w="1023"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2014</w:t>
            </w:r>
          </w:p>
        </w:tc>
      </w:tr>
      <w:tr w:rsidR="001B3767" w:rsidRPr="00612ED1" w:rsidTr="00CD10E0">
        <w:trPr>
          <w:trHeight w:val="227"/>
          <w:jc w:val="center"/>
        </w:trPr>
        <w:tc>
          <w:tcPr>
            <w:tcW w:w="3257" w:type="dxa"/>
            <w:tcBorders>
              <w:top w:val="single" w:sz="4" w:space="0" w:color="auto"/>
              <w:left w:val="nil"/>
              <w:bottom w:val="single" w:sz="2" w:space="0" w:color="auto"/>
              <w:right w:val="nil"/>
            </w:tcBorders>
            <w:noWrap/>
            <w:vAlign w:val="center"/>
            <w:hideMark/>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1. Castejón-Alesbes</w:t>
            </w:r>
          </w:p>
        </w:tc>
        <w:tc>
          <w:tcPr>
            <w:tcW w:w="750" w:type="dxa"/>
            <w:tcBorders>
              <w:top w:val="single" w:sz="4"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14,50</w:t>
            </w:r>
          </w:p>
        </w:tc>
        <w:tc>
          <w:tcPr>
            <w:tcW w:w="791"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71,10</w:t>
            </w:r>
          </w:p>
        </w:tc>
        <w:tc>
          <w:tcPr>
            <w:tcW w:w="1085"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7,10</w:t>
            </w:r>
          </w:p>
        </w:tc>
        <w:tc>
          <w:tcPr>
            <w:tcW w:w="1031"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28,40</w:t>
            </w:r>
          </w:p>
        </w:tc>
        <w:tc>
          <w:tcPr>
            <w:tcW w:w="1049"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35,60</w:t>
            </w:r>
          </w:p>
        </w:tc>
        <w:tc>
          <w:tcPr>
            <w:tcW w:w="1023"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r>
      <w:tr w:rsidR="001B3767" w:rsidRPr="00612ED1" w:rsidTr="00CD10E0">
        <w:trPr>
          <w:trHeight w:val="227"/>
          <w:jc w:val="center"/>
        </w:trPr>
        <w:tc>
          <w:tcPr>
            <w:tcW w:w="3257" w:type="dxa"/>
            <w:tcBorders>
              <w:top w:val="single" w:sz="2" w:space="0" w:color="auto"/>
              <w:left w:val="nil"/>
              <w:bottom w:val="single" w:sz="2" w:space="0" w:color="auto"/>
              <w:right w:val="nil"/>
            </w:tcBorders>
            <w:noWrap/>
            <w:vAlign w:val="center"/>
            <w:hideMark/>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2. Alesbes-Erriberri</w:t>
            </w:r>
          </w:p>
        </w:tc>
        <w:tc>
          <w:tcPr>
            <w:tcW w:w="750" w:type="dxa"/>
            <w:tcBorders>
              <w:top w:val="single" w:sz="2"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15,00</w:t>
            </w:r>
          </w:p>
        </w:tc>
        <w:tc>
          <w:tcPr>
            <w:tcW w:w="79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77,55</w:t>
            </w:r>
          </w:p>
        </w:tc>
        <w:tc>
          <w:tcPr>
            <w:tcW w:w="1085"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7,75</w:t>
            </w:r>
          </w:p>
        </w:tc>
        <w:tc>
          <w:tcPr>
            <w:tcW w:w="103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31,00</w:t>
            </w:r>
          </w:p>
        </w:tc>
        <w:tc>
          <w:tcPr>
            <w:tcW w:w="104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38,80</w:t>
            </w:r>
          </w:p>
        </w:tc>
        <w:tc>
          <w:tcPr>
            <w:tcW w:w="1023"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r>
      <w:tr w:rsidR="001B3767" w:rsidRPr="00612ED1" w:rsidTr="00CD10E0">
        <w:trPr>
          <w:trHeight w:val="227"/>
          <w:jc w:val="center"/>
        </w:trPr>
        <w:tc>
          <w:tcPr>
            <w:tcW w:w="3257" w:type="dxa"/>
            <w:tcBorders>
              <w:top w:val="single" w:sz="2" w:space="0" w:color="auto"/>
              <w:left w:val="nil"/>
              <w:bottom w:val="single" w:sz="2" w:space="0" w:color="auto"/>
              <w:right w:val="nil"/>
            </w:tcBorders>
            <w:noWrap/>
            <w:vAlign w:val="center"/>
            <w:hideMark/>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3. Erriberri-Tafalla</w:t>
            </w:r>
          </w:p>
        </w:tc>
        <w:tc>
          <w:tcPr>
            <w:tcW w:w="750" w:type="dxa"/>
            <w:tcBorders>
              <w:top w:val="single" w:sz="2"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15,00</w:t>
            </w:r>
          </w:p>
        </w:tc>
        <w:tc>
          <w:tcPr>
            <w:tcW w:w="79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76,00</w:t>
            </w:r>
          </w:p>
        </w:tc>
        <w:tc>
          <w:tcPr>
            <w:tcW w:w="1085"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7,60</w:t>
            </w:r>
          </w:p>
        </w:tc>
        <w:tc>
          <w:tcPr>
            <w:tcW w:w="103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20,40</w:t>
            </w:r>
          </w:p>
        </w:tc>
        <w:tc>
          <w:tcPr>
            <w:tcW w:w="104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22,00</w:t>
            </w:r>
          </w:p>
        </w:tc>
        <w:tc>
          <w:tcPr>
            <w:tcW w:w="1023"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26,00</w:t>
            </w:r>
          </w:p>
        </w:tc>
      </w:tr>
      <w:tr w:rsidR="001B3767" w:rsidRPr="00612ED1" w:rsidTr="00CD10E0">
        <w:trPr>
          <w:trHeight w:val="227"/>
          <w:jc w:val="center"/>
        </w:trPr>
        <w:tc>
          <w:tcPr>
            <w:tcW w:w="3257" w:type="dxa"/>
            <w:tcBorders>
              <w:top w:val="single" w:sz="2" w:space="0" w:color="auto"/>
              <w:left w:val="nil"/>
              <w:bottom w:val="single" w:sz="2" w:space="0" w:color="auto"/>
              <w:right w:val="nil"/>
            </w:tcBorders>
            <w:noWrap/>
            <w:vAlign w:val="center"/>
            <w:hideMark/>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4. Tafalla-Artederreta</w:t>
            </w:r>
          </w:p>
        </w:tc>
        <w:tc>
          <w:tcPr>
            <w:tcW w:w="750" w:type="dxa"/>
            <w:tcBorders>
              <w:top w:val="single" w:sz="2"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15,19</w:t>
            </w:r>
          </w:p>
        </w:tc>
        <w:tc>
          <w:tcPr>
            <w:tcW w:w="79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78,00</w:t>
            </w:r>
          </w:p>
        </w:tc>
        <w:tc>
          <w:tcPr>
            <w:tcW w:w="1085"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7,80</w:t>
            </w:r>
          </w:p>
        </w:tc>
        <w:tc>
          <w:tcPr>
            <w:tcW w:w="1031"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21,20</w:t>
            </w:r>
          </w:p>
        </w:tc>
        <w:tc>
          <w:tcPr>
            <w:tcW w:w="104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21,00</w:t>
            </w:r>
          </w:p>
        </w:tc>
        <w:tc>
          <w:tcPr>
            <w:tcW w:w="1023"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28,00</w:t>
            </w:r>
          </w:p>
        </w:tc>
      </w:tr>
      <w:tr w:rsidR="001B3767" w:rsidRPr="00612ED1" w:rsidTr="00CD10E0">
        <w:trPr>
          <w:trHeight w:val="227"/>
          <w:jc w:val="center"/>
        </w:trPr>
        <w:tc>
          <w:tcPr>
            <w:tcW w:w="3257" w:type="dxa"/>
            <w:tcBorders>
              <w:top w:val="single" w:sz="2" w:space="0" w:color="auto"/>
              <w:left w:val="nil"/>
              <w:bottom w:val="single" w:sz="4" w:space="0" w:color="auto"/>
              <w:right w:val="nil"/>
            </w:tcBorders>
            <w:noWrap/>
            <w:vAlign w:val="center"/>
            <w:hideMark/>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5. Artederreta-Ezkirotz</w:t>
            </w:r>
          </w:p>
        </w:tc>
        <w:tc>
          <w:tcPr>
            <w:tcW w:w="750" w:type="dxa"/>
            <w:tcBorders>
              <w:top w:val="single" w:sz="2"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10,20</w:t>
            </w:r>
          </w:p>
        </w:tc>
        <w:tc>
          <w:tcPr>
            <w:tcW w:w="791"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60,00</w:t>
            </w:r>
          </w:p>
        </w:tc>
        <w:tc>
          <w:tcPr>
            <w:tcW w:w="1085"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6,00</w:t>
            </w:r>
          </w:p>
        </w:tc>
        <w:tc>
          <w:tcPr>
            <w:tcW w:w="1031"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24,00</w:t>
            </w:r>
          </w:p>
        </w:tc>
        <w:tc>
          <w:tcPr>
            <w:tcW w:w="1049"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16,65</w:t>
            </w:r>
          </w:p>
        </w:tc>
        <w:tc>
          <w:tcPr>
            <w:tcW w:w="1023"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13,35</w:t>
            </w:r>
          </w:p>
        </w:tc>
      </w:tr>
      <w:tr w:rsidR="001B3767" w:rsidRPr="00612ED1" w:rsidTr="00CD10E0">
        <w:trPr>
          <w:trHeight w:val="227"/>
          <w:jc w:val="center"/>
        </w:trPr>
        <w:tc>
          <w:tcPr>
            <w:tcW w:w="3257" w:type="dxa"/>
            <w:tcBorders>
              <w:top w:val="single" w:sz="4" w:space="0" w:color="auto"/>
              <w:left w:val="nil"/>
              <w:bottom w:val="single" w:sz="4" w:space="0" w:color="auto"/>
              <w:right w:val="nil"/>
            </w:tcBorders>
            <w:noWrap/>
            <w:vAlign w:val="center"/>
          </w:tcPr>
          <w:p w:rsidR="001B3767" w:rsidRPr="00612ED1" w:rsidRDefault="001B3767" w:rsidP="00EF16C1">
            <w:pPr>
              <w:pStyle w:val="cuatexto"/>
              <w:jc w:val="left"/>
              <w:rPr>
                <w:rFonts w:ascii="Helvetica LT Std" w:hAnsi="Helvetica LT Std"/>
                <w:b/>
                <w:sz w:val="16"/>
                <w:szCs w:val="16"/>
              </w:rPr>
            </w:pPr>
            <w:r w:rsidRPr="00612ED1">
              <w:rPr>
                <w:rFonts w:ascii="Helvetica LT Std" w:hAnsi="Helvetica LT Std"/>
                <w:b/>
                <w:sz w:val="16"/>
                <w:szCs w:val="16"/>
              </w:rPr>
              <w:t>Eraikuntza, guztira</w:t>
            </w:r>
          </w:p>
        </w:tc>
        <w:tc>
          <w:tcPr>
            <w:tcW w:w="750" w:type="dxa"/>
            <w:tcBorders>
              <w:top w:val="single" w:sz="4"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t>69,89</w:t>
            </w:r>
          </w:p>
        </w:tc>
        <w:tc>
          <w:tcPr>
            <w:tcW w:w="791"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362,65</w:t>
            </w:r>
            <w:r w:rsidRPr="00612ED1">
              <w:rPr>
                <w:rFonts w:ascii="Helvetica LT Std" w:hAnsi="Helvetica LT Std"/>
                <w:b/>
                <w:sz w:val="16"/>
                <w:szCs w:val="16"/>
              </w:rPr>
              <w:fldChar w:fldCharType="end"/>
            </w:r>
          </w:p>
        </w:tc>
        <w:tc>
          <w:tcPr>
            <w:tcW w:w="1085"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36,25</w:t>
            </w:r>
            <w:r w:rsidRPr="00612ED1">
              <w:rPr>
                <w:rFonts w:ascii="Helvetica LT Std" w:hAnsi="Helvetica LT Std"/>
                <w:b/>
                <w:sz w:val="16"/>
                <w:szCs w:val="16"/>
              </w:rPr>
              <w:fldChar w:fldCharType="end"/>
            </w:r>
          </w:p>
        </w:tc>
        <w:tc>
          <w:tcPr>
            <w:tcW w:w="1031"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125</w:t>
            </w:r>
            <w:r w:rsidRPr="00612ED1">
              <w:rPr>
                <w:rFonts w:ascii="Helvetica LT Std" w:hAnsi="Helvetica LT Std"/>
                <w:b/>
                <w:sz w:val="16"/>
                <w:szCs w:val="16"/>
              </w:rPr>
              <w:fldChar w:fldCharType="end"/>
            </w:r>
          </w:p>
        </w:tc>
        <w:tc>
          <w:tcPr>
            <w:tcW w:w="104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134,05</w:t>
            </w:r>
            <w:r w:rsidRPr="00612ED1">
              <w:rPr>
                <w:rFonts w:ascii="Helvetica LT Std" w:hAnsi="Helvetica LT Std"/>
                <w:b/>
                <w:sz w:val="16"/>
                <w:szCs w:val="16"/>
              </w:rPr>
              <w:fldChar w:fldCharType="end"/>
            </w:r>
          </w:p>
        </w:tc>
        <w:tc>
          <w:tcPr>
            <w:tcW w:w="1023"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67,35</w:t>
            </w:r>
            <w:r w:rsidRPr="00612ED1">
              <w:rPr>
                <w:rFonts w:ascii="Helvetica LT Std" w:hAnsi="Helvetica LT Std"/>
                <w:b/>
                <w:sz w:val="16"/>
                <w:szCs w:val="16"/>
              </w:rPr>
              <w:fldChar w:fldCharType="end"/>
            </w:r>
          </w:p>
        </w:tc>
      </w:tr>
      <w:tr w:rsidR="001B3767" w:rsidRPr="00612ED1" w:rsidTr="00CD10E0">
        <w:trPr>
          <w:trHeight w:val="227"/>
          <w:jc w:val="center"/>
        </w:trPr>
        <w:tc>
          <w:tcPr>
            <w:tcW w:w="3257" w:type="dxa"/>
            <w:tcBorders>
              <w:top w:val="single" w:sz="4" w:space="0" w:color="auto"/>
              <w:left w:val="nil"/>
              <w:bottom w:val="single" w:sz="2"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Desjabetzeak</w:t>
            </w:r>
          </w:p>
        </w:tc>
        <w:tc>
          <w:tcPr>
            <w:tcW w:w="750" w:type="dxa"/>
            <w:tcBorders>
              <w:top w:val="single" w:sz="4"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p>
        </w:tc>
        <w:tc>
          <w:tcPr>
            <w:tcW w:w="791"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10,00</w:t>
            </w:r>
          </w:p>
        </w:tc>
        <w:tc>
          <w:tcPr>
            <w:tcW w:w="1085"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5,00</w:t>
            </w:r>
          </w:p>
        </w:tc>
        <w:tc>
          <w:tcPr>
            <w:tcW w:w="1031"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5,00</w:t>
            </w:r>
          </w:p>
        </w:tc>
        <w:tc>
          <w:tcPr>
            <w:tcW w:w="1049"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23"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r>
      <w:tr w:rsidR="001B3767" w:rsidRPr="00612ED1" w:rsidTr="00CD10E0">
        <w:trPr>
          <w:trHeight w:val="227"/>
          <w:jc w:val="center"/>
        </w:trPr>
        <w:tc>
          <w:tcPr>
            <w:tcW w:w="3257" w:type="dxa"/>
            <w:tcBorders>
              <w:top w:val="single" w:sz="2" w:space="0" w:color="auto"/>
              <w:left w:val="nil"/>
              <w:bottom w:val="single" w:sz="4"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Proiektua egitea eta obra zuzendaritza</w:t>
            </w:r>
          </w:p>
        </w:tc>
        <w:tc>
          <w:tcPr>
            <w:tcW w:w="750" w:type="dxa"/>
            <w:tcBorders>
              <w:top w:val="single" w:sz="2"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p>
        </w:tc>
        <w:tc>
          <w:tcPr>
            <w:tcW w:w="791"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15,00</w:t>
            </w:r>
          </w:p>
        </w:tc>
        <w:tc>
          <w:tcPr>
            <w:tcW w:w="1085"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2,00</w:t>
            </w:r>
          </w:p>
        </w:tc>
        <w:tc>
          <w:tcPr>
            <w:tcW w:w="1031"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4,00</w:t>
            </w:r>
          </w:p>
        </w:tc>
        <w:tc>
          <w:tcPr>
            <w:tcW w:w="1049"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5,00</w:t>
            </w:r>
          </w:p>
        </w:tc>
        <w:tc>
          <w:tcPr>
            <w:tcW w:w="1023"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4,00</w:t>
            </w:r>
          </w:p>
        </w:tc>
      </w:tr>
      <w:tr w:rsidR="001B3767" w:rsidRPr="00612ED1" w:rsidTr="00CD10E0">
        <w:trPr>
          <w:trHeight w:val="284"/>
          <w:jc w:val="center"/>
        </w:trPr>
        <w:tc>
          <w:tcPr>
            <w:tcW w:w="3257"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EF16C1">
            <w:pPr>
              <w:pStyle w:val="cuadroCabe"/>
              <w:jc w:val="left"/>
              <w:rPr>
                <w:rFonts w:ascii="Helvetica LT Std" w:hAnsi="Helvetica LT Std"/>
                <w:sz w:val="16"/>
                <w:szCs w:val="16"/>
              </w:rPr>
            </w:pPr>
            <w:r w:rsidRPr="00612ED1">
              <w:rPr>
                <w:rFonts w:ascii="Helvetica LT Std" w:hAnsi="Helvetica LT Std"/>
                <w:sz w:val="16"/>
                <w:szCs w:val="16"/>
              </w:rPr>
              <w:t>Kostua, guztira</w:t>
            </w:r>
          </w:p>
        </w:tc>
        <w:tc>
          <w:tcPr>
            <w:tcW w:w="750"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327BAC">
            <w:pPr>
              <w:pStyle w:val="cuadroCabe"/>
              <w:jc w:val="right"/>
              <w:rPr>
                <w:rFonts w:ascii="Helvetica LT Std" w:hAnsi="Helvetica LT Std"/>
                <w:sz w:val="16"/>
                <w:szCs w:val="16"/>
              </w:rPr>
            </w:pPr>
          </w:p>
        </w:tc>
        <w:tc>
          <w:tcPr>
            <w:tcW w:w="791"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387,65</w:t>
            </w:r>
          </w:p>
        </w:tc>
        <w:tc>
          <w:tcPr>
            <w:tcW w:w="1085"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=SUM(ABOVE) </w:instrText>
            </w:r>
            <w:r w:rsidRPr="00612ED1">
              <w:rPr>
                <w:rFonts w:ascii="Helvetica LT Std" w:hAnsi="Helvetica LT Std"/>
                <w:sz w:val="16"/>
                <w:szCs w:val="16"/>
              </w:rPr>
              <w:fldChar w:fldCharType="separate"/>
            </w:r>
            <w:r w:rsidRPr="00612ED1">
              <w:rPr>
                <w:rFonts w:ascii="Helvetica LT Std" w:hAnsi="Helvetica LT Std"/>
                <w:sz w:val="16"/>
                <w:szCs w:val="16"/>
              </w:rPr>
              <w:t>43,25</w:t>
            </w:r>
            <w:r w:rsidRPr="00612ED1">
              <w:rPr>
                <w:rFonts w:ascii="Helvetica LT Std" w:hAnsi="Helvetica LT Std"/>
                <w:sz w:val="16"/>
                <w:szCs w:val="16"/>
              </w:rPr>
              <w:fldChar w:fldCharType="end"/>
            </w:r>
          </w:p>
        </w:tc>
        <w:tc>
          <w:tcPr>
            <w:tcW w:w="1031"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=SUM(ABOVE) </w:instrText>
            </w:r>
            <w:r w:rsidRPr="00612ED1">
              <w:rPr>
                <w:rFonts w:ascii="Helvetica LT Std" w:hAnsi="Helvetica LT Std"/>
                <w:sz w:val="16"/>
                <w:szCs w:val="16"/>
              </w:rPr>
              <w:fldChar w:fldCharType="separate"/>
            </w:r>
            <w:r w:rsidRPr="00612ED1">
              <w:rPr>
                <w:rFonts w:ascii="Helvetica LT Std" w:hAnsi="Helvetica LT Std"/>
                <w:sz w:val="16"/>
                <w:szCs w:val="16"/>
              </w:rPr>
              <w:t>134</w:t>
            </w:r>
            <w:r w:rsidRPr="00612ED1">
              <w:rPr>
                <w:rFonts w:ascii="Helvetica LT Std" w:hAnsi="Helvetica LT Std"/>
                <w:sz w:val="16"/>
                <w:szCs w:val="16"/>
              </w:rPr>
              <w:fldChar w:fldCharType="end"/>
            </w:r>
            <w:r w:rsidRPr="00612ED1">
              <w:rPr>
                <w:rFonts w:ascii="Helvetica LT Std" w:hAnsi="Helvetica LT Std"/>
                <w:sz w:val="16"/>
                <w:szCs w:val="16"/>
              </w:rPr>
              <w:t>,00</w:t>
            </w:r>
          </w:p>
        </w:tc>
        <w:tc>
          <w:tcPr>
            <w:tcW w:w="1049"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139,05</w:t>
            </w:r>
          </w:p>
        </w:tc>
        <w:tc>
          <w:tcPr>
            <w:tcW w:w="1023"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droCabe"/>
              <w:jc w:val="right"/>
              <w:rPr>
                <w:rFonts w:ascii="Helvetica LT Std" w:hAnsi="Helvetica LT Std"/>
                <w:sz w:val="16"/>
                <w:szCs w:val="16"/>
              </w:rPr>
            </w:pPr>
            <w:r w:rsidRPr="00612ED1">
              <w:rPr>
                <w:rFonts w:ascii="Helvetica LT Std" w:hAnsi="Helvetica LT Std"/>
                <w:sz w:val="16"/>
                <w:szCs w:val="16"/>
              </w:rPr>
              <w:t>71,35</w:t>
            </w:r>
          </w:p>
        </w:tc>
      </w:tr>
    </w:tbl>
    <w:p w:rsidR="001B3767" w:rsidRPr="00444639" w:rsidRDefault="001B3767" w:rsidP="00184D8F">
      <w:pPr>
        <w:pStyle w:val="texto"/>
        <w:spacing w:before="280" w:after="280"/>
        <w:rPr>
          <w:rFonts w:ascii="Helvetica LT Std" w:hAnsi="Helvetica LT Std"/>
          <w:sz w:val="19"/>
          <w:szCs w:val="19"/>
        </w:rPr>
      </w:pPr>
      <w:bookmarkStart w:id="99" w:name="tm_385745294"/>
      <w:bookmarkEnd w:id="99"/>
      <w:r w:rsidRPr="00444639">
        <w:rPr>
          <w:rFonts w:ascii="Helvetica LT Std" w:hAnsi="Helvetica LT Std"/>
          <w:sz w:val="19"/>
          <w:szCs w:val="19"/>
        </w:rPr>
        <w:t>Estatuak, ADIFen bitartez, 2013tik 2017ra bitarteko ekitaldietan egindako obren kostua itzuli behar du. Honako hau da egutegia:</w:t>
      </w:r>
    </w:p>
    <w:tbl>
      <w:tblPr>
        <w:tblW w:w="881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13"/>
        <w:gridCol w:w="1118"/>
        <w:gridCol w:w="1011"/>
        <w:gridCol w:w="925"/>
        <w:gridCol w:w="1066"/>
        <w:gridCol w:w="1110"/>
        <w:gridCol w:w="1171"/>
      </w:tblGrid>
      <w:tr w:rsidR="007E783B" w:rsidRPr="00612ED1" w:rsidTr="00184D8F">
        <w:trPr>
          <w:trHeight w:val="340"/>
          <w:jc w:val="center"/>
        </w:trPr>
        <w:tc>
          <w:tcPr>
            <w:tcW w:w="2413" w:type="dxa"/>
            <w:tcBorders>
              <w:top w:val="single" w:sz="4" w:space="0" w:color="auto"/>
              <w:left w:val="nil"/>
              <w:bottom w:val="single" w:sz="4" w:space="0" w:color="auto"/>
              <w:right w:val="nil"/>
            </w:tcBorders>
            <w:shd w:val="clear" w:color="auto" w:fill="8DB3E2" w:themeFill="text2" w:themeFillTint="66"/>
            <w:noWrap/>
            <w:vAlign w:val="center"/>
          </w:tcPr>
          <w:p w:rsidR="007E783B" w:rsidRPr="00612ED1" w:rsidRDefault="007E783B" w:rsidP="00533B0D">
            <w:pPr>
              <w:pStyle w:val="cuadroCabe"/>
              <w:jc w:val="left"/>
              <w:rPr>
                <w:rFonts w:ascii="Helvetica LT Std" w:hAnsi="Helvetica LT Std"/>
                <w:sz w:val="16"/>
                <w:szCs w:val="16"/>
              </w:rPr>
            </w:pPr>
            <w:r w:rsidRPr="00612ED1">
              <w:rPr>
                <w:rFonts w:ascii="Helvetica LT Std" w:hAnsi="Helvetica LT Std"/>
                <w:sz w:val="16"/>
                <w:szCs w:val="16"/>
              </w:rPr>
              <w:t>Itzulketak</w:t>
            </w:r>
          </w:p>
        </w:tc>
        <w:tc>
          <w:tcPr>
            <w:tcW w:w="1118" w:type="dxa"/>
            <w:tcBorders>
              <w:top w:val="single" w:sz="4" w:space="0" w:color="auto"/>
              <w:left w:val="nil"/>
              <w:bottom w:val="single" w:sz="4" w:space="0" w:color="auto"/>
              <w:right w:val="nil"/>
            </w:tcBorders>
            <w:shd w:val="clear" w:color="auto" w:fill="8DB3E2" w:themeFill="text2" w:themeFillTint="66"/>
            <w:vAlign w:val="center"/>
          </w:tcPr>
          <w:p w:rsidR="007E783B" w:rsidRPr="00612ED1" w:rsidRDefault="007E783B" w:rsidP="002E470E">
            <w:pPr>
              <w:pStyle w:val="cuadroCabe"/>
              <w:jc w:val="right"/>
              <w:rPr>
                <w:rFonts w:ascii="Helvetica LT Std" w:hAnsi="Helvetica LT Std"/>
                <w:sz w:val="16"/>
                <w:szCs w:val="16"/>
              </w:rPr>
            </w:pPr>
            <w:r w:rsidRPr="00612ED1">
              <w:rPr>
                <w:rFonts w:ascii="Helvetica LT Std" w:hAnsi="Helvetica LT Std"/>
                <w:sz w:val="16"/>
                <w:szCs w:val="16"/>
              </w:rPr>
              <w:t>2013</w:t>
            </w:r>
          </w:p>
        </w:tc>
        <w:tc>
          <w:tcPr>
            <w:tcW w:w="1011" w:type="dxa"/>
            <w:tcBorders>
              <w:top w:val="single" w:sz="4" w:space="0" w:color="auto"/>
              <w:left w:val="nil"/>
              <w:bottom w:val="single" w:sz="4" w:space="0" w:color="auto"/>
              <w:right w:val="nil"/>
            </w:tcBorders>
            <w:shd w:val="clear" w:color="auto" w:fill="8DB3E2" w:themeFill="text2" w:themeFillTint="66"/>
            <w:vAlign w:val="center"/>
          </w:tcPr>
          <w:p w:rsidR="007E783B" w:rsidRPr="00612ED1" w:rsidRDefault="007E783B" w:rsidP="007E783B">
            <w:pPr>
              <w:pStyle w:val="cuadroCabe"/>
              <w:jc w:val="right"/>
              <w:rPr>
                <w:rFonts w:ascii="Helvetica LT Std" w:hAnsi="Helvetica LT Std"/>
                <w:sz w:val="16"/>
                <w:szCs w:val="16"/>
              </w:rPr>
            </w:pPr>
            <w:r w:rsidRPr="00612ED1">
              <w:rPr>
                <w:rFonts w:ascii="Helvetica LT Std" w:hAnsi="Helvetica LT Std"/>
                <w:sz w:val="16"/>
                <w:szCs w:val="16"/>
              </w:rPr>
              <w:t>2014</w:t>
            </w:r>
          </w:p>
        </w:tc>
        <w:tc>
          <w:tcPr>
            <w:tcW w:w="925" w:type="dxa"/>
            <w:tcBorders>
              <w:top w:val="single" w:sz="4" w:space="0" w:color="auto"/>
              <w:left w:val="nil"/>
              <w:bottom w:val="single" w:sz="4" w:space="0" w:color="auto"/>
              <w:right w:val="nil"/>
            </w:tcBorders>
            <w:shd w:val="clear" w:color="auto" w:fill="8DB3E2" w:themeFill="text2" w:themeFillTint="66"/>
            <w:noWrap/>
            <w:vAlign w:val="center"/>
          </w:tcPr>
          <w:p w:rsidR="007E783B" w:rsidRPr="00612ED1" w:rsidRDefault="007E783B" w:rsidP="002E470E">
            <w:pPr>
              <w:pStyle w:val="cuadroCabe"/>
              <w:jc w:val="right"/>
              <w:rPr>
                <w:rFonts w:ascii="Helvetica LT Std" w:hAnsi="Helvetica LT Std"/>
                <w:sz w:val="16"/>
                <w:szCs w:val="16"/>
              </w:rPr>
            </w:pPr>
            <w:r w:rsidRPr="00612ED1">
              <w:rPr>
                <w:rFonts w:ascii="Helvetica LT Std" w:hAnsi="Helvetica LT Std"/>
                <w:sz w:val="16"/>
                <w:szCs w:val="16"/>
              </w:rPr>
              <w:t>2015</w:t>
            </w:r>
          </w:p>
        </w:tc>
        <w:tc>
          <w:tcPr>
            <w:tcW w:w="1066" w:type="dxa"/>
            <w:tcBorders>
              <w:top w:val="single" w:sz="4" w:space="0" w:color="auto"/>
              <w:left w:val="nil"/>
              <w:bottom w:val="single" w:sz="4" w:space="0" w:color="auto"/>
              <w:right w:val="nil"/>
            </w:tcBorders>
            <w:shd w:val="clear" w:color="auto" w:fill="8DB3E2" w:themeFill="text2" w:themeFillTint="66"/>
            <w:vAlign w:val="center"/>
          </w:tcPr>
          <w:p w:rsidR="007E783B" w:rsidRPr="00612ED1" w:rsidRDefault="007E783B" w:rsidP="002E470E">
            <w:pPr>
              <w:pStyle w:val="cuadroCabe"/>
              <w:jc w:val="right"/>
              <w:rPr>
                <w:rFonts w:ascii="Helvetica LT Std" w:hAnsi="Helvetica LT Std"/>
                <w:sz w:val="16"/>
                <w:szCs w:val="16"/>
              </w:rPr>
            </w:pPr>
            <w:r w:rsidRPr="00612ED1">
              <w:rPr>
                <w:rFonts w:ascii="Helvetica LT Std" w:hAnsi="Helvetica LT Std"/>
                <w:sz w:val="16"/>
                <w:szCs w:val="16"/>
              </w:rPr>
              <w:t>2016</w:t>
            </w:r>
          </w:p>
        </w:tc>
        <w:tc>
          <w:tcPr>
            <w:tcW w:w="1110" w:type="dxa"/>
            <w:tcBorders>
              <w:top w:val="single" w:sz="4" w:space="0" w:color="auto"/>
              <w:left w:val="nil"/>
              <w:bottom w:val="single" w:sz="4" w:space="0" w:color="auto"/>
              <w:right w:val="nil"/>
            </w:tcBorders>
            <w:shd w:val="clear" w:color="auto" w:fill="8DB3E2" w:themeFill="text2" w:themeFillTint="66"/>
            <w:vAlign w:val="center"/>
          </w:tcPr>
          <w:p w:rsidR="007E783B" w:rsidRPr="00612ED1" w:rsidRDefault="007E783B" w:rsidP="002E470E">
            <w:pPr>
              <w:pStyle w:val="cuadroCabe"/>
              <w:jc w:val="right"/>
              <w:rPr>
                <w:rFonts w:ascii="Helvetica LT Std" w:hAnsi="Helvetica LT Std"/>
                <w:sz w:val="16"/>
                <w:szCs w:val="16"/>
              </w:rPr>
            </w:pPr>
            <w:r w:rsidRPr="00612ED1">
              <w:rPr>
                <w:rFonts w:ascii="Helvetica LT Std" w:hAnsi="Helvetica LT Std"/>
                <w:sz w:val="16"/>
                <w:szCs w:val="16"/>
              </w:rPr>
              <w:t>2017</w:t>
            </w:r>
          </w:p>
        </w:tc>
        <w:tc>
          <w:tcPr>
            <w:tcW w:w="1171" w:type="dxa"/>
            <w:tcBorders>
              <w:top w:val="single" w:sz="4" w:space="0" w:color="auto"/>
              <w:left w:val="nil"/>
              <w:bottom w:val="single" w:sz="4" w:space="0" w:color="auto"/>
              <w:right w:val="nil"/>
            </w:tcBorders>
            <w:shd w:val="clear" w:color="auto" w:fill="8DB3E2" w:themeFill="text2" w:themeFillTint="66"/>
            <w:vAlign w:val="center"/>
          </w:tcPr>
          <w:p w:rsidR="007E783B" w:rsidRPr="00612ED1" w:rsidRDefault="007E783B" w:rsidP="002E470E">
            <w:pPr>
              <w:pStyle w:val="cuadroCabe"/>
              <w:jc w:val="right"/>
              <w:rPr>
                <w:rFonts w:ascii="Helvetica LT Std" w:hAnsi="Helvetica LT Std"/>
                <w:sz w:val="16"/>
                <w:szCs w:val="16"/>
              </w:rPr>
            </w:pPr>
            <w:r w:rsidRPr="00612ED1">
              <w:rPr>
                <w:rFonts w:ascii="Helvetica LT Std" w:hAnsi="Helvetica LT Std"/>
                <w:sz w:val="16"/>
                <w:szCs w:val="16"/>
              </w:rPr>
              <w:t>Guztira</w:t>
            </w:r>
          </w:p>
        </w:tc>
      </w:tr>
      <w:tr w:rsidR="007E783B" w:rsidRPr="00612ED1" w:rsidTr="00184D8F">
        <w:trPr>
          <w:trHeight w:val="284"/>
          <w:jc w:val="center"/>
        </w:trPr>
        <w:tc>
          <w:tcPr>
            <w:tcW w:w="2413" w:type="dxa"/>
            <w:tcBorders>
              <w:top w:val="single" w:sz="4" w:space="0" w:color="auto"/>
              <w:left w:val="nil"/>
              <w:bottom w:val="single" w:sz="4" w:space="0" w:color="auto"/>
              <w:right w:val="nil"/>
            </w:tcBorders>
            <w:noWrap/>
            <w:vAlign w:val="center"/>
          </w:tcPr>
          <w:p w:rsidR="007E783B" w:rsidRPr="00612ED1" w:rsidRDefault="003C1F07" w:rsidP="002E470E">
            <w:pPr>
              <w:pStyle w:val="cuatexto"/>
              <w:jc w:val="left"/>
              <w:rPr>
                <w:rFonts w:ascii="Helvetica LT Std" w:hAnsi="Helvetica LT Std"/>
                <w:sz w:val="16"/>
                <w:szCs w:val="16"/>
              </w:rPr>
            </w:pPr>
            <w:r w:rsidRPr="00612ED1">
              <w:rPr>
                <w:rFonts w:ascii="Helvetica LT Std" w:hAnsi="Helvetica LT Std"/>
                <w:sz w:val="16"/>
                <w:szCs w:val="16"/>
              </w:rPr>
              <w:t>Zenbatekoa milioitan</w:t>
            </w:r>
          </w:p>
        </w:tc>
        <w:tc>
          <w:tcPr>
            <w:tcW w:w="1118" w:type="dxa"/>
            <w:tcBorders>
              <w:top w:val="single" w:sz="4" w:space="0" w:color="auto"/>
              <w:left w:val="nil"/>
              <w:bottom w:val="single" w:sz="4" w:space="0" w:color="auto"/>
              <w:right w:val="nil"/>
            </w:tcBorders>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10</w:t>
            </w:r>
          </w:p>
        </w:tc>
        <w:tc>
          <w:tcPr>
            <w:tcW w:w="1011" w:type="dxa"/>
            <w:tcBorders>
              <w:top w:val="single" w:sz="4" w:space="0" w:color="auto"/>
              <w:left w:val="nil"/>
              <w:bottom w:val="single" w:sz="4" w:space="0" w:color="auto"/>
              <w:right w:val="nil"/>
            </w:tcBorders>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25,65</w:t>
            </w:r>
          </w:p>
        </w:tc>
        <w:tc>
          <w:tcPr>
            <w:tcW w:w="925" w:type="dxa"/>
            <w:tcBorders>
              <w:top w:val="single" w:sz="4" w:space="0" w:color="auto"/>
              <w:left w:val="nil"/>
              <w:bottom w:val="single" w:sz="4" w:space="0" w:color="auto"/>
              <w:right w:val="nil"/>
            </w:tcBorders>
            <w:noWrap/>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30</w:t>
            </w:r>
          </w:p>
        </w:tc>
        <w:tc>
          <w:tcPr>
            <w:tcW w:w="1066" w:type="dxa"/>
            <w:tcBorders>
              <w:top w:val="single" w:sz="4" w:space="0" w:color="auto"/>
              <w:left w:val="nil"/>
              <w:bottom w:val="single" w:sz="4" w:space="0" w:color="auto"/>
              <w:right w:val="nil"/>
            </w:tcBorders>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170</w:t>
            </w:r>
          </w:p>
        </w:tc>
        <w:tc>
          <w:tcPr>
            <w:tcW w:w="1110" w:type="dxa"/>
            <w:tcBorders>
              <w:top w:val="single" w:sz="4" w:space="0" w:color="auto"/>
              <w:left w:val="nil"/>
              <w:bottom w:val="single" w:sz="4" w:space="0" w:color="auto"/>
              <w:right w:val="nil"/>
            </w:tcBorders>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152</w:t>
            </w:r>
          </w:p>
        </w:tc>
        <w:tc>
          <w:tcPr>
            <w:tcW w:w="1171" w:type="dxa"/>
            <w:tcBorders>
              <w:top w:val="single" w:sz="4" w:space="0" w:color="auto"/>
              <w:left w:val="nil"/>
              <w:bottom w:val="single" w:sz="4" w:space="0" w:color="auto"/>
              <w:right w:val="nil"/>
            </w:tcBorders>
            <w:vAlign w:val="center"/>
          </w:tcPr>
          <w:p w:rsidR="007E783B" w:rsidRPr="00612ED1" w:rsidRDefault="00F1779A" w:rsidP="002E470E">
            <w:pPr>
              <w:pStyle w:val="cuatexto"/>
              <w:jc w:val="right"/>
              <w:rPr>
                <w:rFonts w:ascii="Helvetica LT Std" w:hAnsi="Helvetica LT Std"/>
                <w:sz w:val="16"/>
                <w:szCs w:val="16"/>
              </w:rPr>
            </w:pPr>
            <w:r w:rsidRPr="00612ED1">
              <w:rPr>
                <w:rFonts w:ascii="Helvetica LT Std" w:hAnsi="Helvetica LT Std"/>
                <w:sz w:val="16"/>
                <w:szCs w:val="16"/>
              </w:rPr>
              <w:t>387,65</w:t>
            </w:r>
          </w:p>
        </w:tc>
      </w:tr>
    </w:tbl>
    <w:p w:rsidR="001B3767" w:rsidRPr="00444639" w:rsidRDefault="001B3767" w:rsidP="00F733CB">
      <w:pPr>
        <w:pStyle w:val="texto"/>
        <w:spacing w:before="320" w:after="280"/>
        <w:rPr>
          <w:rFonts w:ascii="Helvetica LT Std" w:hAnsi="Helvetica LT Std"/>
          <w:sz w:val="19"/>
          <w:szCs w:val="19"/>
        </w:rPr>
      </w:pPr>
      <w:r w:rsidRPr="00444639">
        <w:rPr>
          <w:rFonts w:ascii="Helvetica LT Std" w:hAnsi="Helvetica LT Std"/>
          <w:sz w:val="19"/>
          <w:szCs w:val="19"/>
        </w:rPr>
        <w:t>2014ko abenduaren 31n, Foru Administrazioak egindako inbertsioa 72,47 milioi eurokoa zen, eta honako hauei zegokien:</w:t>
      </w:r>
    </w:p>
    <w:tbl>
      <w:tblPr>
        <w:tblW w:w="883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33"/>
        <w:gridCol w:w="838"/>
        <w:gridCol w:w="906"/>
        <w:gridCol w:w="906"/>
        <w:gridCol w:w="1023"/>
        <w:gridCol w:w="1051"/>
        <w:gridCol w:w="1025"/>
        <w:gridCol w:w="1051"/>
      </w:tblGrid>
      <w:tr w:rsidR="00327BAC" w:rsidRPr="00612ED1" w:rsidTr="00184D8F">
        <w:trPr>
          <w:trHeight w:val="340"/>
          <w:jc w:val="center"/>
        </w:trPr>
        <w:tc>
          <w:tcPr>
            <w:tcW w:w="2033" w:type="dxa"/>
            <w:tcBorders>
              <w:top w:val="single" w:sz="4" w:space="0" w:color="auto"/>
              <w:left w:val="nil"/>
              <w:bottom w:val="single" w:sz="4" w:space="0" w:color="auto"/>
              <w:right w:val="nil"/>
            </w:tcBorders>
            <w:shd w:val="clear" w:color="auto" w:fill="8DB3E2" w:themeFill="text2" w:themeFillTint="66"/>
            <w:noWrap/>
            <w:vAlign w:val="center"/>
          </w:tcPr>
          <w:p w:rsidR="00327BAC" w:rsidRPr="00612ED1" w:rsidRDefault="00327BAC" w:rsidP="00327BAC">
            <w:pPr>
              <w:pStyle w:val="cuadroCabe"/>
              <w:jc w:val="left"/>
              <w:rPr>
                <w:rFonts w:ascii="Helvetica LT Std" w:hAnsi="Helvetica LT Std"/>
                <w:sz w:val="16"/>
                <w:szCs w:val="16"/>
              </w:rPr>
            </w:pPr>
            <w:r w:rsidRPr="00612ED1">
              <w:rPr>
                <w:rFonts w:ascii="Helvetica LT Std" w:hAnsi="Helvetica LT Std"/>
                <w:sz w:val="16"/>
                <w:szCs w:val="16"/>
              </w:rPr>
              <w:t>Gastuak</w:t>
            </w:r>
          </w:p>
        </w:tc>
        <w:tc>
          <w:tcPr>
            <w:tcW w:w="859"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2009</w:t>
            </w:r>
          </w:p>
        </w:tc>
        <w:tc>
          <w:tcPr>
            <w:tcW w:w="879"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2010</w:t>
            </w:r>
          </w:p>
        </w:tc>
        <w:tc>
          <w:tcPr>
            <w:tcW w:w="873" w:type="dxa"/>
            <w:tcBorders>
              <w:top w:val="single" w:sz="4" w:space="0" w:color="auto"/>
              <w:left w:val="nil"/>
              <w:bottom w:val="single" w:sz="4" w:space="0" w:color="auto"/>
              <w:right w:val="nil"/>
            </w:tcBorders>
            <w:shd w:val="clear" w:color="auto" w:fill="8DB3E2" w:themeFill="text2" w:themeFillTint="66"/>
            <w:noWrap/>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2011</w:t>
            </w:r>
          </w:p>
        </w:tc>
        <w:tc>
          <w:tcPr>
            <w:tcW w:w="1029"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2012</w:t>
            </w: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2013</w:t>
            </w:r>
          </w:p>
        </w:tc>
        <w:tc>
          <w:tcPr>
            <w:tcW w:w="1032"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2014</w:t>
            </w: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327BAC" w:rsidRPr="00612ED1" w:rsidRDefault="00327BAC" w:rsidP="00327BAC">
            <w:pPr>
              <w:pStyle w:val="cuadroCabe"/>
              <w:jc w:val="right"/>
              <w:rPr>
                <w:rFonts w:ascii="Helvetica LT Std" w:hAnsi="Helvetica LT Std"/>
                <w:sz w:val="16"/>
                <w:szCs w:val="16"/>
              </w:rPr>
            </w:pPr>
            <w:r w:rsidRPr="00612ED1">
              <w:rPr>
                <w:rFonts w:ascii="Helvetica LT Std" w:hAnsi="Helvetica LT Std"/>
                <w:sz w:val="16"/>
                <w:szCs w:val="16"/>
              </w:rPr>
              <w:t>Guztira</w:t>
            </w:r>
          </w:p>
        </w:tc>
      </w:tr>
      <w:tr w:rsidR="001B3767" w:rsidRPr="00612ED1" w:rsidTr="00184D8F">
        <w:trPr>
          <w:trHeight w:val="255"/>
          <w:jc w:val="center"/>
        </w:trPr>
        <w:tc>
          <w:tcPr>
            <w:tcW w:w="2033" w:type="dxa"/>
            <w:tcBorders>
              <w:top w:val="single" w:sz="4" w:space="0" w:color="auto"/>
              <w:left w:val="nil"/>
              <w:bottom w:val="single" w:sz="2"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Eraikuntza</w:t>
            </w:r>
          </w:p>
        </w:tc>
        <w:tc>
          <w:tcPr>
            <w:tcW w:w="859"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9"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3" w:type="dxa"/>
            <w:tcBorders>
              <w:top w:val="single" w:sz="4"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161.234</w:t>
            </w:r>
          </w:p>
        </w:tc>
        <w:tc>
          <w:tcPr>
            <w:tcW w:w="1029"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11.887.883</w:t>
            </w:r>
          </w:p>
        </w:tc>
        <w:tc>
          <w:tcPr>
            <w:tcW w:w="1064"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25.342.449</w:t>
            </w:r>
          </w:p>
        </w:tc>
        <w:tc>
          <w:tcPr>
            <w:tcW w:w="1032"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18.333.406</w:t>
            </w:r>
          </w:p>
        </w:tc>
        <w:tc>
          <w:tcPr>
            <w:tcW w:w="1064" w:type="dxa"/>
            <w:tcBorders>
              <w:top w:val="single" w:sz="4"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=SUM(LEFT) </w:instrText>
            </w:r>
            <w:r w:rsidRPr="00612ED1">
              <w:rPr>
                <w:rFonts w:ascii="Helvetica LT Std" w:hAnsi="Helvetica LT Std"/>
                <w:sz w:val="16"/>
                <w:szCs w:val="16"/>
              </w:rPr>
              <w:fldChar w:fldCharType="separate"/>
            </w:r>
            <w:r w:rsidRPr="00612ED1">
              <w:rPr>
                <w:rFonts w:ascii="Helvetica LT Std" w:hAnsi="Helvetica LT Std"/>
                <w:sz w:val="16"/>
                <w:szCs w:val="16"/>
              </w:rPr>
              <w:t>55.724.972</w:t>
            </w:r>
            <w:r w:rsidRPr="00612ED1">
              <w:rPr>
                <w:rFonts w:ascii="Helvetica LT Std" w:hAnsi="Helvetica LT Std"/>
                <w:sz w:val="16"/>
                <w:szCs w:val="16"/>
              </w:rPr>
              <w:fldChar w:fldCharType="end"/>
            </w:r>
          </w:p>
        </w:tc>
      </w:tr>
      <w:tr w:rsidR="001B3767" w:rsidRPr="00612ED1" w:rsidTr="00184D8F">
        <w:trPr>
          <w:trHeight w:val="255"/>
          <w:jc w:val="center"/>
        </w:trPr>
        <w:tc>
          <w:tcPr>
            <w:tcW w:w="2033" w:type="dxa"/>
            <w:tcBorders>
              <w:top w:val="single" w:sz="2" w:space="0" w:color="auto"/>
              <w:left w:val="nil"/>
              <w:bottom w:val="single" w:sz="2"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Desjabetzeak</w:t>
            </w:r>
          </w:p>
        </w:tc>
        <w:tc>
          <w:tcPr>
            <w:tcW w:w="85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3" w:type="dxa"/>
            <w:tcBorders>
              <w:top w:val="single" w:sz="2" w:space="0" w:color="auto"/>
              <w:left w:val="nil"/>
              <w:bottom w:val="single" w:sz="2"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436.837</w:t>
            </w:r>
          </w:p>
        </w:tc>
        <w:tc>
          <w:tcPr>
            <w:tcW w:w="1029"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4.336.906</w:t>
            </w:r>
          </w:p>
        </w:tc>
        <w:tc>
          <w:tcPr>
            <w:tcW w:w="1064"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3.098.573</w:t>
            </w:r>
          </w:p>
        </w:tc>
        <w:tc>
          <w:tcPr>
            <w:tcW w:w="1032"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222.012</w:t>
            </w:r>
          </w:p>
        </w:tc>
        <w:tc>
          <w:tcPr>
            <w:tcW w:w="1064" w:type="dxa"/>
            <w:tcBorders>
              <w:top w:val="single" w:sz="2" w:space="0" w:color="auto"/>
              <w:left w:val="nil"/>
              <w:bottom w:val="single" w:sz="2"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=SUM(left) </w:instrText>
            </w:r>
            <w:r w:rsidRPr="00612ED1">
              <w:rPr>
                <w:rFonts w:ascii="Helvetica LT Std" w:hAnsi="Helvetica LT Std"/>
                <w:sz w:val="16"/>
                <w:szCs w:val="16"/>
              </w:rPr>
              <w:fldChar w:fldCharType="separate"/>
            </w:r>
            <w:r w:rsidRPr="00612ED1">
              <w:rPr>
                <w:rFonts w:ascii="Helvetica LT Std" w:hAnsi="Helvetica LT Std"/>
                <w:sz w:val="16"/>
                <w:szCs w:val="16"/>
              </w:rPr>
              <w:t>8.094.328</w:t>
            </w:r>
            <w:r w:rsidRPr="00612ED1">
              <w:rPr>
                <w:rFonts w:ascii="Helvetica LT Std" w:hAnsi="Helvetica LT Std"/>
                <w:sz w:val="16"/>
                <w:szCs w:val="16"/>
              </w:rPr>
              <w:fldChar w:fldCharType="end"/>
            </w:r>
          </w:p>
        </w:tc>
      </w:tr>
      <w:tr w:rsidR="001B3767" w:rsidRPr="00612ED1" w:rsidTr="00184D8F">
        <w:trPr>
          <w:trHeight w:val="255"/>
          <w:jc w:val="center"/>
        </w:trPr>
        <w:tc>
          <w:tcPr>
            <w:tcW w:w="2033" w:type="dxa"/>
            <w:tcBorders>
              <w:top w:val="single" w:sz="2" w:space="0" w:color="auto"/>
              <w:left w:val="nil"/>
              <w:bottom w:val="single" w:sz="4"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Proiektuak, obra zuze</w:t>
            </w:r>
            <w:r w:rsidRPr="00612ED1">
              <w:rPr>
                <w:rFonts w:ascii="Helvetica LT Std" w:hAnsi="Helvetica LT Std"/>
                <w:sz w:val="16"/>
                <w:szCs w:val="16"/>
              </w:rPr>
              <w:t>n</w:t>
            </w:r>
            <w:r w:rsidRPr="00612ED1">
              <w:rPr>
                <w:rFonts w:ascii="Helvetica LT Std" w:hAnsi="Helvetica LT Std"/>
                <w:sz w:val="16"/>
                <w:szCs w:val="16"/>
              </w:rPr>
              <w:t>daritzak eta bestelako laguntza teknikoak</w:t>
            </w:r>
          </w:p>
        </w:tc>
        <w:tc>
          <w:tcPr>
            <w:tcW w:w="859"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228.100</w:t>
            </w:r>
          </w:p>
        </w:tc>
        <w:tc>
          <w:tcPr>
            <w:tcW w:w="879"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5.050.529</w:t>
            </w:r>
          </w:p>
        </w:tc>
        <w:tc>
          <w:tcPr>
            <w:tcW w:w="873" w:type="dxa"/>
            <w:tcBorders>
              <w:top w:val="single" w:sz="2"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757.468</w:t>
            </w:r>
          </w:p>
        </w:tc>
        <w:tc>
          <w:tcPr>
            <w:tcW w:w="1029"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1.061.831</w:t>
            </w:r>
          </w:p>
        </w:tc>
        <w:tc>
          <w:tcPr>
            <w:tcW w:w="1064"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883.020</w:t>
            </w:r>
          </w:p>
        </w:tc>
        <w:tc>
          <w:tcPr>
            <w:tcW w:w="1032"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665.294</w:t>
            </w:r>
          </w:p>
        </w:tc>
        <w:tc>
          <w:tcPr>
            <w:tcW w:w="1064" w:type="dxa"/>
            <w:tcBorders>
              <w:top w:val="single" w:sz="2"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=SUM(left) </w:instrText>
            </w:r>
            <w:r w:rsidRPr="00612ED1">
              <w:rPr>
                <w:rFonts w:ascii="Helvetica LT Std" w:hAnsi="Helvetica LT Std"/>
                <w:sz w:val="16"/>
                <w:szCs w:val="16"/>
              </w:rPr>
              <w:fldChar w:fldCharType="separate"/>
            </w:r>
            <w:r w:rsidRPr="00612ED1">
              <w:rPr>
                <w:rFonts w:ascii="Helvetica LT Std" w:hAnsi="Helvetica LT Std"/>
                <w:sz w:val="16"/>
                <w:szCs w:val="16"/>
              </w:rPr>
              <w:t>8.646.242</w:t>
            </w:r>
            <w:r w:rsidRPr="00612ED1">
              <w:rPr>
                <w:rFonts w:ascii="Helvetica LT Std" w:hAnsi="Helvetica LT Std"/>
                <w:sz w:val="16"/>
                <w:szCs w:val="16"/>
              </w:rPr>
              <w:fldChar w:fldCharType="end"/>
            </w:r>
          </w:p>
        </w:tc>
      </w:tr>
      <w:tr w:rsidR="001B3767" w:rsidRPr="00612ED1" w:rsidTr="00184D8F">
        <w:trPr>
          <w:trHeight w:val="312"/>
          <w:jc w:val="center"/>
        </w:trPr>
        <w:tc>
          <w:tcPr>
            <w:tcW w:w="2033"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Guztira</w:t>
            </w:r>
          </w:p>
        </w:tc>
        <w:tc>
          <w:tcPr>
            <w:tcW w:w="859"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228.100</w:t>
            </w:r>
          </w:p>
        </w:tc>
        <w:tc>
          <w:tcPr>
            <w:tcW w:w="879"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5.050.529</w:t>
            </w:r>
          </w:p>
        </w:tc>
        <w:tc>
          <w:tcPr>
            <w:tcW w:w="873"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1.355.539</w:t>
            </w:r>
          </w:p>
        </w:tc>
        <w:tc>
          <w:tcPr>
            <w:tcW w:w="1029"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17.286.620</w:t>
            </w: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29.324.042</w:t>
            </w:r>
          </w:p>
        </w:tc>
        <w:tc>
          <w:tcPr>
            <w:tcW w:w="1032"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19.220.712</w:t>
            </w: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72.465.542</w:t>
            </w:r>
          </w:p>
        </w:tc>
      </w:tr>
      <w:tr w:rsidR="001B3767" w:rsidRPr="00612ED1" w:rsidTr="00184D8F">
        <w:trPr>
          <w:trHeight w:val="255"/>
          <w:jc w:val="center"/>
        </w:trPr>
        <w:tc>
          <w:tcPr>
            <w:tcW w:w="2033" w:type="dxa"/>
            <w:tcBorders>
              <w:top w:val="single" w:sz="4" w:space="0" w:color="auto"/>
              <w:left w:val="nil"/>
              <w:bottom w:val="single" w:sz="4"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Estatuak itzulitakoa</w:t>
            </w:r>
          </w:p>
        </w:tc>
        <w:tc>
          <w:tcPr>
            <w:tcW w:w="85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3" w:type="dxa"/>
            <w:tcBorders>
              <w:top w:val="single" w:sz="4"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p>
        </w:tc>
        <w:tc>
          <w:tcPr>
            <w:tcW w:w="102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64"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32"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35.650.000</w:t>
            </w:r>
          </w:p>
        </w:tc>
        <w:tc>
          <w:tcPr>
            <w:tcW w:w="1064"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35.650.000</w:t>
            </w:r>
          </w:p>
        </w:tc>
      </w:tr>
      <w:tr w:rsidR="001B3767" w:rsidRPr="00612ED1" w:rsidTr="00184D8F">
        <w:trPr>
          <w:trHeight w:val="255"/>
          <w:jc w:val="center"/>
        </w:trPr>
        <w:tc>
          <w:tcPr>
            <w:tcW w:w="2033" w:type="dxa"/>
            <w:tcBorders>
              <w:top w:val="single" w:sz="4" w:space="0" w:color="auto"/>
              <w:left w:val="nil"/>
              <w:bottom w:val="single" w:sz="4" w:space="0" w:color="auto"/>
              <w:right w:val="nil"/>
            </w:tcBorders>
            <w:noWrap/>
            <w:vAlign w:val="center"/>
          </w:tcPr>
          <w:p w:rsidR="001B3767" w:rsidRPr="00612ED1" w:rsidRDefault="001B3767" w:rsidP="00EF16C1">
            <w:pPr>
              <w:pStyle w:val="cuatexto"/>
              <w:jc w:val="left"/>
              <w:rPr>
                <w:rFonts w:ascii="Helvetica LT Std" w:hAnsi="Helvetica LT Std"/>
                <w:sz w:val="16"/>
                <w:szCs w:val="16"/>
              </w:rPr>
            </w:pPr>
            <w:r w:rsidRPr="00612ED1">
              <w:rPr>
                <w:rFonts w:ascii="Helvetica LT Std" w:hAnsi="Helvetica LT Std"/>
                <w:sz w:val="16"/>
                <w:szCs w:val="16"/>
              </w:rPr>
              <w:t>Itzultzeko dagoena</w:t>
            </w:r>
          </w:p>
        </w:tc>
        <w:tc>
          <w:tcPr>
            <w:tcW w:w="85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873" w:type="dxa"/>
            <w:tcBorders>
              <w:top w:val="single" w:sz="4" w:space="0" w:color="auto"/>
              <w:left w:val="nil"/>
              <w:bottom w:val="single" w:sz="4" w:space="0" w:color="auto"/>
              <w:right w:val="nil"/>
            </w:tcBorders>
            <w:noWrap/>
            <w:vAlign w:val="center"/>
          </w:tcPr>
          <w:p w:rsidR="001B3767" w:rsidRPr="00612ED1" w:rsidRDefault="001B3767" w:rsidP="00327BAC">
            <w:pPr>
              <w:pStyle w:val="cuatexto"/>
              <w:jc w:val="right"/>
              <w:rPr>
                <w:rFonts w:ascii="Helvetica LT Std" w:hAnsi="Helvetica LT Std"/>
                <w:sz w:val="16"/>
                <w:szCs w:val="16"/>
              </w:rPr>
            </w:pPr>
          </w:p>
        </w:tc>
        <w:tc>
          <w:tcPr>
            <w:tcW w:w="1029"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64"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32"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p>
        </w:tc>
        <w:tc>
          <w:tcPr>
            <w:tcW w:w="1064" w:type="dxa"/>
            <w:tcBorders>
              <w:top w:val="single" w:sz="4" w:space="0" w:color="auto"/>
              <w:left w:val="nil"/>
              <w:bottom w:val="single" w:sz="4" w:space="0" w:color="auto"/>
              <w:right w:val="nil"/>
            </w:tcBorders>
            <w:vAlign w:val="center"/>
          </w:tcPr>
          <w:p w:rsidR="001B3767" w:rsidRPr="00612ED1" w:rsidRDefault="001B3767" w:rsidP="00327BAC">
            <w:pPr>
              <w:pStyle w:val="cuatexto"/>
              <w:jc w:val="right"/>
              <w:rPr>
                <w:rFonts w:ascii="Helvetica LT Std" w:hAnsi="Helvetica LT Std"/>
                <w:sz w:val="16"/>
                <w:szCs w:val="16"/>
              </w:rPr>
            </w:pPr>
            <w:r w:rsidRPr="00612ED1">
              <w:rPr>
                <w:rFonts w:ascii="Helvetica LT Std" w:hAnsi="Helvetica LT Std"/>
                <w:sz w:val="16"/>
                <w:szCs w:val="16"/>
              </w:rPr>
              <w:t>36.815.542</w:t>
            </w:r>
          </w:p>
        </w:tc>
      </w:tr>
    </w:tbl>
    <w:p w:rsidR="001B3767" w:rsidRPr="00444639" w:rsidRDefault="001B3767" w:rsidP="00F733CB">
      <w:pPr>
        <w:pStyle w:val="texto"/>
        <w:spacing w:before="260" w:after="180"/>
        <w:rPr>
          <w:rFonts w:ascii="Helvetica LT Std" w:hAnsi="Helvetica LT Std"/>
          <w:sz w:val="19"/>
          <w:szCs w:val="19"/>
        </w:rPr>
      </w:pPr>
      <w:r w:rsidRPr="00444639">
        <w:rPr>
          <w:rFonts w:ascii="Helvetica LT Std" w:hAnsi="Helvetica LT Std"/>
          <w:sz w:val="19"/>
          <w:szCs w:val="19"/>
        </w:rPr>
        <w:t>2010eko apirilaren 9an sinatutako hitzarmenean programatu diren jarduketak ez dira exek</w:t>
      </w:r>
      <w:r w:rsidRPr="00444639">
        <w:rPr>
          <w:rFonts w:ascii="Helvetica LT Std" w:hAnsi="Helvetica LT Std"/>
          <w:sz w:val="19"/>
          <w:szCs w:val="19"/>
        </w:rPr>
        <w:t>u</w:t>
      </w:r>
      <w:r w:rsidRPr="00444639">
        <w:rPr>
          <w:rFonts w:ascii="Helvetica LT Std" w:hAnsi="Helvetica LT Std"/>
          <w:sz w:val="19"/>
          <w:szCs w:val="19"/>
        </w:rPr>
        <w:t>tatu aurreikusita zegoen egutegiaren arabera, eta desbideratze nabarmenak izan dira hitzart</w:t>
      </w:r>
      <w:r w:rsidRPr="00444639">
        <w:rPr>
          <w:rFonts w:ascii="Helvetica LT Std" w:hAnsi="Helvetica LT Std"/>
          <w:sz w:val="19"/>
          <w:szCs w:val="19"/>
        </w:rPr>
        <w:t>u</w:t>
      </w:r>
      <w:r w:rsidRPr="00444639">
        <w:rPr>
          <w:rFonts w:ascii="Helvetica LT Std" w:hAnsi="Helvetica LT Std"/>
          <w:sz w:val="19"/>
          <w:szCs w:val="19"/>
        </w:rPr>
        <w:t>tako exekuzio-epeetan. Hitzarmena ez da aldatu obren exekuziorako eta eraikuntza-kostuen gaurkotzerako jarduketen programazio berriaren arabera.</w:t>
      </w:r>
    </w:p>
    <w:p w:rsidR="001B3767" w:rsidRPr="00444639" w:rsidRDefault="001B3767" w:rsidP="00F733CB">
      <w:pPr>
        <w:pStyle w:val="texto"/>
        <w:spacing w:after="180"/>
        <w:rPr>
          <w:rFonts w:ascii="Helvetica LT Std" w:hAnsi="Helvetica LT Std"/>
          <w:sz w:val="19"/>
          <w:szCs w:val="19"/>
        </w:rPr>
      </w:pPr>
      <w:r w:rsidRPr="00444639">
        <w:rPr>
          <w:rFonts w:ascii="Helvetica LT Std" w:hAnsi="Helvetica LT Std"/>
          <w:sz w:val="19"/>
          <w:szCs w:val="19"/>
        </w:rPr>
        <w:t>Castejón-Villafranca tartea, lehenengoa, bi azpi-tartetan zatitu da: 1.1 Castejón-Cadreita eta 1.2 Cadreita-Villafranca. Tarte hori jada amaituta dago. 1.1 azpi-tartearen obrak jaso gabe daude.</w:t>
      </w:r>
    </w:p>
    <w:p w:rsidR="001B3767" w:rsidRPr="00444639" w:rsidRDefault="001B3767" w:rsidP="00F733CB">
      <w:pPr>
        <w:pStyle w:val="texto"/>
        <w:spacing w:after="180"/>
        <w:rPr>
          <w:rFonts w:ascii="Helvetica LT Std" w:hAnsi="Helvetica LT Std"/>
          <w:sz w:val="19"/>
          <w:szCs w:val="19"/>
        </w:rPr>
      </w:pPr>
      <w:r w:rsidRPr="00444639">
        <w:rPr>
          <w:rFonts w:ascii="Helvetica LT Std" w:hAnsi="Helvetica LT Std"/>
          <w:sz w:val="19"/>
          <w:szCs w:val="19"/>
        </w:rPr>
        <w:t xml:space="preserve">2014ko gastua 19,22 milioi eurokoa izan zen. AHTaren Nafarroako korridoreari zegozkion 2014ko kontusailen hasierako kreditua 102,48 milioi eurokoa zen. </w:t>
      </w:r>
    </w:p>
    <w:p w:rsidR="001B3767" w:rsidRPr="00444639" w:rsidRDefault="001B3767" w:rsidP="00F733CB">
      <w:pPr>
        <w:pStyle w:val="texto"/>
        <w:spacing w:after="180"/>
        <w:rPr>
          <w:rFonts w:ascii="Helvetica LT Std" w:hAnsi="Helvetica LT Std"/>
          <w:sz w:val="19"/>
          <w:szCs w:val="19"/>
        </w:rPr>
      </w:pPr>
      <w:r w:rsidRPr="00444639">
        <w:rPr>
          <w:rFonts w:ascii="Helvetica LT Std" w:hAnsi="Helvetica LT Std"/>
          <w:sz w:val="19"/>
          <w:szCs w:val="19"/>
        </w:rPr>
        <w:t>2014ko abenduaren 31n, Foru Administrazioak 72,47 milioi gastatuak zituen; aurreikusitakoak, berriz, 387,65 milioi ziren. Horrenbestez, ehuneko 19 gastatu da. 72,47 milioiko gastutik, Est</w:t>
      </w:r>
      <w:r w:rsidRPr="00444639">
        <w:rPr>
          <w:rFonts w:ascii="Helvetica LT Std" w:hAnsi="Helvetica LT Std"/>
          <w:sz w:val="19"/>
          <w:szCs w:val="19"/>
        </w:rPr>
        <w:t>a</w:t>
      </w:r>
      <w:r w:rsidRPr="00444639">
        <w:rPr>
          <w:rFonts w:ascii="Helvetica LT Std" w:hAnsi="Helvetica LT Std"/>
          <w:sz w:val="19"/>
          <w:szCs w:val="19"/>
        </w:rPr>
        <w:t>tuak, ADIFen bitartez, 35,65 milioi itzuliak zituen, finantzaketarako hitzarmenean ezarritako eg</w:t>
      </w:r>
      <w:r w:rsidRPr="00444639">
        <w:rPr>
          <w:rFonts w:ascii="Helvetica LT Std" w:hAnsi="Helvetica LT Std"/>
          <w:sz w:val="19"/>
          <w:szCs w:val="19"/>
        </w:rPr>
        <w:t>u</w:t>
      </w:r>
      <w:r w:rsidRPr="00444639">
        <w:rPr>
          <w:rFonts w:ascii="Helvetica LT Std" w:hAnsi="Helvetica LT Std"/>
          <w:sz w:val="19"/>
          <w:szCs w:val="19"/>
        </w:rPr>
        <w:t xml:space="preserve">tegia betez. </w:t>
      </w:r>
    </w:p>
    <w:p w:rsidR="00B16BC8" w:rsidRPr="00444639" w:rsidRDefault="00B16BC8" w:rsidP="00F733CB">
      <w:pPr>
        <w:pStyle w:val="texto"/>
        <w:spacing w:after="180"/>
        <w:rPr>
          <w:rFonts w:ascii="Helvetica LT Std" w:hAnsi="Helvetica LT Std"/>
          <w:sz w:val="19"/>
          <w:szCs w:val="19"/>
        </w:rPr>
      </w:pPr>
      <w:r w:rsidRPr="00444639">
        <w:rPr>
          <w:rFonts w:ascii="Helvetica LT Std" w:hAnsi="Helvetica LT Std"/>
          <w:sz w:val="19"/>
          <w:szCs w:val="19"/>
        </w:rPr>
        <w:lastRenderedPageBreak/>
        <w:t xml:space="preserve"> 2014ko ekitaldirako 858.059 euroko hornikuntza zuzkitu zen, adostasuna adierazi gabeko gastuen kontzeptuan egindako finantza-inbertsio iraunkorren multzoan, eta desjabetzeekin lot</w:t>
      </w:r>
      <w:r w:rsidRPr="00444639">
        <w:rPr>
          <w:rFonts w:ascii="Helvetica LT Std" w:hAnsi="Helvetica LT Std"/>
          <w:sz w:val="19"/>
          <w:szCs w:val="19"/>
        </w:rPr>
        <w:t>u</w:t>
      </w:r>
      <w:r w:rsidRPr="00444639">
        <w:rPr>
          <w:rFonts w:ascii="Helvetica LT Std" w:hAnsi="Helvetica LT Std"/>
          <w:sz w:val="19"/>
          <w:szCs w:val="19"/>
        </w:rPr>
        <w:t xml:space="preserve">tako gastuei dagokie. Kopuru horiek itzultzeko daude, hitzarmenaren jarraipenerako eratu zen azpi-batzorde teknikoak haiekiko adostasuna agertu arte. </w:t>
      </w:r>
    </w:p>
    <w:p w:rsidR="00B16BC8" w:rsidRPr="00444639" w:rsidRDefault="00B16BC8" w:rsidP="00F733CB">
      <w:pPr>
        <w:pStyle w:val="texto"/>
        <w:spacing w:after="180"/>
        <w:rPr>
          <w:rFonts w:ascii="Helvetica LT Std" w:hAnsi="Helvetica LT Std"/>
          <w:sz w:val="19"/>
          <w:szCs w:val="19"/>
        </w:rPr>
      </w:pPr>
      <w:r w:rsidRPr="00444639">
        <w:rPr>
          <w:rFonts w:ascii="Helvetica LT Std" w:hAnsi="Helvetica LT Std"/>
          <w:sz w:val="19"/>
          <w:szCs w:val="19"/>
        </w:rPr>
        <w:t>Honako hauek izan dira Foru Administrazioak 2014ko abenduaren 31ra arte kontratatu dituen jarduketa nagusiak:</w:t>
      </w:r>
    </w:p>
    <w:p w:rsidR="00B16BC8" w:rsidRPr="00444639" w:rsidRDefault="00B16BC8" w:rsidP="00847F8E">
      <w:pPr>
        <w:pStyle w:val="texto"/>
        <w:spacing w:after="300"/>
        <w:rPr>
          <w:rFonts w:ascii="Helvetica LT Std" w:hAnsi="Helvetica LT Std" w:cs="Arial"/>
          <w:sz w:val="19"/>
          <w:szCs w:val="19"/>
        </w:rPr>
      </w:pPr>
      <w:r w:rsidRPr="00444639">
        <w:rPr>
          <w:rFonts w:ascii="Helvetica LT Std" w:hAnsi="Helvetica LT Std"/>
          <w:sz w:val="19"/>
          <w:szCs w:val="19"/>
        </w:rPr>
        <w:t>Laguntza teknikoa</w:t>
      </w:r>
    </w:p>
    <w:tbl>
      <w:tblPr>
        <w:tblW w:w="875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518"/>
        <w:gridCol w:w="770"/>
        <w:gridCol w:w="1398"/>
        <w:gridCol w:w="1064"/>
      </w:tblGrid>
      <w:tr w:rsidR="00B16BC8" w:rsidRPr="00612ED1" w:rsidTr="002E470E">
        <w:trPr>
          <w:trHeight w:val="255"/>
          <w:jc w:val="center"/>
        </w:trPr>
        <w:tc>
          <w:tcPr>
            <w:tcW w:w="5518"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left"/>
              <w:rPr>
                <w:rFonts w:ascii="Helvetica LT Std" w:hAnsi="Helvetica LT Std"/>
                <w:sz w:val="16"/>
                <w:szCs w:val="16"/>
              </w:rPr>
            </w:pPr>
            <w:r w:rsidRPr="00612ED1">
              <w:rPr>
                <w:rFonts w:ascii="Helvetica LT Std" w:hAnsi="Helvetica LT Std"/>
                <w:sz w:val="16"/>
                <w:szCs w:val="16"/>
              </w:rPr>
              <w:t>Laguntza teknikoa</w:t>
            </w:r>
          </w:p>
        </w:tc>
        <w:tc>
          <w:tcPr>
            <w:tcW w:w="770"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right"/>
              <w:rPr>
                <w:rFonts w:ascii="Helvetica LT Std" w:hAnsi="Helvetica LT Std"/>
                <w:sz w:val="16"/>
                <w:szCs w:val="16"/>
              </w:rPr>
            </w:pPr>
            <w:r w:rsidRPr="00612ED1">
              <w:rPr>
                <w:rFonts w:ascii="Helvetica LT Std" w:hAnsi="Helvetica LT Std"/>
                <w:sz w:val="16"/>
                <w:szCs w:val="16"/>
              </w:rPr>
              <w:t>Urtea</w:t>
            </w:r>
          </w:p>
        </w:tc>
        <w:tc>
          <w:tcPr>
            <w:tcW w:w="1398"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 xml:space="preserve">Esleipen-prezioa </w:t>
            </w: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 xml:space="preserve">Gastua, guztira </w:t>
            </w:r>
          </w:p>
        </w:tc>
      </w:tr>
      <w:tr w:rsidR="00B16BC8" w:rsidRPr="00612ED1" w:rsidTr="00F733CB">
        <w:trPr>
          <w:trHeight w:val="255"/>
          <w:jc w:val="center"/>
        </w:trPr>
        <w:tc>
          <w:tcPr>
            <w:tcW w:w="5518" w:type="dxa"/>
            <w:tcBorders>
              <w:top w:val="single" w:sz="4" w:space="0" w:color="auto"/>
              <w:left w:val="nil"/>
              <w:bottom w:val="single" w:sz="2" w:space="0" w:color="auto"/>
              <w:right w:val="nil"/>
            </w:tcBorders>
            <w:noWrap/>
            <w:vAlign w:val="center"/>
          </w:tcPr>
          <w:p w:rsidR="00B16BC8" w:rsidRPr="00612ED1" w:rsidRDefault="00B16BC8" w:rsidP="002E470E">
            <w:pPr>
              <w:pStyle w:val="cuatexto"/>
              <w:jc w:val="left"/>
              <w:rPr>
                <w:rFonts w:ascii="Helvetica LT Std" w:hAnsi="Helvetica LT Std"/>
                <w:sz w:val="16"/>
                <w:szCs w:val="16"/>
              </w:rPr>
            </w:pPr>
            <w:r w:rsidRPr="00612ED1">
              <w:rPr>
                <w:rFonts w:ascii="Helvetica LT Std" w:hAnsi="Helvetica LT Std"/>
                <w:sz w:val="16"/>
                <w:szCs w:val="16"/>
              </w:rPr>
              <w:t>Zuzendaritzari laguntza ematea eta eraikuntza proiektuak koordin</w:t>
            </w:r>
            <w:r w:rsidRPr="00612ED1">
              <w:rPr>
                <w:rFonts w:ascii="Helvetica LT Std" w:hAnsi="Helvetica LT Std"/>
                <w:sz w:val="16"/>
                <w:szCs w:val="16"/>
              </w:rPr>
              <w:t>a</w:t>
            </w:r>
            <w:r w:rsidRPr="00612ED1">
              <w:rPr>
                <w:rFonts w:ascii="Helvetica LT Std" w:hAnsi="Helvetica LT Std"/>
                <w:sz w:val="16"/>
                <w:szCs w:val="16"/>
              </w:rPr>
              <w:t xml:space="preserve">tzea </w:t>
            </w:r>
          </w:p>
        </w:tc>
        <w:tc>
          <w:tcPr>
            <w:tcW w:w="770" w:type="dxa"/>
            <w:tcBorders>
              <w:top w:val="single" w:sz="4" w:space="0" w:color="auto"/>
              <w:left w:val="nil"/>
              <w:bottom w:val="single" w:sz="2" w:space="0" w:color="auto"/>
              <w:right w:val="nil"/>
            </w:tcBorders>
            <w:noWrap/>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2009</w:t>
            </w:r>
          </w:p>
        </w:tc>
        <w:tc>
          <w:tcPr>
            <w:tcW w:w="1398"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774.000</w:t>
            </w:r>
          </w:p>
        </w:tc>
        <w:tc>
          <w:tcPr>
            <w:tcW w:w="1064"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719.172</w:t>
            </w:r>
          </w:p>
        </w:tc>
      </w:tr>
      <w:tr w:rsidR="00B16BC8" w:rsidRPr="00612ED1" w:rsidTr="00F733CB">
        <w:trPr>
          <w:trHeight w:val="255"/>
          <w:jc w:val="center"/>
        </w:trPr>
        <w:tc>
          <w:tcPr>
            <w:tcW w:w="5518" w:type="dxa"/>
            <w:tcBorders>
              <w:top w:val="single" w:sz="2" w:space="0" w:color="auto"/>
              <w:left w:val="nil"/>
              <w:bottom w:val="single" w:sz="2" w:space="0" w:color="auto"/>
              <w:right w:val="nil"/>
            </w:tcBorders>
            <w:noWrap/>
            <w:vAlign w:val="center"/>
          </w:tcPr>
          <w:p w:rsidR="00B16BC8" w:rsidRPr="00612ED1" w:rsidRDefault="007179AF" w:rsidP="002E470E">
            <w:pPr>
              <w:pStyle w:val="cuatexto"/>
              <w:jc w:val="left"/>
              <w:rPr>
                <w:rFonts w:ascii="Helvetica LT Std" w:hAnsi="Helvetica LT Std"/>
                <w:sz w:val="16"/>
                <w:szCs w:val="16"/>
              </w:rPr>
            </w:pPr>
            <w:r>
              <w:rPr>
                <w:rFonts w:ascii="Helvetica LT Std" w:hAnsi="Helvetica LT Std"/>
                <w:sz w:val="16"/>
                <w:szCs w:val="16"/>
              </w:rPr>
              <w:t>Bost</w:t>
            </w:r>
            <w:r w:rsidR="00B16BC8" w:rsidRPr="00612ED1">
              <w:rPr>
                <w:rFonts w:ascii="Helvetica LT Std" w:hAnsi="Helvetica LT Std"/>
                <w:sz w:val="16"/>
                <w:szCs w:val="16"/>
              </w:rPr>
              <w:t xml:space="preserve"> tarteen proiektuak</w:t>
            </w:r>
          </w:p>
        </w:tc>
        <w:tc>
          <w:tcPr>
            <w:tcW w:w="770" w:type="dxa"/>
            <w:tcBorders>
              <w:top w:val="single" w:sz="2" w:space="0" w:color="auto"/>
              <w:left w:val="nil"/>
              <w:bottom w:val="single" w:sz="2" w:space="0" w:color="auto"/>
              <w:right w:val="nil"/>
            </w:tcBorders>
            <w:noWrap/>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2009</w:t>
            </w:r>
          </w:p>
        </w:tc>
        <w:tc>
          <w:tcPr>
            <w:tcW w:w="1398"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3.874.100</w:t>
            </w:r>
          </w:p>
        </w:tc>
        <w:tc>
          <w:tcPr>
            <w:tcW w:w="1064"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3.268.626</w:t>
            </w:r>
          </w:p>
        </w:tc>
      </w:tr>
      <w:tr w:rsidR="00B16BC8" w:rsidRPr="00612ED1" w:rsidTr="00F733CB">
        <w:trPr>
          <w:trHeight w:val="255"/>
          <w:jc w:val="center"/>
        </w:trPr>
        <w:tc>
          <w:tcPr>
            <w:tcW w:w="5518" w:type="dxa"/>
            <w:tcBorders>
              <w:top w:val="single" w:sz="2" w:space="0" w:color="auto"/>
              <w:left w:val="nil"/>
              <w:bottom w:val="single" w:sz="2" w:space="0" w:color="auto"/>
              <w:right w:val="nil"/>
            </w:tcBorders>
            <w:noWrap/>
            <w:vAlign w:val="center"/>
          </w:tcPr>
          <w:p w:rsidR="00B16BC8" w:rsidRPr="00612ED1" w:rsidRDefault="00B16BC8" w:rsidP="002E470E">
            <w:pPr>
              <w:pStyle w:val="cuatexto"/>
              <w:jc w:val="left"/>
              <w:rPr>
                <w:rFonts w:ascii="Helvetica LT Std" w:hAnsi="Helvetica LT Std"/>
                <w:sz w:val="16"/>
                <w:szCs w:val="16"/>
              </w:rPr>
            </w:pPr>
            <w:r w:rsidRPr="00612ED1">
              <w:rPr>
                <w:rFonts w:ascii="Helvetica LT Std" w:hAnsi="Helvetica LT Std"/>
                <w:sz w:val="16"/>
                <w:szCs w:val="16"/>
              </w:rPr>
              <w:t>Zundaketak eta entseguak</w:t>
            </w:r>
          </w:p>
        </w:tc>
        <w:tc>
          <w:tcPr>
            <w:tcW w:w="770" w:type="dxa"/>
            <w:tcBorders>
              <w:top w:val="single" w:sz="2" w:space="0" w:color="auto"/>
              <w:left w:val="nil"/>
              <w:bottom w:val="single" w:sz="2" w:space="0" w:color="auto"/>
              <w:right w:val="nil"/>
            </w:tcBorders>
            <w:noWrap/>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2010</w:t>
            </w:r>
          </w:p>
        </w:tc>
        <w:tc>
          <w:tcPr>
            <w:tcW w:w="1398"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1.673.982</w:t>
            </w:r>
          </w:p>
        </w:tc>
        <w:tc>
          <w:tcPr>
            <w:tcW w:w="1064"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2.024.942</w:t>
            </w:r>
          </w:p>
        </w:tc>
      </w:tr>
      <w:tr w:rsidR="00B16BC8" w:rsidRPr="00612ED1" w:rsidTr="00F733CB">
        <w:trPr>
          <w:trHeight w:val="255"/>
          <w:jc w:val="center"/>
        </w:trPr>
        <w:tc>
          <w:tcPr>
            <w:tcW w:w="5518" w:type="dxa"/>
            <w:tcBorders>
              <w:top w:val="single" w:sz="2" w:space="0" w:color="auto"/>
              <w:left w:val="nil"/>
              <w:bottom w:val="single" w:sz="2" w:space="0" w:color="auto"/>
              <w:right w:val="nil"/>
            </w:tcBorders>
            <w:noWrap/>
            <w:vAlign w:val="center"/>
          </w:tcPr>
          <w:p w:rsidR="00B16BC8" w:rsidRPr="00612ED1" w:rsidRDefault="00B16BC8" w:rsidP="000F4EC6">
            <w:pPr>
              <w:pStyle w:val="cuatexto"/>
              <w:jc w:val="left"/>
              <w:rPr>
                <w:rFonts w:ascii="Helvetica LT Std" w:hAnsi="Helvetica LT Std"/>
                <w:sz w:val="16"/>
                <w:szCs w:val="16"/>
              </w:rPr>
            </w:pPr>
            <w:r w:rsidRPr="00612ED1">
              <w:rPr>
                <w:rFonts w:ascii="Helvetica LT Std" w:hAnsi="Helvetica LT Std"/>
                <w:sz w:val="16"/>
                <w:szCs w:val="16"/>
              </w:rPr>
              <w:t>Cadreita-Villafranca obrako zuzendaritza</w:t>
            </w:r>
          </w:p>
        </w:tc>
        <w:tc>
          <w:tcPr>
            <w:tcW w:w="770" w:type="dxa"/>
            <w:tcBorders>
              <w:top w:val="single" w:sz="2" w:space="0" w:color="auto"/>
              <w:left w:val="nil"/>
              <w:bottom w:val="single" w:sz="2" w:space="0" w:color="auto"/>
              <w:right w:val="nil"/>
            </w:tcBorders>
            <w:noWrap/>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2011</w:t>
            </w:r>
          </w:p>
        </w:tc>
        <w:tc>
          <w:tcPr>
            <w:tcW w:w="1398"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643.100</w:t>
            </w:r>
          </w:p>
        </w:tc>
        <w:tc>
          <w:tcPr>
            <w:tcW w:w="1064" w:type="dxa"/>
            <w:tcBorders>
              <w:top w:val="single" w:sz="2"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655.595</w:t>
            </w:r>
          </w:p>
        </w:tc>
      </w:tr>
      <w:tr w:rsidR="00B16BC8" w:rsidRPr="00612ED1" w:rsidTr="00F733CB">
        <w:trPr>
          <w:trHeight w:val="255"/>
          <w:jc w:val="center"/>
        </w:trPr>
        <w:tc>
          <w:tcPr>
            <w:tcW w:w="5518" w:type="dxa"/>
            <w:tcBorders>
              <w:top w:val="single" w:sz="2" w:space="0" w:color="auto"/>
              <w:left w:val="nil"/>
              <w:bottom w:val="single" w:sz="4" w:space="0" w:color="auto"/>
              <w:right w:val="nil"/>
            </w:tcBorders>
            <w:noWrap/>
            <w:vAlign w:val="center"/>
          </w:tcPr>
          <w:p w:rsidR="00B16BC8" w:rsidRPr="00612ED1" w:rsidRDefault="00B16BC8" w:rsidP="002E470E">
            <w:pPr>
              <w:pStyle w:val="cuatexto"/>
              <w:jc w:val="left"/>
              <w:rPr>
                <w:rFonts w:ascii="Helvetica LT Std" w:hAnsi="Helvetica LT Std"/>
                <w:sz w:val="16"/>
                <w:szCs w:val="16"/>
              </w:rPr>
            </w:pPr>
            <w:r w:rsidRPr="00612ED1">
              <w:rPr>
                <w:rFonts w:ascii="Helvetica LT Std" w:hAnsi="Helvetica LT Std"/>
                <w:sz w:val="16"/>
                <w:szCs w:val="16"/>
              </w:rPr>
              <w:t>Castejón-Cadreita obrako zuzendaritza</w:t>
            </w:r>
          </w:p>
        </w:tc>
        <w:tc>
          <w:tcPr>
            <w:tcW w:w="770" w:type="dxa"/>
            <w:tcBorders>
              <w:top w:val="single" w:sz="2" w:space="0" w:color="auto"/>
              <w:left w:val="nil"/>
              <w:bottom w:val="single" w:sz="4" w:space="0" w:color="auto"/>
              <w:right w:val="nil"/>
            </w:tcBorders>
            <w:noWrap/>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2012</w:t>
            </w:r>
          </w:p>
        </w:tc>
        <w:tc>
          <w:tcPr>
            <w:tcW w:w="1398"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646.600</w:t>
            </w:r>
          </w:p>
        </w:tc>
        <w:tc>
          <w:tcPr>
            <w:tcW w:w="1064"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606.718</w:t>
            </w:r>
          </w:p>
        </w:tc>
      </w:tr>
      <w:tr w:rsidR="00B16BC8" w:rsidRPr="00612ED1" w:rsidTr="002E470E">
        <w:trPr>
          <w:trHeight w:val="312"/>
          <w:jc w:val="center"/>
        </w:trPr>
        <w:tc>
          <w:tcPr>
            <w:tcW w:w="5518"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left"/>
              <w:rPr>
                <w:rFonts w:ascii="Helvetica LT Std" w:hAnsi="Helvetica LT Std"/>
                <w:sz w:val="16"/>
                <w:szCs w:val="16"/>
              </w:rPr>
            </w:pPr>
            <w:r w:rsidRPr="00612ED1">
              <w:rPr>
                <w:rFonts w:ascii="Helvetica LT Std" w:hAnsi="Helvetica LT Std"/>
                <w:sz w:val="16"/>
                <w:szCs w:val="16"/>
              </w:rPr>
              <w:t>Guztira</w:t>
            </w:r>
          </w:p>
        </w:tc>
        <w:tc>
          <w:tcPr>
            <w:tcW w:w="770"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right"/>
              <w:rPr>
                <w:rFonts w:ascii="Helvetica LT Std" w:hAnsi="Helvetica LT Std"/>
                <w:sz w:val="16"/>
                <w:szCs w:val="16"/>
              </w:rPr>
            </w:pPr>
          </w:p>
        </w:tc>
        <w:tc>
          <w:tcPr>
            <w:tcW w:w="1398"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p>
        </w:tc>
        <w:tc>
          <w:tcPr>
            <w:tcW w:w="106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=SUM(ABOVE) </w:instrText>
            </w:r>
            <w:r w:rsidRPr="00612ED1">
              <w:rPr>
                <w:rFonts w:ascii="Helvetica LT Std" w:hAnsi="Helvetica LT Std"/>
                <w:sz w:val="16"/>
                <w:szCs w:val="16"/>
              </w:rPr>
              <w:fldChar w:fldCharType="separate"/>
            </w:r>
            <w:r w:rsidRPr="00612ED1">
              <w:rPr>
                <w:rFonts w:ascii="Helvetica LT Std" w:hAnsi="Helvetica LT Std"/>
                <w:sz w:val="16"/>
                <w:szCs w:val="16"/>
              </w:rPr>
              <w:t>7.275.053</w:t>
            </w:r>
            <w:r w:rsidRPr="00612ED1">
              <w:rPr>
                <w:rFonts w:ascii="Helvetica LT Std" w:hAnsi="Helvetica LT Std"/>
                <w:sz w:val="16"/>
                <w:szCs w:val="16"/>
              </w:rPr>
              <w:fldChar w:fldCharType="end"/>
            </w:r>
          </w:p>
        </w:tc>
      </w:tr>
    </w:tbl>
    <w:p w:rsidR="00B16BC8" w:rsidRPr="00444639" w:rsidRDefault="00B16BC8" w:rsidP="00CC7E60">
      <w:pPr>
        <w:pStyle w:val="texto"/>
        <w:spacing w:before="280" w:after="220"/>
        <w:rPr>
          <w:rFonts w:ascii="Helvetica LT Std" w:hAnsi="Helvetica LT Std" w:cs="Arial"/>
          <w:sz w:val="19"/>
          <w:szCs w:val="19"/>
        </w:rPr>
      </w:pPr>
      <w:r w:rsidRPr="00444639">
        <w:rPr>
          <w:rFonts w:ascii="Helvetica LT Std" w:hAnsi="Helvetica LT Std"/>
          <w:sz w:val="19"/>
          <w:szCs w:val="19"/>
        </w:rPr>
        <w:t>Obrak</w:t>
      </w:r>
    </w:p>
    <w:tbl>
      <w:tblPr>
        <w:tblW w:w="8796"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77"/>
        <w:gridCol w:w="1118"/>
        <w:gridCol w:w="1253"/>
        <w:gridCol w:w="1260"/>
        <w:gridCol w:w="861"/>
        <w:gridCol w:w="1227"/>
      </w:tblGrid>
      <w:tr w:rsidR="00B16BC8" w:rsidRPr="00612ED1" w:rsidTr="002E470E">
        <w:trPr>
          <w:trHeight w:val="255"/>
          <w:jc w:val="center"/>
        </w:trPr>
        <w:tc>
          <w:tcPr>
            <w:tcW w:w="3076"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left"/>
              <w:rPr>
                <w:rFonts w:ascii="Helvetica LT Std" w:hAnsi="Helvetica LT Std"/>
                <w:sz w:val="16"/>
                <w:szCs w:val="16"/>
              </w:rPr>
            </w:pPr>
            <w:r w:rsidRPr="00612ED1">
              <w:rPr>
                <w:rFonts w:ascii="Helvetica LT Std" w:hAnsi="Helvetica LT Std"/>
                <w:sz w:val="16"/>
                <w:szCs w:val="16"/>
              </w:rPr>
              <w:t>Castejón-Villafranca obra</w:t>
            </w:r>
          </w:p>
        </w:tc>
        <w:tc>
          <w:tcPr>
            <w:tcW w:w="112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Lizitazio-prezioa</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Esleipen-urtea</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 xml:space="preserve">Esleipen-prezioa </w:t>
            </w:r>
          </w:p>
        </w:tc>
        <w:tc>
          <w:tcPr>
            <w:tcW w:w="809"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434B4A">
            <w:pPr>
              <w:pStyle w:val="cuadroCabe"/>
              <w:jc w:val="right"/>
              <w:rPr>
                <w:rFonts w:ascii="Helvetica LT Std" w:hAnsi="Helvetica LT Std"/>
                <w:sz w:val="16"/>
                <w:szCs w:val="16"/>
              </w:rPr>
            </w:pPr>
            <w:r w:rsidRPr="00612ED1">
              <w:rPr>
                <w:rFonts w:ascii="Helvetica LT Std" w:hAnsi="Helvetica LT Std"/>
                <w:sz w:val="16"/>
                <w:szCs w:val="16"/>
              </w:rPr>
              <w:t xml:space="preserve"> Esle</w:t>
            </w:r>
            <w:r w:rsidRPr="00612ED1">
              <w:rPr>
                <w:rFonts w:ascii="Helvetica LT Std" w:hAnsi="Helvetica LT Std"/>
                <w:sz w:val="16"/>
                <w:szCs w:val="16"/>
              </w:rPr>
              <w:t>i</w:t>
            </w:r>
            <w:r w:rsidRPr="00612ED1">
              <w:rPr>
                <w:rFonts w:ascii="Helvetica LT Std" w:hAnsi="Helvetica LT Std"/>
                <w:sz w:val="16"/>
                <w:szCs w:val="16"/>
              </w:rPr>
              <w:t>pen-baja</w:t>
            </w:r>
          </w:p>
        </w:tc>
        <w:tc>
          <w:tcPr>
            <w:tcW w:w="1239"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r w:rsidRPr="00612ED1">
              <w:rPr>
                <w:rFonts w:ascii="Helvetica LT Std" w:hAnsi="Helvetica LT Std"/>
                <w:sz w:val="16"/>
                <w:szCs w:val="16"/>
              </w:rPr>
              <w:t>Gastua, gu</w:t>
            </w:r>
            <w:r w:rsidRPr="00612ED1">
              <w:rPr>
                <w:rFonts w:ascii="Helvetica LT Std" w:hAnsi="Helvetica LT Std"/>
                <w:sz w:val="16"/>
                <w:szCs w:val="16"/>
              </w:rPr>
              <w:t>z</w:t>
            </w:r>
            <w:r w:rsidRPr="00612ED1">
              <w:rPr>
                <w:rFonts w:ascii="Helvetica LT Std" w:hAnsi="Helvetica LT Std"/>
                <w:sz w:val="16"/>
                <w:szCs w:val="16"/>
              </w:rPr>
              <w:t xml:space="preserve">tira </w:t>
            </w:r>
          </w:p>
        </w:tc>
      </w:tr>
      <w:tr w:rsidR="00B16BC8" w:rsidRPr="00612ED1" w:rsidTr="002E470E">
        <w:trPr>
          <w:trHeight w:val="260"/>
          <w:jc w:val="center"/>
        </w:trPr>
        <w:tc>
          <w:tcPr>
            <w:tcW w:w="3076" w:type="dxa"/>
            <w:tcBorders>
              <w:top w:val="single" w:sz="4" w:space="0" w:color="auto"/>
              <w:left w:val="nil"/>
              <w:bottom w:val="single" w:sz="2" w:space="0" w:color="auto"/>
              <w:right w:val="nil"/>
            </w:tcBorders>
            <w:noWrap/>
            <w:vAlign w:val="center"/>
          </w:tcPr>
          <w:p w:rsidR="00B16BC8" w:rsidRPr="00612ED1" w:rsidRDefault="007179AF" w:rsidP="002E470E">
            <w:pPr>
              <w:pStyle w:val="cuatexto"/>
              <w:jc w:val="left"/>
              <w:rPr>
                <w:rFonts w:ascii="Helvetica LT Std" w:hAnsi="Helvetica LT Std"/>
                <w:sz w:val="16"/>
                <w:szCs w:val="16"/>
              </w:rPr>
            </w:pPr>
            <w:r>
              <w:rPr>
                <w:rFonts w:ascii="Helvetica LT Std" w:hAnsi="Helvetica LT Std"/>
                <w:sz w:val="16"/>
                <w:szCs w:val="16"/>
              </w:rPr>
              <w:t xml:space="preserve">Cadreita -Villafranca </w:t>
            </w:r>
            <w:proofErr w:type="spellStart"/>
            <w:r>
              <w:rPr>
                <w:rFonts w:ascii="Helvetica LT Std" w:hAnsi="Helvetica LT Std"/>
                <w:sz w:val="16"/>
                <w:szCs w:val="16"/>
              </w:rPr>
              <w:t>azpi</w:t>
            </w:r>
            <w:r w:rsidR="00B16BC8" w:rsidRPr="00612ED1">
              <w:rPr>
                <w:rFonts w:ascii="Helvetica LT Std" w:hAnsi="Helvetica LT Std"/>
                <w:sz w:val="16"/>
                <w:szCs w:val="16"/>
              </w:rPr>
              <w:t>tartea</w:t>
            </w:r>
            <w:proofErr w:type="spellEnd"/>
          </w:p>
        </w:tc>
        <w:tc>
          <w:tcPr>
            <w:tcW w:w="1124"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42.426.854</w:t>
            </w:r>
          </w:p>
        </w:tc>
        <w:tc>
          <w:tcPr>
            <w:tcW w:w="1274"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2011</w:t>
            </w:r>
          </w:p>
        </w:tc>
        <w:tc>
          <w:tcPr>
            <w:tcW w:w="1274"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29.703.040</w:t>
            </w:r>
          </w:p>
        </w:tc>
        <w:tc>
          <w:tcPr>
            <w:tcW w:w="809"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 30</w:t>
            </w:r>
          </w:p>
        </w:tc>
        <w:tc>
          <w:tcPr>
            <w:tcW w:w="1239" w:type="dxa"/>
            <w:tcBorders>
              <w:top w:val="single" w:sz="4" w:space="0" w:color="auto"/>
              <w:left w:val="nil"/>
              <w:bottom w:val="single" w:sz="2"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31.862.306</w:t>
            </w:r>
          </w:p>
        </w:tc>
      </w:tr>
      <w:tr w:rsidR="00B16BC8" w:rsidRPr="00612ED1" w:rsidTr="002E470E">
        <w:trPr>
          <w:trHeight w:val="260"/>
          <w:jc w:val="center"/>
        </w:trPr>
        <w:tc>
          <w:tcPr>
            <w:tcW w:w="3076" w:type="dxa"/>
            <w:tcBorders>
              <w:top w:val="single" w:sz="2" w:space="0" w:color="auto"/>
              <w:left w:val="nil"/>
              <w:bottom w:val="single" w:sz="4" w:space="0" w:color="auto"/>
              <w:right w:val="nil"/>
            </w:tcBorders>
            <w:noWrap/>
            <w:vAlign w:val="center"/>
          </w:tcPr>
          <w:p w:rsidR="00B16BC8" w:rsidRPr="00612ED1" w:rsidRDefault="00B16BC8" w:rsidP="002E470E">
            <w:pPr>
              <w:pStyle w:val="cuatexto"/>
              <w:jc w:val="left"/>
              <w:rPr>
                <w:rFonts w:ascii="Helvetica LT Std" w:hAnsi="Helvetica LT Std"/>
                <w:sz w:val="16"/>
                <w:szCs w:val="16"/>
              </w:rPr>
            </w:pPr>
            <w:r w:rsidRPr="00612ED1">
              <w:rPr>
                <w:rFonts w:ascii="Helvetica LT Std" w:hAnsi="Helvetica LT Std"/>
                <w:sz w:val="16"/>
                <w:szCs w:val="16"/>
              </w:rPr>
              <w:t>Castejón-Cadreita azpitartea</w:t>
            </w:r>
          </w:p>
        </w:tc>
        <w:tc>
          <w:tcPr>
            <w:tcW w:w="1124"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40.659.170</w:t>
            </w:r>
          </w:p>
        </w:tc>
        <w:tc>
          <w:tcPr>
            <w:tcW w:w="1274"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2012</w:t>
            </w:r>
          </w:p>
        </w:tc>
        <w:tc>
          <w:tcPr>
            <w:tcW w:w="1274"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28.461.419</w:t>
            </w:r>
          </w:p>
        </w:tc>
        <w:tc>
          <w:tcPr>
            <w:tcW w:w="809"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 30</w:t>
            </w:r>
          </w:p>
        </w:tc>
        <w:tc>
          <w:tcPr>
            <w:tcW w:w="1239" w:type="dxa"/>
            <w:tcBorders>
              <w:top w:val="single" w:sz="2" w:space="0" w:color="auto"/>
              <w:left w:val="nil"/>
              <w:bottom w:val="single" w:sz="4" w:space="0" w:color="auto"/>
              <w:right w:val="nil"/>
            </w:tcBorders>
            <w:vAlign w:val="center"/>
          </w:tcPr>
          <w:p w:rsidR="00B16BC8" w:rsidRPr="00612ED1" w:rsidRDefault="00B16BC8" w:rsidP="002E470E">
            <w:pPr>
              <w:pStyle w:val="cuatexto"/>
              <w:jc w:val="right"/>
              <w:rPr>
                <w:rFonts w:ascii="Helvetica LT Std" w:hAnsi="Helvetica LT Std"/>
                <w:sz w:val="16"/>
                <w:szCs w:val="16"/>
              </w:rPr>
            </w:pPr>
            <w:r w:rsidRPr="00612ED1">
              <w:rPr>
                <w:rFonts w:ascii="Helvetica LT Std" w:hAnsi="Helvetica LT Std"/>
                <w:sz w:val="16"/>
                <w:szCs w:val="16"/>
              </w:rPr>
              <w:t>20.723.739</w:t>
            </w:r>
          </w:p>
        </w:tc>
      </w:tr>
      <w:tr w:rsidR="00B16BC8" w:rsidRPr="00612ED1" w:rsidTr="002E470E">
        <w:trPr>
          <w:trHeight w:val="312"/>
          <w:jc w:val="center"/>
        </w:trPr>
        <w:tc>
          <w:tcPr>
            <w:tcW w:w="3076" w:type="dxa"/>
            <w:tcBorders>
              <w:top w:val="single" w:sz="4" w:space="0" w:color="auto"/>
              <w:left w:val="nil"/>
              <w:bottom w:val="single" w:sz="4" w:space="0" w:color="auto"/>
              <w:right w:val="nil"/>
            </w:tcBorders>
            <w:shd w:val="clear" w:color="auto" w:fill="8DB3E2" w:themeFill="text2" w:themeFillTint="66"/>
            <w:noWrap/>
            <w:vAlign w:val="center"/>
          </w:tcPr>
          <w:p w:rsidR="00B16BC8" w:rsidRPr="00612ED1" w:rsidRDefault="00B16BC8" w:rsidP="002E470E">
            <w:pPr>
              <w:pStyle w:val="cuadroCabe"/>
              <w:jc w:val="left"/>
              <w:rPr>
                <w:rFonts w:ascii="Helvetica LT Std" w:hAnsi="Helvetica LT Std"/>
                <w:sz w:val="16"/>
                <w:szCs w:val="16"/>
              </w:rPr>
            </w:pPr>
            <w:r w:rsidRPr="00612ED1">
              <w:rPr>
                <w:rFonts w:ascii="Helvetica LT Std" w:hAnsi="Helvetica LT Std"/>
                <w:sz w:val="16"/>
                <w:szCs w:val="16"/>
              </w:rPr>
              <w:t>Guztira</w:t>
            </w:r>
          </w:p>
        </w:tc>
        <w:tc>
          <w:tcPr>
            <w:tcW w:w="112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p>
        </w:tc>
        <w:tc>
          <w:tcPr>
            <w:tcW w:w="809"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p>
        </w:tc>
        <w:tc>
          <w:tcPr>
            <w:tcW w:w="1239" w:type="dxa"/>
            <w:tcBorders>
              <w:top w:val="single" w:sz="4" w:space="0" w:color="auto"/>
              <w:left w:val="nil"/>
              <w:bottom w:val="single" w:sz="4" w:space="0" w:color="auto"/>
              <w:right w:val="nil"/>
            </w:tcBorders>
            <w:shd w:val="clear" w:color="auto" w:fill="8DB3E2" w:themeFill="text2" w:themeFillTint="66"/>
            <w:vAlign w:val="center"/>
          </w:tcPr>
          <w:p w:rsidR="00B16BC8" w:rsidRPr="00612ED1" w:rsidRDefault="00B16BC8" w:rsidP="002E470E">
            <w:pPr>
              <w:pStyle w:val="cuadroCabe"/>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=SUM(ABOVE) </w:instrText>
            </w:r>
            <w:r w:rsidRPr="00612ED1">
              <w:rPr>
                <w:rFonts w:ascii="Helvetica LT Std" w:hAnsi="Helvetica LT Std"/>
                <w:sz w:val="16"/>
                <w:szCs w:val="16"/>
              </w:rPr>
              <w:fldChar w:fldCharType="separate"/>
            </w:r>
            <w:r w:rsidRPr="00612ED1">
              <w:rPr>
                <w:rFonts w:ascii="Helvetica LT Std" w:hAnsi="Helvetica LT Std"/>
                <w:sz w:val="16"/>
                <w:szCs w:val="16"/>
              </w:rPr>
              <w:t>52.586.045</w:t>
            </w:r>
            <w:r w:rsidRPr="00612ED1">
              <w:rPr>
                <w:rFonts w:ascii="Helvetica LT Std" w:hAnsi="Helvetica LT Std"/>
                <w:sz w:val="16"/>
                <w:szCs w:val="16"/>
              </w:rPr>
              <w:fldChar w:fldCharType="end"/>
            </w:r>
          </w:p>
        </w:tc>
      </w:tr>
    </w:tbl>
    <w:p w:rsidR="00B16BC8" w:rsidRPr="00444639" w:rsidRDefault="00B16BC8" w:rsidP="00F733CB">
      <w:pPr>
        <w:pStyle w:val="texto"/>
        <w:spacing w:before="300" w:after="180"/>
        <w:rPr>
          <w:rFonts w:ascii="Helvetica LT Std" w:hAnsi="Helvetica LT Std"/>
          <w:sz w:val="19"/>
          <w:szCs w:val="19"/>
        </w:rPr>
      </w:pPr>
      <w:r w:rsidRPr="00444639">
        <w:rPr>
          <w:rFonts w:ascii="Helvetica LT Std" w:hAnsi="Helvetica LT Std"/>
          <w:sz w:val="19"/>
          <w:szCs w:val="19"/>
        </w:rPr>
        <w:t xml:space="preserve">Ingurumenaren arloko laguntza teknikoa GANASA sozietate publikoari enkargatu zitzaion, eta desjabetzeetarako laguntza teknikoa, berriz, TRACASA sozietate publikoari. </w:t>
      </w:r>
    </w:p>
    <w:p w:rsidR="001B3767" w:rsidRPr="00444639" w:rsidRDefault="001B3767" w:rsidP="00184D8F">
      <w:pPr>
        <w:pStyle w:val="texto"/>
        <w:spacing w:after="180"/>
        <w:rPr>
          <w:rFonts w:ascii="Helvetica LT Std" w:hAnsi="Helvetica LT Std"/>
          <w:sz w:val="19"/>
          <w:szCs w:val="19"/>
        </w:rPr>
      </w:pPr>
      <w:r w:rsidRPr="00444639">
        <w:rPr>
          <w:rFonts w:ascii="Helvetica LT Std" w:hAnsi="Helvetica LT Std"/>
          <w:sz w:val="19"/>
          <w:szCs w:val="19"/>
        </w:rPr>
        <w:t>Foru Komunitaterako 2012-2014 urteetako aurrekontua berrorekatzeko planean, aipatzen zen Nafarroaren aldi baterako zorpetze garbia Estatuak finantzatu gabeko inbertsioen saldoari dag</w:t>
      </w:r>
      <w:r w:rsidRPr="00444639">
        <w:rPr>
          <w:rFonts w:ascii="Helvetica LT Std" w:hAnsi="Helvetica LT Std"/>
          <w:sz w:val="19"/>
          <w:szCs w:val="19"/>
        </w:rPr>
        <w:t>o</w:t>
      </w:r>
      <w:r w:rsidRPr="00444639">
        <w:rPr>
          <w:rFonts w:ascii="Helvetica LT Std" w:hAnsi="Helvetica LT Std"/>
          <w:sz w:val="19"/>
          <w:szCs w:val="19"/>
        </w:rPr>
        <w:t>kiola. Baldintza horri jarraituz, AHTa finantzatzera bideratutako zorpetzea 36.815.542 eurokoa da 2014ko abenduaren 31n. Data horretan, ADIFek itzultzeko dauka saldo hori. Zorpetzearen inter</w:t>
      </w:r>
      <w:r w:rsidRPr="00444639">
        <w:rPr>
          <w:rFonts w:ascii="Helvetica LT Std" w:hAnsi="Helvetica LT Std"/>
          <w:sz w:val="19"/>
          <w:szCs w:val="19"/>
        </w:rPr>
        <w:t>e</w:t>
      </w:r>
      <w:r w:rsidRPr="00444639">
        <w:rPr>
          <w:rFonts w:ascii="Helvetica LT Std" w:hAnsi="Helvetica LT Std"/>
          <w:sz w:val="19"/>
          <w:szCs w:val="19"/>
        </w:rPr>
        <w:t>sak Foru Administrazioaren kargura dira.</w:t>
      </w:r>
    </w:p>
    <w:p w:rsidR="001B3767" w:rsidRPr="00444639" w:rsidRDefault="001B3767" w:rsidP="00F733CB">
      <w:pPr>
        <w:pStyle w:val="texto"/>
        <w:spacing w:after="360"/>
        <w:rPr>
          <w:rFonts w:ascii="Helvetica LT Std" w:hAnsi="Helvetica LT Std"/>
          <w:sz w:val="19"/>
          <w:szCs w:val="19"/>
        </w:rPr>
      </w:pPr>
      <w:r w:rsidRPr="00444639">
        <w:rPr>
          <w:rFonts w:ascii="Helvetica LT Std" w:hAnsi="Helvetica LT Std"/>
          <w:sz w:val="19"/>
          <w:szCs w:val="19"/>
        </w:rPr>
        <w:t>AHTn egindako inbertsioa, zeina 2013ra arte erregistratzen baitzen “Abiadura handiko tren</w:t>
      </w:r>
      <w:r w:rsidRPr="00444639">
        <w:rPr>
          <w:rFonts w:ascii="Helvetica LT Std" w:hAnsi="Helvetica LT Std"/>
          <w:sz w:val="19"/>
          <w:szCs w:val="19"/>
        </w:rPr>
        <w:t>a</w:t>
      </w:r>
      <w:r w:rsidRPr="00444639">
        <w:rPr>
          <w:rFonts w:ascii="Helvetica LT Std" w:hAnsi="Helvetica LT Std"/>
          <w:sz w:val="19"/>
          <w:szCs w:val="19"/>
        </w:rPr>
        <w:t>ren Nafarroako korridorerako aribidean dauden azpiegiturak” ibilgetuko kontuan, 2014tik aurrera ADIFekiko zorren kontuetan jasotzen da, inbertsioaren ordainketak estatuko entitate horren ko</w:t>
      </w:r>
      <w:r w:rsidRPr="00444639">
        <w:rPr>
          <w:rFonts w:ascii="Helvetica LT Std" w:hAnsi="Helvetica LT Std"/>
          <w:sz w:val="19"/>
          <w:szCs w:val="19"/>
        </w:rPr>
        <w:t>n</w:t>
      </w:r>
      <w:r w:rsidRPr="00444639">
        <w:rPr>
          <w:rFonts w:ascii="Helvetica LT Std" w:hAnsi="Helvetica LT Std"/>
          <w:sz w:val="19"/>
          <w:szCs w:val="19"/>
        </w:rPr>
        <w:t xml:space="preserve">tura eginen baitira. ADIFEren saldo zordun kontabilizatua 50.000 euro handiagoa da 2014ko abenduaren 31n dagokiona baino. </w:t>
      </w:r>
    </w:p>
    <w:p w:rsidR="00CD10E0" w:rsidRDefault="00CD10E0">
      <w:pPr>
        <w:spacing w:after="0"/>
        <w:ind w:firstLine="0"/>
        <w:jc w:val="left"/>
        <w:rPr>
          <w:rFonts w:ascii="Helvetica LT Std" w:hAnsi="Helvetica LT Std"/>
          <w:i/>
          <w:spacing w:val="6"/>
          <w:sz w:val="19"/>
          <w:szCs w:val="19"/>
        </w:rPr>
      </w:pPr>
      <w:r>
        <w:rPr>
          <w:rFonts w:ascii="Helvetica LT Std" w:hAnsi="Helvetica LT Std"/>
          <w:i/>
          <w:sz w:val="19"/>
          <w:szCs w:val="19"/>
        </w:rPr>
        <w:br w:type="page"/>
      </w:r>
    </w:p>
    <w:p w:rsidR="001B3767" w:rsidRPr="00444639" w:rsidRDefault="001B3767" w:rsidP="00F733CB">
      <w:pPr>
        <w:pStyle w:val="texto"/>
        <w:tabs>
          <w:tab w:val="num" w:pos="300"/>
        </w:tabs>
        <w:spacing w:before="280" w:after="220"/>
        <w:rPr>
          <w:rFonts w:ascii="Helvetica LT Std" w:hAnsi="Helvetica LT Std" w:cs="Arial"/>
          <w:i/>
          <w:sz w:val="19"/>
          <w:szCs w:val="19"/>
        </w:rPr>
      </w:pPr>
      <w:proofErr w:type="spellStart"/>
      <w:r w:rsidRPr="00444639">
        <w:rPr>
          <w:rFonts w:ascii="Helvetica LT Std" w:hAnsi="Helvetica LT Std"/>
          <w:i/>
          <w:sz w:val="19"/>
          <w:szCs w:val="19"/>
        </w:rPr>
        <w:lastRenderedPageBreak/>
        <w:t>Iruñerriko</w:t>
      </w:r>
      <w:proofErr w:type="spellEnd"/>
      <w:r w:rsidRPr="00444639">
        <w:rPr>
          <w:rFonts w:ascii="Helvetica LT Std" w:hAnsi="Helvetica LT Std"/>
          <w:i/>
          <w:sz w:val="19"/>
          <w:szCs w:val="19"/>
        </w:rPr>
        <w:t xml:space="preserve"> trenbide-sarea</w:t>
      </w:r>
    </w:p>
    <w:p w:rsidR="001B3767" w:rsidRPr="00444639" w:rsidRDefault="001B3767" w:rsidP="006B7B89">
      <w:pPr>
        <w:pStyle w:val="texto"/>
        <w:spacing w:after="240"/>
        <w:rPr>
          <w:rFonts w:ascii="Helvetica LT Std" w:hAnsi="Helvetica LT Std"/>
          <w:sz w:val="19"/>
          <w:szCs w:val="19"/>
        </w:rPr>
      </w:pPr>
      <w:r w:rsidRPr="00444639">
        <w:rPr>
          <w:rFonts w:ascii="Helvetica LT Std" w:hAnsi="Helvetica LT Std"/>
          <w:sz w:val="19"/>
          <w:szCs w:val="19"/>
        </w:rPr>
        <w:t>Iruñerrian, abiadura handiko linea berriari buruzko jarduketak modu koordinatuan eginen dira, 2009an Sustapen Ministerioak, ADIFek, Nafarroako Foru Komunitateko Administrazioak eta “Abiadura Handia-Iruñerria” Partzuergoak (Foru Administrazioak eta Iruñeko, Zizur Nagusiko eta Zizur Zendeako udalek osatua) sinatutako protokolo orokorrari jarraituz). Aurreikusitako guztizko kostua 110 milioikoa da, eta honako jarduketei dagokie:</w:t>
      </w:r>
    </w:p>
    <w:p w:rsidR="006B7B89" w:rsidRPr="00444639" w:rsidRDefault="006B7B89" w:rsidP="006B7B89">
      <w:pPr>
        <w:pStyle w:val="texto"/>
        <w:spacing w:after="80"/>
        <w:jc w:val="right"/>
        <w:rPr>
          <w:rFonts w:ascii="Helvetica LT Std" w:hAnsi="Helvetica LT Std" w:cs="Arial"/>
          <w:sz w:val="19"/>
          <w:szCs w:val="19"/>
        </w:rPr>
      </w:pPr>
      <w:r w:rsidRPr="00444639">
        <w:rPr>
          <w:rFonts w:ascii="Helvetica LT Std" w:hAnsi="Helvetica LT Std"/>
          <w:sz w:val="19"/>
          <w:szCs w:val="19"/>
        </w:rPr>
        <w:t>(milioiak)</w:t>
      </w:r>
    </w:p>
    <w:tbl>
      <w:tblPr>
        <w:tblW w:w="881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880"/>
        <w:gridCol w:w="2934"/>
      </w:tblGrid>
      <w:tr w:rsidR="000E740F" w:rsidRPr="00612ED1" w:rsidTr="00A02534">
        <w:trPr>
          <w:trHeight w:val="340"/>
          <w:jc w:val="center"/>
        </w:trPr>
        <w:tc>
          <w:tcPr>
            <w:tcW w:w="5880" w:type="dxa"/>
            <w:tcBorders>
              <w:top w:val="single" w:sz="4" w:space="0" w:color="auto"/>
              <w:left w:val="nil"/>
              <w:bottom w:val="single" w:sz="4" w:space="0" w:color="auto"/>
              <w:right w:val="nil"/>
            </w:tcBorders>
            <w:shd w:val="clear" w:color="auto" w:fill="8DB3E2" w:themeFill="text2" w:themeFillTint="66"/>
            <w:noWrap/>
            <w:vAlign w:val="center"/>
          </w:tcPr>
          <w:p w:rsidR="000E740F" w:rsidRPr="00612ED1" w:rsidRDefault="000E740F" w:rsidP="007A01AC">
            <w:pPr>
              <w:pStyle w:val="cuadroCabe"/>
              <w:jc w:val="left"/>
              <w:rPr>
                <w:rFonts w:ascii="Helvetica LT Std" w:hAnsi="Helvetica LT Std"/>
                <w:sz w:val="16"/>
                <w:szCs w:val="16"/>
              </w:rPr>
            </w:pPr>
            <w:r w:rsidRPr="00612ED1">
              <w:rPr>
                <w:rFonts w:ascii="Helvetica LT Std" w:hAnsi="Helvetica LT Std"/>
                <w:sz w:val="16"/>
                <w:szCs w:val="16"/>
              </w:rPr>
              <w:t>Iruñerriko trenbide sarea</w:t>
            </w:r>
          </w:p>
        </w:tc>
        <w:tc>
          <w:tcPr>
            <w:tcW w:w="2934" w:type="dxa"/>
            <w:tcBorders>
              <w:top w:val="single" w:sz="4" w:space="0" w:color="auto"/>
              <w:left w:val="nil"/>
              <w:bottom w:val="single" w:sz="4" w:space="0" w:color="auto"/>
              <w:right w:val="nil"/>
            </w:tcBorders>
            <w:shd w:val="clear" w:color="auto" w:fill="8DB3E2" w:themeFill="text2" w:themeFillTint="66"/>
            <w:noWrap/>
            <w:vAlign w:val="center"/>
          </w:tcPr>
          <w:p w:rsidR="000E740F" w:rsidRPr="00612ED1" w:rsidRDefault="000E740F" w:rsidP="007A01AC">
            <w:pPr>
              <w:pStyle w:val="cuadroCabe"/>
              <w:jc w:val="right"/>
              <w:rPr>
                <w:rFonts w:ascii="Helvetica LT Std" w:hAnsi="Helvetica LT Std"/>
                <w:sz w:val="16"/>
                <w:szCs w:val="16"/>
              </w:rPr>
            </w:pPr>
            <w:r w:rsidRPr="00612ED1">
              <w:rPr>
                <w:rFonts w:ascii="Helvetica LT Std" w:hAnsi="Helvetica LT Std"/>
                <w:sz w:val="16"/>
                <w:szCs w:val="16"/>
              </w:rPr>
              <w:t>Aurreikusitako kostua</w:t>
            </w:r>
          </w:p>
        </w:tc>
      </w:tr>
      <w:tr w:rsidR="001B3767" w:rsidRPr="00612ED1" w:rsidTr="00A02534">
        <w:trPr>
          <w:trHeight w:val="255"/>
          <w:jc w:val="center"/>
        </w:trPr>
        <w:tc>
          <w:tcPr>
            <w:tcW w:w="5880" w:type="dxa"/>
            <w:tcBorders>
              <w:top w:val="single" w:sz="4" w:space="0" w:color="auto"/>
              <w:left w:val="nil"/>
              <w:bottom w:val="single" w:sz="2" w:space="0" w:color="auto"/>
              <w:right w:val="nil"/>
            </w:tcBorders>
            <w:noWrap/>
            <w:vAlign w:val="center"/>
          </w:tcPr>
          <w:p w:rsidR="001B3767" w:rsidRPr="00612ED1" w:rsidRDefault="000E740F" w:rsidP="000E740F">
            <w:pPr>
              <w:pStyle w:val="cuatexto"/>
              <w:jc w:val="left"/>
              <w:rPr>
                <w:rFonts w:ascii="Helvetica LT Std" w:hAnsi="Helvetica LT Std"/>
                <w:sz w:val="16"/>
                <w:szCs w:val="16"/>
              </w:rPr>
            </w:pPr>
            <w:r w:rsidRPr="00612ED1">
              <w:rPr>
                <w:rFonts w:ascii="Helvetica LT Std" w:hAnsi="Helvetica LT Std"/>
                <w:sz w:val="16"/>
                <w:szCs w:val="16"/>
              </w:rPr>
              <w:t>Trenbide sare berriaren plataforma</w:t>
            </w:r>
          </w:p>
        </w:tc>
        <w:tc>
          <w:tcPr>
            <w:tcW w:w="2934" w:type="dxa"/>
            <w:tcBorders>
              <w:top w:val="single" w:sz="4" w:space="0" w:color="auto"/>
              <w:left w:val="nil"/>
              <w:bottom w:val="single" w:sz="2"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52,40</w:t>
            </w:r>
          </w:p>
        </w:tc>
      </w:tr>
      <w:tr w:rsidR="001B3767" w:rsidRPr="00612ED1" w:rsidTr="00A02534">
        <w:trPr>
          <w:trHeight w:val="255"/>
          <w:jc w:val="center"/>
        </w:trPr>
        <w:tc>
          <w:tcPr>
            <w:tcW w:w="5880"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left"/>
              <w:rPr>
                <w:rFonts w:ascii="Helvetica LT Std" w:hAnsi="Helvetica LT Std"/>
                <w:sz w:val="16"/>
                <w:szCs w:val="16"/>
              </w:rPr>
            </w:pPr>
            <w:r w:rsidRPr="00612ED1">
              <w:rPr>
                <w:rFonts w:ascii="Helvetica LT Std" w:hAnsi="Helvetica LT Std"/>
                <w:sz w:val="16"/>
                <w:szCs w:val="16"/>
              </w:rPr>
              <w:t>Trenbide-gainegitura</w:t>
            </w:r>
          </w:p>
        </w:tc>
        <w:tc>
          <w:tcPr>
            <w:tcW w:w="2934"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20,20</w:t>
            </w:r>
          </w:p>
        </w:tc>
      </w:tr>
      <w:tr w:rsidR="001B3767" w:rsidRPr="00612ED1" w:rsidTr="00A02534">
        <w:trPr>
          <w:trHeight w:val="255"/>
          <w:jc w:val="center"/>
        </w:trPr>
        <w:tc>
          <w:tcPr>
            <w:tcW w:w="5880"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left"/>
              <w:rPr>
                <w:rFonts w:ascii="Helvetica LT Std" w:hAnsi="Helvetica LT Std"/>
                <w:sz w:val="16"/>
                <w:szCs w:val="16"/>
              </w:rPr>
            </w:pPr>
            <w:r w:rsidRPr="00612ED1">
              <w:rPr>
                <w:rFonts w:ascii="Helvetica LT Std" w:hAnsi="Helvetica LT Std"/>
                <w:sz w:val="16"/>
                <w:szCs w:val="16"/>
              </w:rPr>
              <w:t>Geltoki berria</w:t>
            </w:r>
          </w:p>
        </w:tc>
        <w:tc>
          <w:tcPr>
            <w:tcW w:w="2934"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26,00</w:t>
            </w:r>
          </w:p>
        </w:tc>
      </w:tr>
      <w:tr w:rsidR="001B3767" w:rsidRPr="00612ED1" w:rsidTr="00A02534">
        <w:trPr>
          <w:trHeight w:val="255"/>
          <w:jc w:val="center"/>
        </w:trPr>
        <w:tc>
          <w:tcPr>
            <w:tcW w:w="5880"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left"/>
              <w:rPr>
                <w:rFonts w:ascii="Helvetica LT Std" w:hAnsi="Helvetica LT Std"/>
                <w:sz w:val="16"/>
                <w:szCs w:val="16"/>
              </w:rPr>
            </w:pPr>
            <w:r w:rsidRPr="00612ED1">
              <w:rPr>
                <w:rFonts w:ascii="Helvetica LT Std" w:hAnsi="Helvetica LT Std"/>
                <w:sz w:val="16"/>
                <w:szCs w:val="16"/>
              </w:rPr>
              <w:t>Ukitutako zerbitzuak berrezartzea</w:t>
            </w:r>
          </w:p>
        </w:tc>
        <w:tc>
          <w:tcPr>
            <w:tcW w:w="2934"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3,90</w:t>
            </w:r>
          </w:p>
        </w:tc>
      </w:tr>
      <w:tr w:rsidR="001B3767" w:rsidRPr="00612ED1" w:rsidTr="00A02534">
        <w:trPr>
          <w:trHeight w:val="255"/>
          <w:jc w:val="center"/>
        </w:trPr>
        <w:tc>
          <w:tcPr>
            <w:tcW w:w="5880"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left"/>
              <w:rPr>
                <w:rFonts w:ascii="Helvetica LT Std" w:hAnsi="Helvetica LT Std"/>
                <w:sz w:val="16"/>
                <w:szCs w:val="16"/>
              </w:rPr>
            </w:pPr>
            <w:r w:rsidRPr="00612ED1">
              <w:rPr>
                <w:rFonts w:ascii="Helvetica LT Std" w:hAnsi="Helvetica LT Std"/>
                <w:sz w:val="16"/>
                <w:szCs w:val="16"/>
              </w:rPr>
              <w:t>Kalitate kontrola eta laguntza teknikoa</w:t>
            </w:r>
          </w:p>
        </w:tc>
        <w:tc>
          <w:tcPr>
            <w:tcW w:w="2934" w:type="dxa"/>
            <w:tcBorders>
              <w:top w:val="single" w:sz="2" w:space="0" w:color="auto"/>
              <w:left w:val="nil"/>
              <w:bottom w:val="single" w:sz="2"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2,50</w:t>
            </w:r>
          </w:p>
        </w:tc>
      </w:tr>
      <w:tr w:rsidR="001B3767" w:rsidRPr="00612ED1" w:rsidTr="00A02534">
        <w:trPr>
          <w:trHeight w:val="255"/>
          <w:jc w:val="center"/>
        </w:trPr>
        <w:tc>
          <w:tcPr>
            <w:tcW w:w="5880" w:type="dxa"/>
            <w:tcBorders>
              <w:top w:val="single" w:sz="2" w:space="0" w:color="auto"/>
              <w:left w:val="nil"/>
              <w:bottom w:val="single" w:sz="4" w:space="0" w:color="auto"/>
              <w:right w:val="nil"/>
            </w:tcBorders>
            <w:noWrap/>
            <w:vAlign w:val="center"/>
          </w:tcPr>
          <w:p w:rsidR="001B3767" w:rsidRPr="00612ED1" w:rsidRDefault="001B3767" w:rsidP="000E740F">
            <w:pPr>
              <w:pStyle w:val="cuatexto"/>
              <w:jc w:val="left"/>
              <w:rPr>
                <w:rFonts w:ascii="Helvetica LT Std" w:hAnsi="Helvetica LT Std"/>
                <w:sz w:val="16"/>
                <w:szCs w:val="16"/>
              </w:rPr>
            </w:pPr>
            <w:r w:rsidRPr="00612ED1">
              <w:rPr>
                <w:rFonts w:ascii="Helvetica LT Std" w:hAnsi="Helvetica LT Std"/>
                <w:sz w:val="16"/>
                <w:szCs w:val="16"/>
              </w:rPr>
              <w:t>Lursailak</w:t>
            </w:r>
          </w:p>
        </w:tc>
        <w:tc>
          <w:tcPr>
            <w:tcW w:w="2934" w:type="dxa"/>
            <w:tcBorders>
              <w:top w:val="single" w:sz="2" w:space="0" w:color="auto"/>
              <w:left w:val="nil"/>
              <w:bottom w:val="single" w:sz="4" w:space="0" w:color="auto"/>
              <w:right w:val="nil"/>
            </w:tcBorders>
            <w:noWrap/>
            <w:vAlign w:val="center"/>
          </w:tcPr>
          <w:p w:rsidR="001B3767" w:rsidRPr="00612ED1" w:rsidRDefault="001B3767" w:rsidP="000E740F">
            <w:pPr>
              <w:pStyle w:val="cuatexto"/>
              <w:jc w:val="right"/>
              <w:rPr>
                <w:rFonts w:ascii="Helvetica LT Std" w:hAnsi="Helvetica LT Std"/>
                <w:sz w:val="16"/>
                <w:szCs w:val="16"/>
              </w:rPr>
            </w:pPr>
            <w:r w:rsidRPr="00612ED1">
              <w:rPr>
                <w:rFonts w:ascii="Helvetica LT Std" w:hAnsi="Helvetica LT Std"/>
                <w:sz w:val="16"/>
                <w:szCs w:val="16"/>
              </w:rPr>
              <w:t>5,00</w:t>
            </w:r>
          </w:p>
        </w:tc>
      </w:tr>
      <w:tr w:rsidR="001B3767" w:rsidRPr="00612ED1" w:rsidTr="00A02534">
        <w:trPr>
          <w:trHeight w:val="312"/>
          <w:jc w:val="center"/>
        </w:trPr>
        <w:tc>
          <w:tcPr>
            <w:tcW w:w="5880"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0E740F">
            <w:pPr>
              <w:pStyle w:val="cuadroCabe"/>
              <w:jc w:val="left"/>
              <w:rPr>
                <w:rFonts w:ascii="Helvetica LT Std" w:hAnsi="Helvetica LT Std"/>
                <w:sz w:val="16"/>
                <w:szCs w:val="16"/>
              </w:rPr>
            </w:pPr>
            <w:r w:rsidRPr="00612ED1">
              <w:rPr>
                <w:rFonts w:ascii="Helvetica LT Std" w:hAnsi="Helvetica LT Std"/>
                <w:sz w:val="16"/>
                <w:szCs w:val="16"/>
              </w:rPr>
              <w:t>Aurreikusitako kostua, guztira</w:t>
            </w:r>
          </w:p>
        </w:tc>
        <w:tc>
          <w:tcPr>
            <w:tcW w:w="2934" w:type="dxa"/>
            <w:tcBorders>
              <w:top w:val="single" w:sz="4" w:space="0" w:color="auto"/>
              <w:left w:val="nil"/>
              <w:bottom w:val="single" w:sz="4" w:space="0" w:color="auto"/>
              <w:right w:val="nil"/>
            </w:tcBorders>
            <w:shd w:val="clear" w:color="auto" w:fill="8DB3E2" w:themeFill="text2" w:themeFillTint="66"/>
            <w:noWrap/>
            <w:vAlign w:val="center"/>
          </w:tcPr>
          <w:p w:rsidR="001B3767" w:rsidRPr="00612ED1" w:rsidRDefault="001B3767" w:rsidP="000E740F">
            <w:pPr>
              <w:pStyle w:val="cuadroCabe"/>
              <w:jc w:val="right"/>
              <w:rPr>
                <w:rFonts w:ascii="Helvetica LT Std" w:hAnsi="Helvetica LT Std"/>
                <w:sz w:val="16"/>
                <w:szCs w:val="16"/>
              </w:rPr>
            </w:pPr>
            <w:r w:rsidRPr="00612ED1">
              <w:rPr>
                <w:rFonts w:ascii="Helvetica LT Std" w:hAnsi="Helvetica LT Std"/>
                <w:sz w:val="16"/>
                <w:szCs w:val="16"/>
              </w:rPr>
              <w:fldChar w:fldCharType="begin"/>
            </w:r>
            <w:r w:rsidRPr="00612ED1">
              <w:rPr>
                <w:rFonts w:ascii="Helvetica LT Std" w:hAnsi="Helvetica LT Std"/>
                <w:sz w:val="16"/>
                <w:szCs w:val="16"/>
              </w:rPr>
              <w:instrText xml:space="preserve"> =SUM(ABOVE) </w:instrText>
            </w:r>
            <w:r w:rsidRPr="00612ED1">
              <w:rPr>
                <w:rFonts w:ascii="Helvetica LT Std" w:hAnsi="Helvetica LT Std"/>
                <w:sz w:val="16"/>
                <w:szCs w:val="16"/>
              </w:rPr>
              <w:fldChar w:fldCharType="separate"/>
            </w:r>
            <w:r w:rsidRPr="00612ED1">
              <w:rPr>
                <w:rFonts w:ascii="Helvetica LT Std" w:hAnsi="Helvetica LT Std"/>
                <w:sz w:val="16"/>
                <w:szCs w:val="16"/>
              </w:rPr>
              <w:t>110</w:t>
            </w:r>
            <w:r w:rsidRPr="00612ED1">
              <w:rPr>
                <w:rFonts w:ascii="Helvetica LT Std" w:hAnsi="Helvetica LT Std"/>
                <w:sz w:val="16"/>
                <w:szCs w:val="16"/>
              </w:rPr>
              <w:fldChar w:fldCharType="end"/>
            </w:r>
          </w:p>
        </w:tc>
      </w:tr>
    </w:tbl>
    <w:p w:rsidR="001B3767" w:rsidRPr="00444639" w:rsidRDefault="00B16BC8" w:rsidP="006B7B89">
      <w:pPr>
        <w:pStyle w:val="texto"/>
        <w:spacing w:before="280" w:after="180"/>
        <w:rPr>
          <w:rFonts w:ascii="Helvetica LT Std" w:hAnsi="Helvetica LT Std"/>
          <w:sz w:val="19"/>
          <w:szCs w:val="19"/>
        </w:rPr>
      </w:pPr>
      <w:r w:rsidRPr="00444639">
        <w:rPr>
          <w:rFonts w:ascii="Helvetica LT Std" w:hAnsi="Helvetica LT Std"/>
          <w:sz w:val="19"/>
          <w:szCs w:val="19"/>
        </w:rPr>
        <w:t>Abiadura handiko trenaren geltoki berria eta Iruñeko tren geltoki zaharreko inguruak garatzeko udalez gaindiko plan sektorialari 2010ean eman zitzaion behin betiko onespena. Garapen horren aurreikusitako kostua 296,76 milioikoa da, Partzuergoaren kontura.</w:t>
      </w:r>
    </w:p>
    <w:p w:rsidR="001B3767" w:rsidRPr="00444639" w:rsidRDefault="001B3767" w:rsidP="006B7B89">
      <w:pPr>
        <w:pStyle w:val="texto"/>
        <w:spacing w:after="180"/>
        <w:rPr>
          <w:rFonts w:ascii="Helvetica LT Std" w:hAnsi="Helvetica LT Std"/>
          <w:sz w:val="19"/>
          <w:szCs w:val="19"/>
        </w:rPr>
      </w:pPr>
      <w:r w:rsidRPr="00444639">
        <w:rPr>
          <w:rFonts w:ascii="Helvetica LT Std" w:hAnsi="Helvetica LT Std"/>
          <w:sz w:val="19"/>
          <w:szCs w:val="19"/>
        </w:rPr>
        <w:t>Partzuergoak ADIFek eskualdatzen dizkion lursailen aprobetxamenduak eta kalte-ordain e</w:t>
      </w:r>
      <w:r w:rsidRPr="00444639">
        <w:rPr>
          <w:rFonts w:ascii="Helvetica LT Std" w:hAnsi="Helvetica LT Std"/>
          <w:sz w:val="19"/>
          <w:szCs w:val="19"/>
        </w:rPr>
        <w:t>s</w:t>
      </w:r>
      <w:r w:rsidRPr="00444639">
        <w:rPr>
          <w:rFonts w:ascii="Helvetica LT Std" w:hAnsi="Helvetica LT Std"/>
          <w:sz w:val="19"/>
          <w:szCs w:val="19"/>
        </w:rPr>
        <w:t>kubideak izanen ditu, eta Udalez gaindiko Plan Sektorialaren esparruan sartuko dira. Kontrapre</w:t>
      </w:r>
      <w:r w:rsidRPr="00444639">
        <w:rPr>
          <w:rFonts w:ascii="Helvetica LT Std" w:hAnsi="Helvetica LT Std"/>
          <w:sz w:val="19"/>
          <w:szCs w:val="19"/>
        </w:rPr>
        <w:t>s</w:t>
      </w:r>
      <w:r w:rsidRPr="00444639">
        <w:rPr>
          <w:rFonts w:ascii="Helvetica LT Std" w:hAnsi="Helvetica LT Std"/>
          <w:sz w:val="19"/>
          <w:szCs w:val="19"/>
        </w:rPr>
        <w:t>tazio moduan, Partzuergoak trenbide-azpiegituraren kostuak ordainduko dizkio ADIFi, 105 milioi bitarte. Trenbide-saihesbide berriko eta geltoki berriko obrak ADIFek eginen ditu.</w:t>
      </w:r>
    </w:p>
    <w:p w:rsidR="001B3767" w:rsidRPr="00444639" w:rsidRDefault="001B3767" w:rsidP="006B7B89">
      <w:pPr>
        <w:pStyle w:val="texto"/>
        <w:spacing w:after="180"/>
        <w:rPr>
          <w:rFonts w:ascii="Helvetica LT Std" w:hAnsi="Helvetica LT Std"/>
          <w:sz w:val="19"/>
          <w:szCs w:val="19"/>
        </w:rPr>
      </w:pPr>
      <w:r w:rsidRPr="00444639">
        <w:rPr>
          <w:rFonts w:ascii="Helvetica LT Std" w:hAnsi="Helvetica LT Std"/>
          <w:sz w:val="19"/>
          <w:szCs w:val="19"/>
        </w:rPr>
        <w:t>2014ko otsailean, udalez gaindiko plan sektorialeko birzatitze proiektua idazteko espedientea hasi zen; gaur egun, alegazioen fasean dago.</w:t>
      </w:r>
    </w:p>
    <w:p w:rsidR="001B3767" w:rsidRPr="00444639" w:rsidRDefault="001B3767" w:rsidP="006B7B89">
      <w:pPr>
        <w:pStyle w:val="texto"/>
        <w:spacing w:after="180"/>
        <w:rPr>
          <w:rFonts w:ascii="Helvetica LT Std" w:hAnsi="Helvetica LT Std"/>
          <w:sz w:val="19"/>
          <w:szCs w:val="19"/>
        </w:rPr>
      </w:pPr>
      <w:r w:rsidRPr="00444639">
        <w:rPr>
          <w:rFonts w:ascii="Helvetica LT Std" w:hAnsi="Helvetica LT Std"/>
          <w:sz w:val="19"/>
          <w:szCs w:val="19"/>
        </w:rPr>
        <w:t>2009an sinatutako protokoloa ez da garatu ukitutako administrazioek kasuko hitzarmenak s</w:t>
      </w:r>
      <w:r w:rsidRPr="00444639">
        <w:rPr>
          <w:rFonts w:ascii="Helvetica LT Std" w:hAnsi="Helvetica LT Std"/>
          <w:sz w:val="19"/>
          <w:szCs w:val="19"/>
        </w:rPr>
        <w:t>i</w:t>
      </w:r>
      <w:r w:rsidRPr="00444639">
        <w:rPr>
          <w:rFonts w:ascii="Helvetica LT Std" w:hAnsi="Helvetica LT Std"/>
          <w:sz w:val="19"/>
          <w:szCs w:val="19"/>
        </w:rPr>
        <w:t xml:space="preserve">natuz. </w:t>
      </w:r>
    </w:p>
    <w:p w:rsidR="001B3767" w:rsidRPr="00444639" w:rsidRDefault="005C1416" w:rsidP="006B7B89">
      <w:pPr>
        <w:pStyle w:val="texto"/>
        <w:spacing w:after="180"/>
        <w:rPr>
          <w:rFonts w:ascii="Helvetica LT Std" w:hAnsi="Helvetica LT Std"/>
          <w:spacing w:val="3"/>
          <w:sz w:val="19"/>
          <w:szCs w:val="19"/>
        </w:rPr>
      </w:pPr>
      <w:r w:rsidRPr="00444639">
        <w:rPr>
          <w:rFonts w:ascii="Helvetica LT Std" w:hAnsi="Helvetica LT Std"/>
          <w:sz w:val="19"/>
          <w:szCs w:val="19"/>
        </w:rPr>
        <w:t>Ebazteko dago Auzitegi Gorenari aurkeztutako errekurtso bat, Iruña-Castejón tarteari eta Ir</w:t>
      </w:r>
      <w:r w:rsidRPr="00444639">
        <w:rPr>
          <w:rFonts w:ascii="Helvetica LT Std" w:hAnsi="Helvetica LT Std"/>
          <w:sz w:val="19"/>
          <w:szCs w:val="19"/>
        </w:rPr>
        <w:t>u</w:t>
      </w:r>
      <w:r w:rsidRPr="00444639">
        <w:rPr>
          <w:rFonts w:ascii="Helvetica LT Std" w:hAnsi="Helvetica LT Std"/>
          <w:sz w:val="19"/>
          <w:szCs w:val="19"/>
        </w:rPr>
        <w:t>ñeko kiribilguneari buruz Sustapen Ministerioak egindako ingurumen-eraginaren adierazpenaren indarraldia baliogabetzeari buruzkoa.</w:t>
      </w:r>
    </w:p>
    <w:p w:rsidR="001B3767" w:rsidRPr="00444639" w:rsidRDefault="001B3767" w:rsidP="006B7B89">
      <w:pPr>
        <w:pStyle w:val="texto"/>
        <w:spacing w:after="180"/>
        <w:rPr>
          <w:rFonts w:ascii="Helvetica LT Std" w:hAnsi="Helvetica LT Std"/>
          <w:sz w:val="19"/>
          <w:szCs w:val="19"/>
        </w:rPr>
      </w:pPr>
      <w:r w:rsidRPr="00444639">
        <w:rPr>
          <w:rFonts w:ascii="Helvetica LT Std" w:hAnsi="Helvetica LT Std"/>
          <w:sz w:val="19"/>
          <w:szCs w:val="19"/>
        </w:rPr>
        <w:t>Horrenbestez, berez Estatuari dagokion baina foru lurraldeko jarduketei dagokienez Foru A</w:t>
      </w:r>
      <w:r w:rsidRPr="00444639">
        <w:rPr>
          <w:rFonts w:ascii="Helvetica LT Std" w:hAnsi="Helvetica LT Std"/>
          <w:sz w:val="19"/>
          <w:szCs w:val="19"/>
        </w:rPr>
        <w:t>d</w:t>
      </w:r>
      <w:r w:rsidRPr="00444639">
        <w:rPr>
          <w:rFonts w:ascii="Helvetica LT Std" w:hAnsi="Helvetica LT Std"/>
          <w:sz w:val="19"/>
          <w:szCs w:val="19"/>
        </w:rPr>
        <w:t>ministrazioak – Estatuarekin koordinatuta eta Estatuaren kontura– exekutatzen duen inbertsioak atzerapen nabarmenak dauzka exekuzioan, eta zalantzak daude etorkizuneko diseinuari eta ga</w:t>
      </w:r>
      <w:r w:rsidRPr="00444639">
        <w:rPr>
          <w:rFonts w:ascii="Helvetica LT Std" w:hAnsi="Helvetica LT Std"/>
          <w:sz w:val="19"/>
          <w:szCs w:val="19"/>
        </w:rPr>
        <w:t>u</w:t>
      </w:r>
      <w:r w:rsidRPr="00444639">
        <w:rPr>
          <w:rFonts w:ascii="Helvetica LT Std" w:hAnsi="Helvetica LT Std"/>
          <w:sz w:val="19"/>
          <w:szCs w:val="19"/>
        </w:rPr>
        <w:t>zatzeari dagokienez. Bi administrazioen artean sinatutako hitzarmena ez dago gaurkotua, gutxi</w:t>
      </w:r>
      <w:r w:rsidRPr="00444639">
        <w:rPr>
          <w:rFonts w:ascii="Helvetica LT Std" w:hAnsi="Helvetica LT Std"/>
          <w:sz w:val="19"/>
          <w:szCs w:val="19"/>
        </w:rPr>
        <w:t>e</w:t>
      </w:r>
      <w:r w:rsidRPr="00444639">
        <w:rPr>
          <w:rFonts w:ascii="Helvetica LT Std" w:hAnsi="Helvetica LT Std"/>
          <w:sz w:val="19"/>
          <w:szCs w:val="19"/>
        </w:rPr>
        <w:t xml:space="preserve">nez ere jarduketen programazio berriari eta haiekin lotutako kostuei dagokienean. </w:t>
      </w:r>
    </w:p>
    <w:p w:rsidR="00FB4BAF" w:rsidRPr="00444639" w:rsidRDefault="00FB4BAF" w:rsidP="00FB4BAF">
      <w:pPr>
        <w:pStyle w:val="texto"/>
        <w:spacing w:after="180"/>
        <w:rPr>
          <w:rFonts w:ascii="Helvetica LT Std" w:hAnsi="Helvetica LT Std"/>
          <w:spacing w:val="3"/>
          <w:sz w:val="19"/>
          <w:szCs w:val="19"/>
        </w:rPr>
      </w:pPr>
    </w:p>
    <w:p w:rsidR="0080281D" w:rsidRPr="00444639" w:rsidRDefault="0080281D" w:rsidP="00553052">
      <w:pPr>
        <w:pStyle w:val="atitulo3"/>
        <w:spacing w:before="320" w:after="200"/>
        <w:rPr>
          <w:rFonts w:cs="Arial"/>
          <w:szCs w:val="19"/>
        </w:rPr>
      </w:pPr>
      <w:r w:rsidRPr="00444639">
        <w:rPr>
          <w:szCs w:val="19"/>
        </w:rPr>
        <w:t>VII.6.2 Aztertutako kontratuen lagina</w:t>
      </w:r>
    </w:p>
    <w:p w:rsidR="001B3767" w:rsidRPr="00444639" w:rsidRDefault="001B3767" w:rsidP="00553052">
      <w:pPr>
        <w:pStyle w:val="texto"/>
        <w:spacing w:after="200"/>
        <w:rPr>
          <w:rFonts w:ascii="Helvetica LT Std" w:hAnsi="Helvetica LT Std"/>
          <w:sz w:val="19"/>
          <w:szCs w:val="19"/>
        </w:rPr>
      </w:pPr>
      <w:r w:rsidRPr="00444639">
        <w:rPr>
          <w:rFonts w:ascii="Helvetica LT Std" w:hAnsi="Helvetica LT Std"/>
          <w:sz w:val="19"/>
          <w:szCs w:val="19"/>
        </w:rPr>
        <w:t>2014an esleitutako honako kontratuak fiskalizatu ditugu:</w:t>
      </w:r>
    </w:p>
    <w:tbl>
      <w:tblPr>
        <w:tblW w:w="8725" w:type="dxa"/>
        <w:jc w:val="center"/>
        <w:tblBorders>
          <w:top w:val="single" w:sz="4" w:space="0" w:color="auto"/>
          <w:bottom w:val="single" w:sz="4" w:space="0" w:color="auto"/>
        </w:tblBorders>
        <w:tblLayout w:type="fixed"/>
        <w:tblLook w:val="01E0" w:firstRow="1" w:lastRow="1" w:firstColumn="1" w:lastColumn="1" w:noHBand="0" w:noVBand="0"/>
      </w:tblPr>
      <w:tblGrid>
        <w:gridCol w:w="1327"/>
        <w:gridCol w:w="2248"/>
        <w:gridCol w:w="1219"/>
        <w:gridCol w:w="1651"/>
        <w:gridCol w:w="1111"/>
        <w:gridCol w:w="1169"/>
      </w:tblGrid>
      <w:tr w:rsidR="001B3767" w:rsidRPr="00CD10E0" w:rsidTr="00553052">
        <w:trPr>
          <w:trHeight w:val="340"/>
          <w:jc w:val="center"/>
        </w:trPr>
        <w:tc>
          <w:tcPr>
            <w:tcW w:w="1327"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434B4A">
            <w:pPr>
              <w:pStyle w:val="cuadroCabe"/>
              <w:jc w:val="left"/>
              <w:rPr>
                <w:rFonts w:ascii="Helvetica LT Std" w:hAnsi="Helvetica LT Std"/>
                <w:sz w:val="14"/>
                <w:szCs w:val="14"/>
              </w:rPr>
            </w:pPr>
            <w:r w:rsidRPr="00CD10E0">
              <w:rPr>
                <w:rFonts w:ascii="Helvetica LT Std" w:hAnsi="Helvetica LT Std"/>
                <w:sz w:val="14"/>
                <w:szCs w:val="14"/>
              </w:rPr>
              <w:t>Erakunde ko</w:t>
            </w:r>
            <w:r w:rsidRPr="00CD10E0">
              <w:rPr>
                <w:rFonts w:ascii="Helvetica LT Std" w:hAnsi="Helvetica LT Std"/>
                <w:sz w:val="14"/>
                <w:szCs w:val="14"/>
              </w:rPr>
              <w:t>n</w:t>
            </w:r>
            <w:r w:rsidRPr="00CD10E0">
              <w:rPr>
                <w:rFonts w:ascii="Helvetica LT Std" w:hAnsi="Helvetica LT Std"/>
                <w:sz w:val="14"/>
                <w:szCs w:val="14"/>
              </w:rPr>
              <w:t>tratatzailea</w:t>
            </w:r>
          </w:p>
        </w:tc>
        <w:tc>
          <w:tcPr>
            <w:tcW w:w="2248"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7A01AC">
            <w:pPr>
              <w:pStyle w:val="cuadroCabe"/>
              <w:jc w:val="left"/>
              <w:rPr>
                <w:rFonts w:ascii="Helvetica LT Std" w:hAnsi="Helvetica LT Std"/>
                <w:sz w:val="14"/>
                <w:szCs w:val="14"/>
              </w:rPr>
            </w:pPr>
            <w:r w:rsidRPr="00CD10E0">
              <w:rPr>
                <w:rFonts w:ascii="Helvetica LT Std" w:hAnsi="Helvetica LT Std"/>
                <w:sz w:val="14"/>
                <w:szCs w:val="14"/>
              </w:rPr>
              <w:t>Helburua</w:t>
            </w:r>
          </w:p>
        </w:tc>
        <w:tc>
          <w:tcPr>
            <w:tcW w:w="1219"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7A01AC">
            <w:pPr>
              <w:pStyle w:val="cuadroCabe"/>
              <w:jc w:val="left"/>
              <w:rPr>
                <w:rFonts w:ascii="Helvetica LT Std" w:hAnsi="Helvetica LT Std"/>
                <w:sz w:val="14"/>
                <w:szCs w:val="14"/>
              </w:rPr>
            </w:pPr>
            <w:r w:rsidRPr="00CD10E0">
              <w:rPr>
                <w:rFonts w:ascii="Helvetica LT Std" w:hAnsi="Helvetica LT Std"/>
                <w:sz w:val="14"/>
                <w:szCs w:val="14"/>
              </w:rPr>
              <w:t>Mota</w:t>
            </w:r>
          </w:p>
        </w:tc>
        <w:tc>
          <w:tcPr>
            <w:tcW w:w="1651"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7A01AC">
            <w:pPr>
              <w:pStyle w:val="cuadroCabe"/>
              <w:jc w:val="left"/>
              <w:rPr>
                <w:rFonts w:ascii="Helvetica LT Std" w:hAnsi="Helvetica LT Std"/>
                <w:sz w:val="14"/>
                <w:szCs w:val="14"/>
              </w:rPr>
            </w:pPr>
            <w:r w:rsidRPr="00CD10E0">
              <w:rPr>
                <w:rFonts w:ascii="Helvetica LT Std" w:hAnsi="Helvetica LT Std"/>
                <w:sz w:val="14"/>
                <w:szCs w:val="14"/>
              </w:rPr>
              <w:t>Prozedura</w:t>
            </w:r>
          </w:p>
        </w:tc>
        <w:tc>
          <w:tcPr>
            <w:tcW w:w="1111"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434B4A">
            <w:pPr>
              <w:pStyle w:val="cuadroCabe"/>
              <w:jc w:val="right"/>
              <w:rPr>
                <w:rFonts w:ascii="Helvetica LT Std" w:hAnsi="Helvetica LT Std"/>
                <w:sz w:val="14"/>
                <w:szCs w:val="14"/>
              </w:rPr>
            </w:pPr>
            <w:r w:rsidRPr="00CD10E0">
              <w:rPr>
                <w:rFonts w:ascii="Helvetica LT Std" w:hAnsi="Helvetica LT Std"/>
                <w:sz w:val="14"/>
                <w:szCs w:val="14"/>
              </w:rPr>
              <w:t xml:space="preserve">Lizitazio-prezioa </w:t>
            </w:r>
          </w:p>
        </w:tc>
        <w:tc>
          <w:tcPr>
            <w:tcW w:w="1169" w:type="dxa"/>
            <w:tcBorders>
              <w:top w:val="single" w:sz="4" w:space="0" w:color="auto"/>
              <w:bottom w:val="single" w:sz="4" w:space="0" w:color="auto"/>
            </w:tcBorders>
            <w:shd w:val="clear" w:color="auto" w:fill="8DB3E2" w:themeFill="text2" w:themeFillTint="66"/>
            <w:vAlign w:val="center"/>
            <w:hideMark/>
          </w:tcPr>
          <w:p w:rsidR="001B3767" w:rsidRPr="00CD10E0" w:rsidRDefault="001B3767" w:rsidP="00434B4A">
            <w:pPr>
              <w:pStyle w:val="cuadroCabe"/>
              <w:jc w:val="right"/>
              <w:rPr>
                <w:rFonts w:ascii="Helvetica LT Std" w:hAnsi="Helvetica LT Std"/>
                <w:sz w:val="14"/>
                <w:szCs w:val="14"/>
              </w:rPr>
            </w:pPr>
            <w:r w:rsidRPr="00CD10E0">
              <w:rPr>
                <w:rFonts w:ascii="Helvetica LT Std" w:hAnsi="Helvetica LT Std"/>
                <w:sz w:val="14"/>
                <w:szCs w:val="14"/>
              </w:rPr>
              <w:t xml:space="preserve">Esleipenaren zenbatekoa </w:t>
            </w:r>
          </w:p>
        </w:tc>
      </w:tr>
      <w:tr w:rsidR="001B3767" w:rsidRPr="00CD10E0" w:rsidTr="00553052">
        <w:trPr>
          <w:trHeight w:val="227"/>
          <w:jc w:val="center"/>
        </w:trPr>
        <w:tc>
          <w:tcPr>
            <w:tcW w:w="1327" w:type="dxa"/>
            <w:vMerge w:val="restart"/>
            <w:tcBorders>
              <w:top w:val="single" w:sz="4" w:space="0" w:color="auto"/>
            </w:tcBorders>
            <w:vAlign w:val="center"/>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O-NOZ</w:t>
            </w:r>
          </w:p>
        </w:tc>
        <w:tc>
          <w:tcPr>
            <w:tcW w:w="2248" w:type="dxa"/>
            <w:tcBorders>
              <w:top w:val="single" w:sz="4" w:space="0" w:color="auto"/>
              <w:bottom w:val="single" w:sz="2" w:space="0" w:color="auto"/>
            </w:tcBorders>
            <w:vAlign w:val="center"/>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Ekipamendu medikoa</w:t>
            </w:r>
          </w:p>
        </w:tc>
        <w:tc>
          <w:tcPr>
            <w:tcW w:w="1219" w:type="dxa"/>
            <w:tcBorders>
              <w:top w:val="single" w:sz="4" w:space="0" w:color="auto"/>
              <w:bottom w:val="single" w:sz="2" w:space="0" w:color="auto"/>
            </w:tcBorders>
            <w:vAlign w:val="center"/>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Hornikuntza</w:t>
            </w:r>
          </w:p>
        </w:tc>
        <w:tc>
          <w:tcPr>
            <w:tcW w:w="1651" w:type="dxa"/>
            <w:tcBorders>
              <w:top w:val="single" w:sz="4" w:space="0" w:color="auto"/>
              <w:bottom w:val="single" w:sz="2" w:space="0" w:color="auto"/>
            </w:tcBorders>
            <w:vAlign w:val="center"/>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Negoziatua, Europar Batasuneko publiz</w:t>
            </w:r>
            <w:r w:rsidRPr="00CD10E0">
              <w:rPr>
                <w:rFonts w:ascii="Helvetica LT Std" w:hAnsi="Helvetica LT Std"/>
                <w:sz w:val="14"/>
                <w:szCs w:val="14"/>
              </w:rPr>
              <w:t>i</w:t>
            </w:r>
            <w:r w:rsidRPr="00CD10E0">
              <w:rPr>
                <w:rFonts w:ascii="Helvetica LT Std" w:hAnsi="Helvetica LT Std"/>
                <w:sz w:val="14"/>
                <w:szCs w:val="14"/>
              </w:rPr>
              <w:t>taterik gabekoa</w:t>
            </w:r>
          </w:p>
        </w:tc>
        <w:tc>
          <w:tcPr>
            <w:tcW w:w="1111" w:type="dxa"/>
            <w:tcBorders>
              <w:top w:val="single" w:sz="4" w:space="0" w:color="auto"/>
              <w:bottom w:val="single" w:sz="2" w:space="0" w:color="auto"/>
            </w:tcBorders>
            <w:vAlign w:val="center"/>
          </w:tcPr>
          <w:p w:rsidR="001B3767" w:rsidRPr="00CD10E0" w:rsidRDefault="001B3767" w:rsidP="007A01AC">
            <w:pPr>
              <w:pStyle w:val="cuatexto"/>
              <w:jc w:val="right"/>
              <w:rPr>
                <w:rFonts w:ascii="Helvetica LT Std" w:hAnsi="Helvetica LT Std"/>
                <w:sz w:val="14"/>
                <w:szCs w:val="14"/>
              </w:rPr>
            </w:pPr>
            <w:r w:rsidRPr="00CD10E0">
              <w:rPr>
                <w:rFonts w:ascii="Helvetica LT Std" w:hAnsi="Helvetica LT Std"/>
                <w:sz w:val="14"/>
                <w:szCs w:val="14"/>
              </w:rPr>
              <w:t>183.400</w:t>
            </w:r>
          </w:p>
        </w:tc>
        <w:tc>
          <w:tcPr>
            <w:tcW w:w="1169" w:type="dxa"/>
            <w:tcBorders>
              <w:top w:val="single" w:sz="4" w:space="0" w:color="auto"/>
              <w:bottom w:val="single" w:sz="2" w:space="0" w:color="auto"/>
            </w:tcBorders>
            <w:vAlign w:val="center"/>
          </w:tcPr>
          <w:p w:rsidR="001B3767" w:rsidRPr="00CD10E0" w:rsidRDefault="001B3767" w:rsidP="007A01AC">
            <w:pPr>
              <w:pStyle w:val="cuatexto"/>
              <w:jc w:val="right"/>
              <w:rPr>
                <w:rFonts w:ascii="Helvetica LT Std" w:hAnsi="Helvetica LT Std"/>
                <w:sz w:val="14"/>
                <w:szCs w:val="14"/>
              </w:rPr>
            </w:pPr>
            <w:r w:rsidRPr="00CD10E0">
              <w:rPr>
                <w:rFonts w:ascii="Helvetica LT Std" w:hAnsi="Helvetica LT Std"/>
                <w:sz w:val="14"/>
                <w:szCs w:val="14"/>
              </w:rPr>
              <w:t>171.489</w:t>
            </w:r>
          </w:p>
        </w:tc>
      </w:tr>
      <w:tr w:rsidR="001B3767" w:rsidRPr="00CD10E0" w:rsidTr="00553052">
        <w:trPr>
          <w:trHeight w:val="227"/>
          <w:jc w:val="center"/>
        </w:trPr>
        <w:tc>
          <w:tcPr>
            <w:tcW w:w="1327" w:type="dxa"/>
            <w:vMerge/>
          </w:tcPr>
          <w:p w:rsidR="001B3767" w:rsidRPr="00CD10E0" w:rsidRDefault="001B3767" w:rsidP="007A01AC">
            <w:pPr>
              <w:pStyle w:val="cuatexto"/>
              <w:jc w:val="left"/>
              <w:rPr>
                <w:rFonts w:ascii="Helvetica LT Std" w:hAnsi="Helvetica LT Std"/>
                <w:sz w:val="14"/>
                <w:szCs w:val="14"/>
              </w:rPr>
            </w:pPr>
          </w:p>
        </w:tc>
        <w:tc>
          <w:tcPr>
            <w:tcW w:w="2248" w:type="dxa"/>
            <w:tcBorders>
              <w:top w:val="single" w:sz="2" w:space="0" w:color="auto"/>
              <w:bottom w:val="single" w:sz="4" w:space="0" w:color="auto"/>
            </w:tcBorders>
            <w:vAlign w:val="center"/>
            <w:hideMark/>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Zentro psikogeriatrikoa</w:t>
            </w:r>
          </w:p>
        </w:tc>
        <w:tc>
          <w:tcPr>
            <w:tcW w:w="1219" w:type="dxa"/>
            <w:tcBorders>
              <w:top w:val="single" w:sz="2" w:space="0" w:color="auto"/>
              <w:bottom w:val="single" w:sz="4" w:space="0" w:color="auto"/>
            </w:tcBorders>
            <w:vAlign w:val="center"/>
            <w:hideMark/>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Obrak</w:t>
            </w:r>
          </w:p>
        </w:tc>
        <w:tc>
          <w:tcPr>
            <w:tcW w:w="1651" w:type="dxa"/>
            <w:tcBorders>
              <w:top w:val="single" w:sz="2" w:space="0" w:color="auto"/>
              <w:bottom w:val="single" w:sz="4" w:space="0" w:color="auto"/>
            </w:tcBorders>
            <w:vAlign w:val="center"/>
            <w:hideMark/>
          </w:tcPr>
          <w:p w:rsidR="001B3767" w:rsidRPr="00CD10E0" w:rsidRDefault="001B3767" w:rsidP="007A01AC">
            <w:pPr>
              <w:pStyle w:val="cuatexto"/>
              <w:jc w:val="left"/>
              <w:rPr>
                <w:rFonts w:ascii="Helvetica LT Std" w:hAnsi="Helvetica LT Std"/>
                <w:sz w:val="14"/>
                <w:szCs w:val="14"/>
              </w:rPr>
            </w:pPr>
            <w:r w:rsidRPr="00CD10E0">
              <w:rPr>
                <w:rFonts w:ascii="Helvetica LT Std" w:hAnsi="Helvetica LT Std"/>
                <w:sz w:val="14"/>
                <w:szCs w:val="14"/>
              </w:rPr>
              <w:t>Irekia</w:t>
            </w:r>
          </w:p>
        </w:tc>
        <w:tc>
          <w:tcPr>
            <w:tcW w:w="1111" w:type="dxa"/>
            <w:tcBorders>
              <w:top w:val="single" w:sz="2" w:space="0" w:color="auto"/>
              <w:bottom w:val="single" w:sz="4" w:space="0" w:color="auto"/>
            </w:tcBorders>
            <w:vAlign w:val="center"/>
            <w:hideMark/>
          </w:tcPr>
          <w:p w:rsidR="001B3767" w:rsidRPr="00CD10E0" w:rsidRDefault="001B3767" w:rsidP="007A01AC">
            <w:pPr>
              <w:pStyle w:val="cuatexto"/>
              <w:jc w:val="right"/>
              <w:rPr>
                <w:rFonts w:ascii="Helvetica LT Std" w:hAnsi="Helvetica LT Std"/>
                <w:sz w:val="14"/>
                <w:szCs w:val="14"/>
              </w:rPr>
            </w:pPr>
            <w:r w:rsidRPr="00CD10E0">
              <w:rPr>
                <w:rFonts w:ascii="Helvetica LT Std" w:hAnsi="Helvetica LT Std"/>
                <w:sz w:val="14"/>
                <w:szCs w:val="14"/>
              </w:rPr>
              <w:t>12.683.939</w:t>
            </w:r>
          </w:p>
        </w:tc>
        <w:tc>
          <w:tcPr>
            <w:tcW w:w="1169" w:type="dxa"/>
            <w:tcBorders>
              <w:top w:val="single" w:sz="2" w:space="0" w:color="auto"/>
              <w:bottom w:val="single" w:sz="4" w:space="0" w:color="auto"/>
            </w:tcBorders>
            <w:vAlign w:val="center"/>
            <w:hideMark/>
          </w:tcPr>
          <w:p w:rsidR="001B3767" w:rsidRPr="00CD10E0" w:rsidRDefault="001B3767" w:rsidP="007A01AC">
            <w:pPr>
              <w:pStyle w:val="cuatexto"/>
              <w:jc w:val="right"/>
              <w:rPr>
                <w:rFonts w:ascii="Helvetica LT Std" w:hAnsi="Helvetica LT Std"/>
                <w:sz w:val="14"/>
                <w:szCs w:val="14"/>
              </w:rPr>
            </w:pPr>
            <w:r w:rsidRPr="00CD10E0">
              <w:rPr>
                <w:rFonts w:ascii="Helvetica LT Std" w:hAnsi="Helvetica LT Std"/>
                <w:sz w:val="14"/>
                <w:szCs w:val="14"/>
              </w:rPr>
              <w:t>11.035.027</w:t>
            </w:r>
          </w:p>
        </w:tc>
      </w:tr>
    </w:tbl>
    <w:p w:rsidR="001B3767" w:rsidRPr="00444639" w:rsidRDefault="001B3767" w:rsidP="00553052">
      <w:pPr>
        <w:pStyle w:val="texto"/>
        <w:spacing w:before="240" w:after="120"/>
        <w:rPr>
          <w:rFonts w:ascii="Helvetica LT Std" w:hAnsi="Helvetica LT Std"/>
          <w:sz w:val="19"/>
          <w:szCs w:val="19"/>
        </w:rPr>
      </w:pPr>
      <w:r w:rsidRPr="00444639">
        <w:rPr>
          <w:rFonts w:ascii="Helvetica LT Std" w:hAnsi="Helvetica LT Std"/>
          <w:sz w:val="19"/>
          <w:szCs w:val="19"/>
        </w:rPr>
        <w:lastRenderedPageBreak/>
        <w:t>Oro har, 2014an izapidetu ziren kontratazio-espedienteak esleitu eta exekutatu ziren kontr</w:t>
      </w:r>
      <w:r w:rsidRPr="00444639">
        <w:rPr>
          <w:rFonts w:ascii="Helvetica LT Std" w:hAnsi="Helvetica LT Std"/>
          <w:sz w:val="19"/>
          <w:szCs w:val="19"/>
        </w:rPr>
        <w:t>a</w:t>
      </w:r>
      <w:r w:rsidRPr="00444639">
        <w:rPr>
          <w:rFonts w:ascii="Helvetica LT Std" w:hAnsi="Helvetica LT Std"/>
          <w:sz w:val="19"/>
          <w:szCs w:val="19"/>
        </w:rPr>
        <w:t>tuei buruzko legediaren arabera eta haietatik heldu diren gastuak onetsita, fiskalizatuta, justifik</w:t>
      </w:r>
      <w:r w:rsidRPr="00444639">
        <w:rPr>
          <w:rFonts w:ascii="Helvetica LT Std" w:hAnsi="Helvetica LT Std"/>
          <w:sz w:val="19"/>
          <w:szCs w:val="19"/>
        </w:rPr>
        <w:t>a</w:t>
      </w:r>
      <w:r w:rsidRPr="00444639">
        <w:rPr>
          <w:rFonts w:ascii="Helvetica LT Std" w:hAnsi="Helvetica LT Std"/>
          <w:sz w:val="19"/>
          <w:szCs w:val="19"/>
        </w:rPr>
        <w:t xml:space="preserve">tuta eta zuzen kontabilizatuta daude. </w:t>
      </w:r>
    </w:p>
    <w:p w:rsidR="001B3767" w:rsidRPr="00444639" w:rsidRDefault="001B3767" w:rsidP="00553052">
      <w:pPr>
        <w:pStyle w:val="texto"/>
        <w:spacing w:after="120"/>
        <w:rPr>
          <w:rFonts w:ascii="Helvetica LT Std" w:hAnsi="Helvetica LT Std"/>
          <w:sz w:val="19"/>
          <w:szCs w:val="19"/>
        </w:rPr>
      </w:pPr>
      <w:r w:rsidRPr="00444639">
        <w:rPr>
          <w:rFonts w:ascii="Helvetica LT Std" w:hAnsi="Helvetica LT Std"/>
          <w:sz w:val="19"/>
          <w:szCs w:val="19"/>
        </w:rPr>
        <w:t>Aurreko datuen azterketatik, honakoa azpimarratzen dugu:</w:t>
      </w:r>
    </w:p>
    <w:p w:rsidR="001B3767" w:rsidRPr="00444639" w:rsidRDefault="001B3767" w:rsidP="00553052">
      <w:pPr>
        <w:pStyle w:val="texto"/>
        <w:numPr>
          <w:ilvl w:val="0"/>
          <w:numId w:val="11"/>
        </w:numPr>
        <w:tabs>
          <w:tab w:val="clear" w:pos="2835"/>
          <w:tab w:val="clear" w:pos="3969"/>
          <w:tab w:val="clear" w:pos="5103"/>
          <w:tab w:val="clear" w:pos="6237"/>
          <w:tab w:val="clear" w:pos="7371"/>
          <w:tab w:val="left" w:pos="480"/>
          <w:tab w:val="num" w:pos="600"/>
          <w:tab w:val="num" w:pos="720"/>
        </w:tabs>
        <w:spacing w:after="120"/>
        <w:ind w:left="0" w:firstLine="290"/>
        <w:rPr>
          <w:rFonts w:ascii="Helvetica LT Std" w:hAnsi="Helvetica LT Std" w:cs="Arial"/>
          <w:sz w:val="19"/>
          <w:szCs w:val="19"/>
        </w:rPr>
      </w:pPr>
      <w:r w:rsidRPr="00444639">
        <w:rPr>
          <w:rFonts w:ascii="Helvetica LT Std" w:hAnsi="Helvetica LT Std"/>
          <w:sz w:val="19"/>
          <w:szCs w:val="19"/>
        </w:rPr>
        <w:t>San Frantzisko Xabierkoa zentro psikogeriatrikoa.</w:t>
      </w:r>
    </w:p>
    <w:p w:rsidR="001B3767" w:rsidRPr="00444639" w:rsidRDefault="001B3767" w:rsidP="00553052">
      <w:pPr>
        <w:pStyle w:val="texto"/>
        <w:spacing w:after="120"/>
        <w:rPr>
          <w:rFonts w:ascii="Helvetica LT Std" w:hAnsi="Helvetica LT Std"/>
          <w:sz w:val="19"/>
          <w:szCs w:val="19"/>
        </w:rPr>
      </w:pPr>
      <w:r w:rsidRPr="00444639">
        <w:rPr>
          <w:rFonts w:ascii="Helvetica LT Std" w:hAnsi="Helvetica LT Std"/>
          <w:sz w:val="19"/>
          <w:szCs w:val="19"/>
        </w:rPr>
        <w:t xml:space="preserve">Obra hau Nafarroa 2012 Planean jasota zegoen. </w:t>
      </w:r>
    </w:p>
    <w:p w:rsidR="005659F7" w:rsidRPr="00444639" w:rsidRDefault="005C1416" w:rsidP="00553052">
      <w:pPr>
        <w:pStyle w:val="texto"/>
        <w:spacing w:after="120"/>
        <w:rPr>
          <w:rFonts w:ascii="Helvetica LT Std" w:hAnsi="Helvetica LT Std"/>
          <w:sz w:val="19"/>
          <w:szCs w:val="19"/>
        </w:rPr>
      </w:pPr>
      <w:r w:rsidRPr="00444639">
        <w:rPr>
          <w:rFonts w:ascii="Helvetica LT Std" w:hAnsi="Helvetica LT Std"/>
          <w:sz w:val="19"/>
          <w:szCs w:val="19"/>
        </w:rPr>
        <w:t>Nabarmentzekoa da obra honen esleipenaren izapidetzean eta exekuzioan izan den atzer</w:t>
      </w:r>
      <w:r w:rsidRPr="00444639">
        <w:rPr>
          <w:rFonts w:ascii="Helvetica LT Std" w:hAnsi="Helvetica LT Std"/>
          <w:sz w:val="19"/>
          <w:szCs w:val="19"/>
        </w:rPr>
        <w:t>a</w:t>
      </w:r>
      <w:r w:rsidRPr="00444639">
        <w:rPr>
          <w:rFonts w:ascii="Helvetica LT Std" w:hAnsi="Helvetica LT Std"/>
          <w:sz w:val="19"/>
          <w:szCs w:val="19"/>
        </w:rPr>
        <w:t xml:space="preserve">pena. Hartara, 2013ko maiatzean, 12.683.939 gastu bat baimendu zen eta kontratazio-espedientea onetsi zen, eta hurrengo urteko ekitaldian, obra 11.035.027 euroko prezioan eta 22 hilabeteko exekuzio-epearekin esleitu zen, lizitazio prezioa baino ehuneko 13 merkeago. </w:t>
      </w:r>
    </w:p>
    <w:p w:rsidR="001B3767" w:rsidRPr="00444639" w:rsidRDefault="001B3767" w:rsidP="00553052">
      <w:pPr>
        <w:pStyle w:val="texto"/>
        <w:spacing w:after="120"/>
        <w:rPr>
          <w:rFonts w:ascii="Helvetica LT Std" w:hAnsi="Helvetica LT Std"/>
          <w:sz w:val="19"/>
          <w:szCs w:val="19"/>
        </w:rPr>
      </w:pPr>
      <w:r w:rsidRPr="00444639">
        <w:rPr>
          <w:rFonts w:ascii="Helvetica LT Std" w:hAnsi="Helvetica LT Std"/>
          <w:sz w:val="19"/>
          <w:szCs w:val="19"/>
        </w:rPr>
        <w:t xml:space="preserve"> Kontratua formalizatu eta hilabeteko epean, zuinketa konprobatu eta obrei hasiera eman b</w:t>
      </w:r>
      <w:r w:rsidRPr="00444639">
        <w:rPr>
          <w:rFonts w:ascii="Helvetica LT Std" w:hAnsi="Helvetica LT Std"/>
          <w:sz w:val="19"/>
          <w:szCs w:val="19"/>
        </w:rPr>
        <w:t>e</w:t>
      </w:r>
      <w:r w:rsidRPr="00444639">
        <w:rPr>
          <w:rFonts w:ascii="Helvetica LT Std" w:hAnsi="Helvetica LT Std"/>
          <w:sz w:val="19"/>
          <w:szCs w:val="19"/>
        </w:rPr>
        <w:t>har zitzaien. Obrak, ordea, kontratua sinatu eta ia lau hilabete beranduago hasi ziren. 2014. u</w:t>
      </w:r>
      <w:r w:rsidRPr="00444639">
        <w:rPr>
          <w:rFonts w:ascii="Helvetica LT Std" w:hAnsi="Helvetica LT Std"/>
          <w:sz w:val="19"/>
          <w:szCs w:val="19"/>
        </w:rPr>
        <w:t>r</w:t>
      </w:r>
      <w:r w:rsidRPr="00444639">
        <w:rPr>
          <w:rFonts w:ascii="Helvetica LT Std" w:hAnsi="Helvetica LT Std"/>
          <w:sz w:val="19"/>
          <w:szCs w:val="19"/>
        </w:rPr>
        <w:t>tean aurreikusita zegoen ehuneko 10,5a exekutatua zen.</w:t>
      </w:r>
    </w:p>
    <w:p w:rsidR="00586125" w:rsidRPr="00444639" w:rsidRDefault="00586125" w:rsidP="00586125">
      <w:pPr>
        <w:pStyle w:val="texto"/>
        <w:spacing w:after="180"/>
        <w:rPr>
          <w:rFonts w:ascii="Helvetica LT Std" w:hAnsi="Helvetica LT Std"/>
          <w:sz w:val="19"/>
          <w:szCs w:val="19"/>
        </w:rPr>
      </w:pPr>
      <w:bookmarkStart w:id="100" w:name="tm_385745019"/>
      <w:bookmarkEnd w:id="100"/>
      <w:r w:rsidRPr="00444639">
        <w:rPr>
          <w:rFonts w:ascii="Helvetica LT Std" w:hAnsi="Helvetica LT Std"/>
          <w:sz w:val="19"/>
          <w:szCs w:val="19"/>
        </w:rPr>
        <w:t xml:space="preserve">Gure gomendioak: </w:t>
      </w:r>
    </w:p>
    <w:p w:rsidR="00586125" w:rsidRPr="00444639" w:rsidRDefault="00586125" w:rsidP="00586125">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i/>
          <w:sz w:val="19"/>
          <w:szCs w:val="19"/>
        </w:rPr>
      </w:pPr>
      <w:r w:rsidRPr="00444639">
        <w:rPr>
          <w:rFonts w:ascii="Helvetica LT Std" w:hAnsi="Helvetica LT Std"/>
          <w:i/>
          <w:sz w:val="19"/>
          <w:szCs w:val="19"/>
        </w:rPr>
        <w:t xml:space="preserve">Egungo testuinguru ekonomikoaren barruan aztertzea inbertsio-politika, eta produkzio-inbertsioak, inbertsio lehenetsiak eta bideragarriak sustatzea. </w:t>
      </w:r>
    </w:p>
    <w:p w:rsidR="00586125" w:rsidRPr="00444639" w:rsidRDefault="00466A28" w:rsidP="00586125">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i/>
          <w:sz w:val="19"/>
          <w:szCs w:val="19"/>
        </w:rPr>
      </w:pPr>
      <w:r w:rsidRPr="00444639">
        <w:rPr>
          <w:rFonts w:ascii="Helvetica LT Std" w:hAnsi="Helvetica LT Std"/>
          <w:i/>
          <w:sz w:val="19"/>
          <w:szCs w:val="19"/>
        </w:rPr>
        <w:t>Abiadura handiko trenari buruzko hitzarmena gaurkotzea, hura jarduketen programazio b</w:t>
      </w:r>
      <w:r w:rsidRPr="00444639">
        <w:rPr>
          <w:rFonts w:ascii="Helvetica LT Std" w:hAnsi="Helvetica LT Std"/>
          <w:i/>
          <w:sz w:val="19"/>
          <w:szCs w:val="19"/>
        </w:rPr>
        <w:t>e</w:t>
      </w:r>
      <w:r w:rsidRPr="00444639">
        <w:rPr>
          <w:rFonts w:ascii="Helvetica LT Std" w:hAnsi="Helvetica LT Std"/>
          <w:i/>
          <w:sz w:val="19"/>
          <w:szCs w:val="19"/>
        </w:rPr>
        <w:t>rriari eta haiei lotutako kostuei egokitzeko.</w:t>
      </w:r>
    </w:p>
    <w:p w:rsidR="00586125" w:rsidRPr="00444639" w:rsidRDefault="00586125" w:rsidP="00586125">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i/>
          <w:sz w:val="19"/>
          <w:szCs w:val="19"/>
        </w:rPr>
      </w:pPr>
      <w:r w:rsidRPr="00444639">
        <w:rPr>
          <w:rFonts w:ascii="Helvetica LT Std" w:hAnsi="Helvetica LT Std"/>
          <w:i/>
          <w:sz w:val="19"/>
          <w:szCs w:val="19"/>
        </w:rPr>
        <w:t xml:space="preserve">Urtero ibilgetuko ondasunen prezio-galerari dagokion amortizazioa zuzkitzea. </w:t>
      </w:r>
    </w:p>
    <w:p w:rsidR="00586125" w:rsidRPr="00444639" w:rsidRDefault="00586125" w:rsidP="00586125">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i/>
          <w:sz w:val="19"/>
          <w:szCs w:val="19"/>
        </w:rPr>
      </w:pPr>
      <w:r w:rsidRPr="00444639">
        <w:rPr>
          <w:rFonts w:ascii="Helvetica LT Std" w:hAnsi="Helvetica LT Std"/>
          <w:i/>
          <w:sz w:val="19"/>
          <w:szCs w:val="19"/>
        </w:rPr>
        <w:t>Ibilgetu materialaren azpiegituren kontuan jasotzea Kontabilitate Publikoko Plan Orok</w:t>
      </w:r>
      <w:r w:rsidRPr="00444639">
        <w:rPr>
          <w:rFonts w:ascii="Helvetica LT Std" w:hAnsi="Helvetica LT Std"/>
          <w:i/>
          <w:sz w:val="19"/>
          <w:szCs w:val="19"/>
        </w:rPr>
        <w:t>o</w:t>
      </w:r>
      <w:r w:rsidRPr="00444639">
        <w:rPr>
          <w:rFonts w:ascii="Helvetica LT Std" w:hAnsi="Helvetica LT Std"/>
          <w:i/>
          <w:sz w:val="19"/>
          <w:szCs w:val="19"/>
        </w:rPr>
        <w:t>rrean ezarritako betekizunak betetzen dituzten erabilerako nahiz zerbitzu publikoko inbertsioak.</w:t>
      </w:r>
    </w:p>
    <w:p w:rsidR="00586125" w:rsidRPr="00444639" w:rsidRDefault="00586125" w:rsidP="00586125">
      <w:pPr>
        <w:pStyle w:val="texto"/>
        <w:numPr>
          <w:ilvl w:val="0"/>
          <w:numId w:val="11"/>
        </w:numPr>
        <w:tabs>
          <w:tab w:val="clear" w:pos="2835"/>
          <w:tab w:val="clear" w:pos="3969"/>
          <w:tab w:val="clear" w:pos="5103"/>
          <w:tab w:val="clear" w:pos="6237"/>
          <w:tab w:val="clear" w:pos="7371"/>
          <w:tab w:val="left" w:pos="490"/>
          <w:tab w:val="num" w:pos="600"/>
          <w:tab w:val="num" w:pos="720"/>
        </w:tabs>
        <w:spacing w:after="180"/>
        <w:ind w:left="0" w:firstLine="290"/>
        <w:rPr>
          <w:rFonts w:ascii="Helvetica LT Std" w:hAnsi="Helvetica LT Std" w:cs="Arial"/>
          <w:i/>
          <w:sz w:val="19"/>
          <w:szCs w:val="19"/>
        </w:rPr>
      </w:pPr>
      <w:r w:rsidRPr="00444639">
        <w:rPr>
          <w:rFonts w:ascii="Helvetica LT Std" w:hAnsi="Helvetica LT Std"/>
          <w:i/>
          <w:sz w:val="19"/>
          <w:szCs w:val="19"/>
        </w:rPr>
        <w:t>Ibilgetu ukiezinean erregistratzea Kontabilitate Publikoko Plan Orokorrean ezarritako bet</w:t>
      </w:r>
      <w:r w:rsidRPr="00444639">
        <w:rPr>
          <w:rFonts w:ascii="Helvetica LT Std" w:hAnsi="Helvetica LT Std"/>
          <w:i/>
          <w:sz w:val="19"/>
          <w:szCs w:val="19"/>
        </w:rPr>
        <w:t>e</w:t>
      </w:r>
      <w:r w:rsidRPr="00444639">
        <w:rPr>
          <w:rFonts w:ascii="Helvetica LT Std" w:hAnsi="Helvetica LT Std"/>
          <w:i/>
          <w:sz w:val="19"/>
          <w:szCs w:val="19"/>
        </w:rPr>
        <w:t>kizunak betetzen dituzten inbertsioak.</w:t>
      </w:r>
    </w:p>
    <w:p w:rsidR="00CD10E0" w:rsidRDefault="00CD10E0">
      <w:pPr>
        <w:spacing w:after="0"/>
        <w:ind w:firstLine="0"/>
        <w:jc w:val="left"/>
        <w:rPr>
          <w:rFonts w:ascii="Helvetica LT Std" w:hAnsi="Helvetica LT Std"/>
          <w:bCs/>
          <w:iCs/>
          <w:caps/>
          <w:color w:val="000000"/>
          <w:spacing w:val="10"/>
          <w:kern w:val="28"/>
          <w:sz w:val="19"/>
          <w:szCs w:val="19"/>
        </w:rPr>
      </w:pPr>
      <w:bookmarkStart w:id="101" w:name="_Toc434399408"/>
      <w:bookmarkStart w:id="102" w:name="_Toc440276466"/>
      <w:r>
        <w:rPr>
          <w:szCs w:val="19"/>
        </w:rPr>
        <w:br w:type="page"/>
      </w:r>
    </w:p>
    <w:p w:rsidR="001B3767" w:rsidRPr="00444639" w:rsidRDefault="001B3767" w:rsidP="00F5660F">
      <w:pPr>
        <w:pStyle w:val="atitulo2"/>
        <w:spacing w:before="320"/>
        <w:rPr>
          <w:szCs w:val="19"/>
        </w:rPr>
      </w:pPr>
      <w:r w:rsidRPr="00444639">
        <w:rPr>
          <w:szCs w:val="19"/>
        </w:rPr>
        <w:lastRenderedPageBreak/>
        <w:t>VII.7. Zergak, tasak, prezio publikoak eta bestelako diru-sarrerak</w:t>
      </w:r>
      <w:bookmarkEnd w:id="101"/>
      <w:bookmarkEnd w:id="102"/>
      <w:r w:rsidRPr="00444639">
        <w:rPr>
          <w:szCs w:val="19"/>
        </w:rPr>
        <w:t xml:space="preserve"> </w:t>
      </w:r>
    </w:p>
    <w:p w:rsidR="001B3767" w:rsidRPr="00444639" w:rsidRDefault="001B3767" w:rsidP="00F5660F">
      <w:pPr>
        <w:pStyle w:val="texto"/>
        <w:spacing w:before="240" w:after="180"/>
        <w:rPr>
          <w:rFonts w:ascii="Helvetica LT Std" w:hAnsi="Helvetica LT Std" w:cs="Arial"/>
          <w:i/>
          <w:sz w:val="19"/>
          <w:szCs w:val="19"/>
        </w:rPr>
      </w:pPr>
      <w:r w:rsidRPr="00444639">
        <w:rPr>
          <w:rFonts w:ascii="Helvetica LT Std" w:hAnsi="Helvetica LT Std"/>
          <w:i/>
          <w:sz w:val="19"/>
          <w:szCs w:val="19"/>
        </w:rPr>
        <w:t>Zergak</w:t>
      </w:r>
    </w:p>
    <w:p w:rsidR="001B3767" w:rsidRPr="00444639" w:rsidRDefault="001B3767" w:rsidP="00F5660F">
      <w:pPr>
        <w:pStyle w:val="texto"/>
        <w:spacing w:after="180"/>
        <w:rPr>
          <w:rFonts w:ascii="Helvetica LT Std" w:hAnsi="Helvetica LT Std"/>
          <w:sz w:val="19"/>
          <w:szCs w:val="19"/>
        </w:rPr>
      </w:pPr>
      <w:r w:rsidRPr="00444639">
        <w:rPr>
          <w:rFonts w:ascii="Helvetica LT Std" w:hAnsi="Helvetica LT Std"/>
          <w:sz w:val="19"/>
          <w:szCs w:val="19"/>
        </w:rPr>
        <w:t xml:space="preserve">2014ko ekitaldian zergengatik aitortutako eskubideek 3.014,48 milioi euro egin zuten. 2013an baino ehuneko bi gehiago dira eta 2014ko eskubideen guztizkoaren ehuneko 78 egiten dute. Daukaten kopurua dela-eta, honakoak dira nabarmentzekoak: BEZa, 1.111,94 milioi eurorekin, eta PFEZa, 1.096,88 milioirekin. </w:t>
      </w:r>
    </w:p>
    <w:p w:rsidR="001B3767" w:rsidRPr="00444639" w:rsidRDefault="001B3767" w:rsidP="00801987">
      <w:pPr>
        <w:pStyle w:val="texto"/>
        <w:spacing w:after="260"/>
        <w:rPr>
          <w:rFonts w:ascii="Helvetica LT Std" w:hAnsi="Helvetica LT Std"/>
          <w:sz w:val="19"/>
          <w:szCs w:val="19"/>
        </w:rPr>
      </w:pPr>
      <w:r w:rsidRPr="00444639">
        <w:rPr>
          <w:rFonts w:ascii="Helvetica LT Std" w:hAnsi="Helvetica LT Std"/>
          <w:sz w:val="19"/>
          <w:szCs w:val="19"/>
        </w:rPr>
        <w:t>Ondoren, 2014an aitortutako eskubideak erakusten ditugu, bai eta aurreko ekitaldikoekiko a</w:t>
      </w:r>
      <w:r w:rsidRPr="00444639">
        <w:rPr>
          <w:rFonts w:ascii="Helvetica LT Std" w:hAnsi="Helvetica LT Std"/>
          <w:sz w:val="19"/>
          <w:szCs w:val="19"/>
        </w:rPr>
        <w:t>l</w:t>
      </w:r>
      <w:r w:rsidRPr="00444639">
        <w:rPr>
          <w:rFonts w:ascii="Helvetica LT Std" w:hAnsi="Helvetica LT Std"/>
          <w:sz w:val="19"/>
          <w:szCs w:val="19"/>
        </w:rPr>
        <w:t>deraketa ere, zerga-figura desberdinei dagokienez:</w:t>
      </w:r>
    </w:p>
    <w:p w:rsidR="001B3767" w:rsidRPr="00444639" w:rsidRDefault="001B3767" w:rsidP="006D10E0">
      <w:pPr>
        <w:pStyle w:val="texto"/>
        <w:spacing w:after="80"/>
        <w:ind w:right="12"/>
        <w:jc w:val="right"/>
        <w:rPr>
          <w:rFonts w:ascii="Helvetica LT Std" w:hAnsi="Helvetica LT Std" w:cs="Arial"/>
          <w:sz w:val="19"/>
          <w:szCs w:val="19"/>
        </w:rPr>
      </w:pPr>
      <w:r w:rsidRPr="00444639">
        <w:rPr>
          <w:rFonts w:ascii="Helvetica LT Std" w:hAnsi="Helvetica LT Std"/>
          <w:sz w:val="19"/>
          <w:szCs w:val="19"/>
        </w:rPr>
        <w:t xml:space="preserve">                                   (euroak, milakotan)</w:t>
      </w:r>
    </w:p>
    <w:tbl>
      <w:tblPr>
        <w:tblW w:w="8811" w:type="dxa"/>
        <w:jc w:val="center"/>
        <w:tblCellMar>
          <w:left w:w="70" w:type="dxa"/>
          <w:right w:w="70" w:type="dxa"/>
        </w:tblCellMar>
        <w:tblLook w:val="04A0" w:firstRow="1" w:lastRow="0" w:firstColumn="1" w:lastColumn="0" w:noHBand="0" w:noVBand="1"/>
      </w:tblPr>
      <w:tblGrid>
        <w:gridCol w:w="3388"/>
        <w:gridCol w:w="995"/>
        <w:gridCol w:w="1257"/>
        <w:gridCol w:w="985"/>
        <w:gridCol w:w="995"/>
        <w:gridCol w:w="146"/>
        <w:gridCol w:w="1045"/>
      </w:tblGrid>
      <w:tr w:rsidR="001B3767" w:rsidRPr="00612ED1" w:rsidTr="00801987">
        <w:trPr>
          <w:trHeight w:val="255"/>
          <w:jc w:val="center"/>
        </w:trPr>
        <w:tc>
          <w:tcPr>
            <w:tcW w:w="3388"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0E2288">
            <w:pPr>
              <w:pStyle w:val="cuadroCabe"/>
              <w:jc w:val="left"/>
              <w:rPr>
                <w:rFonts w:ascii="Helvetica LT Std" w:hAnsi="Helvetica LT Std" w:cs="Arial"/>
                <w:sz w:val="16"/>
                <w:szCs w:val="16"/>
              </w:rPr>
            </w:pPr>
            <w:r w:rsidRPr="00612ED1">
              <w:rPr>
                <w:rFonts w:ascii="Helvetica LT Std" w:hAnsi="Helvetica LT Std"/>
                <w:sz w:val="16"/>
                <w:szCs w:val="16"/>
              </w:rPr>
              <w:t>Zergak</w:t>
            </w:r>
          </w:p>
        </w:tc>
        <w:tc>
          <w:tcPr>
            <w:tcW w:w="99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434B4A">
            <w:pPr>
              <w:pStyle w:val="cuadroCabe"/>
              <w:jc w:val="right"/>
              <w:rPr>
                <w:rFonts w:ascii="Helvetica LT Std" w:hAnsi="Helvetica LT Std" w:cs="Arial"/>
                <w:sz w:val="16"/>
                <w:szCs w:val="16"/>
              </w:rPr>
            </w:pPr>
            <w:r w:rsidRPr="00612ED1">
              <w:rPr>
                <w:rFonts w:ascii="Helvetica LT Std" w:hAnsi="Helvetica LT Std"/>
                <w:sz w:val="16"/>
                <w:szCs w:val="16"/>
              </w:rPr>
              <w:t>Eskubide garbiak, 2014</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cs="Arial"/>
                <w:sz w:val="16"/>
                <w:szCs w:val="16"/>
              </w:rPr>
            </w:pPr>
            <w:r w:rsidRPr="00612ED1">
              <w:rPr>
                <w:rFonts w:ascii="Helvetica LT Std" w:hAnsi="Helvetica LT Std"/>
                <w:sz w:val="16"/>
                <w:szCs w:val="16"/>
              </w:rPr>
              <w:t>Diru-bilketa garbia</w:t>
            </w:r>
          </w:p>
        </w:tc>
        <w:tc>
          <w:tcPr>
            <w:tcW w:w="98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434B4A">
            <w:pPr>
              <w:pStyle w:val="cuadroCabe"/>
              <w:jc w:val="right"/>
              <w:rPr>
                <w:rFonts w:ascii="Helvetica LT Std" w:hAnsi="Helvetica LT Std" w:cs="Arial"/>
                <w:sz w:val="16"/>
                <w:szCs w:val="16"/>
              </w:rPr>
            </w:pPr>
            <w:r w:rsidRPr="00612ED1">
              <w:rPr>
                <w:rFonts w:ascii="Helvetica LT Std" w:hAnsi="Helvetica LT Std"/>
                <w:sz w:val="16"/>
                <w:szCs w:val="16"/>
              </w:rPr>
              <w:t>Diru-bilketa (%)</w:t>
            </w:r>
          </w:p>
        </w:tc>
        <w:tc>
          <w:tcPr>
            <w:tcW w:w="99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434B4A">
            <w:pPr>
              <w:pStyle w:val="cuadroCabe"/>
              <w:jc w:val="right"/>
              <w:rPr>
                <w:rFonts w:ascii="Helvetica LT Std" w:hAnsi="Helvetica LT Std" w:cs="Arial"/>
                <w:sz w:val="16"/>
                <w:szCs w:val="16"/>
              </w:rPr>
            </w:pPr>
            <w:r w:rsidRPr="00612ED1">
              <w:rPr>
                <w:rFonts w:ascii="Helvetica LT Std" w:hAnsi="Helvetica LT Std"/>
                <w:sz w:val="16"/>
                <w:szCs w:val="16"/>
              </w:rPr>
              <w:t>Eskubide garbiak, 2013</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801987">
            <w:pPr>
              <w:pStyle w:val="cuadroCabe"/>
              <w:jc w:val="right"/>
              <w:rPr>
                <w:rFonts w:ascii="Helvetica LT Std" w:hAnsi="Helvetica LT Std" w:cs="Arial"/>
                <w:sz w:val="16"/>
                <w:szCs w:val="16"/>
              </w:rPr>
            </w:pPr>
          </w:p>
        </w:tc>
        <w:tc>
          <w:tcPr>
            <w:tcW w:w="104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434B4A">
            <w:pPr>
              <w:pStyle w:val="cuadroCabe"/>
              <w:jc w:val="right"/>
              <w:rPr>
                <w:rFonts w:ascii="Helvetica LT Std" w:hAnsi="Helvetica LT Std" w:cs="Arial"/>
                <w:sz w:val="16"/>
                <w:szCs w:val="16"/>
              </w:rPr>
            </w:pPr>
            <w:r w:rsidRPr="00612ED1">
              <w:rPr>
                <w:rFonts w:ascii="Helvetica LT Std" w:hAnsi="Helvetica LT Std"/>
                <w:sz w:val="16"/>
                <w:szCs w:val="16"/>
              </w:rPr>
              <w:t>Eskubideen aldea (%) 2014/2013</w:t>
            </w:r>
          </w:p>
        </w:tc>
      </w:tr>
      <w:tr w:rsidR="001B3767" w:rsidRPr="00612ED1" w:rsidTr="00801987">
        <w:trPr>
          <w:trHeight w:val="227"/>
          <w:jc w:val="center"/>
        </w:trPr>
        <w:tc>
          <w:tcPr>
            <w:tcW w:w="3388" w:type="dxa"/>
            <w:tcBorders>
              <w:top w:val="single" w:sz="4"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PFEZa</w:t>
            </w:r>
          </w:p>
        </w:tc>
        <w:tc>
          <w:tcPr>
            <w:tcW w:w="995" w:type="dxa"/>
            <w:tcBorders>
              <w:top w:val="single" w:sz="4"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1.096.882</w:t>
            </w:r>
          </w:p>
        </w:tc>
        <w:tc>
          <w:tcPr>
            <w:tcW w:w="1257" w:type="dxa"/>
            <w:tcBorders>
              <w:top w:val="single" w:sz="4"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1.065.999</w:t>
            </w:r>
          </w:p>
        </w:tc>
        <w:tc>
          <w:tcPr>
            <w:tcW w:w="985" w:type="dxa"/>
            <w:tcBorders>
              <w:top w:val="single" w:sz="4"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97</w:t>
            </w:r>
          </w:p>
        </w:tc>
        <w:tc>
          <w:tcPr>
            <w:tcW w:w="995" w:type="dxa"/>
            <w:tcBorders>
              <w:top w:val="single" w:sz="4"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1.079.890</w:t>
            </w:r>
          </w:p>
        </w:tc>
        <w:tc>
          <w:tcPr>
            <w:tcW w:w="146" w:type="dxa"/>
            <w:tcBorders>
              <w:top w:val="single" w:sz="4"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4"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1,5</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Sozietateak</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208.878</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199.900</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96</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166.734</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25</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Egoiliar ez direnen errenta</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5.906</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5.685</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96</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6.739</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-12</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Ondarea</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48.627</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47.574</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98</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54.528</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-11</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Oinordetzak eta dohaintzak</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53.050</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51.122</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96</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90.662</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-41</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Saltoki handiak</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1.318</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877</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67</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1.298</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1,5</w:t>
            </w:r>
          </w:p>
        </w:tc>
      </w:tr>
      <w:tr w:rsidR="001B3767" w:rsidRPr="00612ED1" w:rsidTr="00801987">
        <w:trPr>
          <w:trHeight w:val="227"/>
          <w:jc w:val="center"/>
        </w:trPr>
        <w:tc>
          <w:tcPr>
            <w:tcW w:w="3388" w:type="dxa"/>
            <w:tcBorders>
              <w:top w:val="single" w:sz="2" w:space="0" w:color="auto"/>
              <w:left w:val="nil"/>
              <w:bottom w:val="single" w:sz="4"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Energia elektrikoaren ekoizpena</w:t>
            </w:r>
          </w:p>
        </w:tc>
        <w:tc>
          <w:tcPr>
            <w:tcW w:w="99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13.315</w:t>
            </w:r>
          </w:p>
        </w:tc>
        <w:tc>
          <w:tcPr>
            <w:tcW w:w="1257"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12.928</w:t>
            </w:r>
          </w:p>
        </w:tc>
        <w:tc>
          <w:tcPr>
            <w:tcW w:w="98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97</w:t>
            </w:r>
          </w:p>
        </w:tc>
        <w:tc>
          <w:tcPr>
            <w:tcW w:w="99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23.249</w:t>
            </w:r>
          </w:p>
        </w:tc>
        <w:tc>
          <w:tcPr>
            <w:tcW w:w="146" w:type="dxa"/>
            <w:tcBorders>
              <w:top w:val="single" w:sz="2" w:space="0" w:color="auto"/>
              <w:left w:val="nil"/>
              <w:bottom w:val="single" w:sz="4"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-43</w:t>
            </w:r>
          </w:p>
        </w:tc>
      </w:tr>
      <w:tr w:rsidR="001B3767" w:rsidRPr="00612ED1" w:rsidTr="00801987">
        <w:trPr>
          <w:trHeight w:val="227"/>
          <w:jc w:val="center"/>
        </w:trPr>
        <w:tc>
          <w:tcPr>
            <w:tcW w:w="3388" w:type="dxa"/>
            <w:tcBorders>
              <w:top w:val="single" w:sz="4" w:space="0" w:color="auto"/>
              <w:left w:val="nil"/>
              <w:bottom w:val="single" w:sz="4" w:space="0" w:color="auto"/>
              <w:right w:val="nil"/>
            </w:tcBorders>
            <w:noWrap/>
            <w:vAlign w:val="center"/>
            <w:hideMark/>
          </w:tcPr>
          <w:p w:rsidR="001B3767" w:rsidRPr="00612ED1" w:rsidRDefault="001B3767" w:rsidP="00801987">
            <w:pPr>
              <w:pStyle w:val="cuatexto"/>
              <w:jc w:val="left"/>
              <w:rPr>
                <w:rFonts w:ascii="Helvetica LT Std" w:hAnsi="Helvetica LT Std"/>
                <w:b/>
                <w:sz w:val="16"/>
                <w:szCs w:val="16"/>
              </w:rPr>
            </w:pPr>
            <w:r w:rsidRPr="00612ED1">
              <w:rPr>
                <w:rFonts w:ascii="Helvetica LT Std" w:hAnsi="Helvetica LT Std"/>
                <w:b/>
                <w:sz w:val="16"/>
                <w:szCs w:val="16"/>
              </w:rPr>
              <w:t>1. Zuzeneko zergak</w:t>
            </w:r>
          </w:p>
        </w:tc>
        <w:tc>
          <w:tcPr>
            <w:tcW w:w="99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1.427.976</w:t>
            </w:r>
            <w:r w:rsidRPr="00612ED1">
              <w:rPr>
                <w:rFonts w:ascii="Helvetica LT Std" w:hAnsi="Helvetica LT Std"/>
                <w:b/>
                <w:sz w:val="16"/>
                <w:szCs w:val="16"/>
              </w:rPr>
              <w:fldChar w:fldCharType="end"/>
            </w:r>
          </w:p>
        </w:tc>
        <w:tc>
          <w:tcPr>
            <w:tcW w:w="1257"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1.384.084</w:t>
            </w:r>
            <w:r w:rsidRPr="00612ED1">
              <w:rPr>
                <w:rFonts w:ascii="Helvetica LT Std" w:hAnsi="Helvetica LT Std"/>
                <w:b/>
                <w:sz w:val="16"/>
                <w:szCs w:val="16"/>
              </w:rPr>
              <w:fldChar w:fldCharType="end"/>
            </w:r>
          </w:p>
        </w:tc>
        <w:tc>
          <w:tcPr>
            <w:tcW w:w="98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97</w:t>
            </w:r>
          </w:p>
        </w:tc>
        <w:tc>
          <w:tcPr>
            <w:tcW w:w="99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1.423.100</w:t>
            </w:r>
          </w:p>
        </w:tc>
        <w:tc>
          <w:tcPr>
            <w:tcW w:w="146" w:type="dxa"/>
            <w:tcBorders>
              <w:top w:val="single" w:sz="4" w:space="0" w:color="auto"/>
              <w:left w:val="nil"/>
              <w:bottom w:val="single" w:sz="4" w:space="0" w:color="auto"/>
              <w:right w:val="nil"/>
            </w:tcBorders>
            <w:vAlign w:val="center"/>
          </w:tcPr>
          <w:p w:rsidR="001B3767" w:rsidRPr="00612ED1" w:rsidRDefault="001B3767" w:rsidP="00801987">
            <w:pPr>
              <w:pStyle w:val="cuatexto"/>
              <w:jc w:val="right"/>
              <w:rPr>
                <w:rFonts w:ascii="Helvetica LT Std" w:hAnsi="Helvetica LT Std"/>
                <w:b/>
                <w:sz w:val="16"/>
                <w:szCs w:val="16"/>
              </w:rPr>
            </w:pPr>
          </w:p>
        </w:tc>
        <w:tc>
          <w:tcPr>
            <w:tcW w:w="104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0,34</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BEZa</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1.111.943</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1.053.057</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95</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985.663</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13</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Berariazko kontsumoen gainean</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411.634</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410.258</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100</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476.212</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-14</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Aseguru primen gaineko zerga</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19.453</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19.453</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100</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20.386</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-4.5</w:t>
            </w:r>
          </w:p>
        </w:tc>
      </w:tr>
      <w:tr w:rsidR="001B3767" w:rsidRPr="00612ED1" w:rsidTr="00801987">
        <w:trPr>
          <w:trHeight w:val="227"/>
          <w:jc w:val="center"/>
        </w:trPr>
        <w:tc>
          <w:tcPr>
            <w:tcW w:w="3388" w:type="dxa"/>
            <w:tcBorders>
              <w:top w:val="single" w:sz="2" w:space="0" w:color="auto"/>
              <w:left w:val="nil"/>
              <w:bottom w:val="single" w:sz="2"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Ondare eskualdaketak.</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33.301</w:t>
            </w:r>
          </w:p>
        </w:tc>
        <w:tc>
          <w:tcPr>
            <w:tcW w:w="1257"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31.083</w:t>
            </w:r>
          </w:p>
        </w:tc>
        <w:tc>
          <w:tcPr>
            <w:tcW w:w="98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93</w:t>
            </w:r>
          </w:p>
        </w:tc>
        <w:tc>
          <w:tcPr>
            <w:tcW w:w="99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27.679</w:t>
            </w:r>
          </w:p>
        </w:tc>
        <w:tc>
          <w:tcPr>
            <w:tcW w:w="146" w:type="dxa"/>
            <w:tcBorders>
              <w:top w:val="single" w:sz="2" w:space="0" w:color="auto"/>
              <w:left w:val="nil"/>
              <w:bottom w:val="single" w:sz="2"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2"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20</w:t>
            </w:r>
          </w:p>
        </w:tc>
      </w:tr>
      <w:tr w:rsidR="001B3767" w:rsidRPr="00612ED1" w:rsidTr="00801987">
        <w:trPr>
          <w:trHeight w:val="227"/>
          <w:jc w:val="center"/>
        </w:trPr>
        <w:tc>
          <w:tcPr>
            <w:tcW w:w="3388" w:type="dxa"/>
            <w:tcBorders>
              <w:top w:val="single" w:sz="2" w:space="0" w:color="auto"/>
              <w:left w:val="nil"/>
              <w:bottom w:val="single" w:sz="4" w:space="0" w:color="auto"/>
              <w:right w:val="nil"/>
            </w:tcBorders>
            <w:noWrap/>
            <w:vAlign w:val="center"/>
            <w:hideMark/>
          </w:tcPr>
          <w:p w:rsidR="001B3767" w:rsidRPr="00612ED1" w:rsidRDefault="001B3767" w:rsidP="00FA3B66">
            <w:pPr>
              <w:pStyle w:val="cuatexto"/>
              <w:jc w:val="left"/>
              <w:rPr>
                <w:rFonts w:ascii="Helvetica LT Std" w:hAnsi="Helvetica LT Std"/>
                <w:sz w:val="16"/>
                <w:szCs w:val="16"/>
              </w:rPr>
            </w:pPr>
            <w:r w:rsidRPr="00612ED1">
              <w:rPr>
                <w:rFonts w:ascii="Helvetica LT Std" w:hAnsi="Helvetica LT Std"/>
                <w:sz w:val="16"/>
                <w:szCs w:val="16"/>
              </w:rPr>
              <w:t>Egintza juridiko dokumentatuak</w:t>
            </w:r>
          </w:p>
        </w:tc>
        <w:tc>
          <w:tcPr>
            <w:tcW w:w="99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10.176</w:t>
            </w:r>
          </w:p>
        </w:tc>
        <w:tc>
          <w:tcPr>
            <w:tcW w:w="1257"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9.890</w:t>
            </w:r>
          </w:p>
        </w:tc>
        <w:tc>
          <w:tcPr>
            <w:tcW w:w="98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97</w:t>
            </w:r>
          </w:p>
        </w:tc>
        <w:tc>
          <w:tcPr>
            <w:tcW w:w="99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12.128</w:t>
            </w:r>
          </w:p>
        </w:tc>
        <w:tc>
          <w:tcPr>
            <w:tcW w:w="146" w:type="dxa"/>
            <w:tcBorders>
              <w:top w:val="single" w:sz="2" w:space="0" w:color="auto"/>
              <w:left w:val="nil"/>
              <w:bottom w:val="single" w:sz="4" w:space="0" w:color="auto"/>
              <w:right w:val="nil"/>
            </w:tcBorders>
            <w:vAlign w:val="center"/>
          </w:tcPr>
          <w:p w:rsidR="001B3767" w:rsidRPr="00612ED1" w:rsidRDefault="001B3767" w:rsidP="00801987">
            <w:pPr>
              <w:pStyle w:val="cuatexto"/>
              <w:jc w:val="right"/>
              <w:rPr>
                <w:rFonts w:ascii="Helvetica LT Std" w:hAnsi="Helvetica LT Std"/>
                <w:sz w:val="16"/>
                <w:szCs w:val="16"/>
              </w:rPr>
            </w:pPr>
          </w:p>
        </w:tc>
        <w:tc>
          <w:tcPr>
            <w:tcW w:w="1045" w:type="dxa"/>
            <w:tcBorders>
              <w:top w:val="single" w:sz="2"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sz w:val="16"/>
                <w:szCs w:val="16"/>
              </w:rPr>
            </w:pPr>
            <w:r w:rsidRPr="00612ED1">
              <w:rPr>
                <w:rFonts w:ascii="Helvetica LT Std" w:hAnsi="Helvetica LT Std"/>
                <w:sz w:val="16"/>
                <w:szCs w:val="16"/>
              </w:rPr>
              <w:t>-16</w:t>
            </w:r>
          </w:p>
        </w:tc>
      </w:tr>
      <w:tr w:rsidR="001B3767" w:rsidRPr="00612ED1" w:rsidTr="00801987">
        <w:trPr>
          <w:trHeight w:val="227"/>
          <w:jc w:val="center"/>
        </w:trPr>
        <w:tc>
          <w:tcPr>
            <w:tcW w:w="3388" w:type="dxa"/>
            <w:tcBorders>
              <w:top w:val="single" w:sz="4" w:space="0" w:color="auto"/>
              <w:left w:val="nil"/>
              <w:bottom w:val="single" w:sz="4" w:space="0" w:color="auto"/>
              <w:right w:val="nil"/>
            </w:tcBorders>
            <w:noWrap/>
            <w:vAlign w:val="center"/>
            <w:hideMark/>
          </w:tcPr>
          <w:p w:rsidR="001B3767" w:rsidRPr="00612ED1" w:rsidRDefault="001B3767" w:rsidP="00801987">
            <w:pPr>
              <w:pStyle w:val="cuatexto"/>
              <w:jc w:val="left"/>
              <w:rPr>
                <w:rFonts w:ascii="Helvetica LT Std" w:hAnsi="Helvetica LT Std"/>
                <w:b/>
                <w:sz w:val="16"/>
                <w:szCs w:val="16"/>
              </w:rPr>
            </w:pPr>
            <w:r w:rsidRPr="00612ED1">
              <w:rPr>
                <w:rFonts w:ascii="Helvetica LT Std" w:hAnsi="Helvetica LT Std"/>
                <w:b/>
                <w:sz w:val="16"/>
                <w:szCs w:val="16"/>
              </w:rPr>
              <w:t>2. Zeharkako zergak</w:t>
            </w:r>
          </w:p>
        </w:tc>
        <w:tc>
          <w:tcPr>
            <w:tcW w:w="99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1.586.507</w:t>
            </w:r>
          </w:p>
        </w:tc>
        <w:tc>
          <w:tcPr>
            <w:tcW w:w="1257"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fldChar w:fldCharType="begin"/>
            </w:r>
            <w:r w:rsidRPr="00612ED1">
              <w:rPr>
                <w:rFonts w:ascii="Helvetica LT Std" w:hAnsi="Helvetica LT Std"/>
                <w:b/>
                <w:sz w:val="16"/>
                <w:szCs w:val="16"/>
              </w:rPr>
              <w:instrText xml:space="preserve"> =SUM(ABOVE) </w:instrText>
            </w:r>
            <w:r w:rsidRPr="00612ED1">
              <w:rPr>
                <w:rFonts w:ascii="Helvetica LT Std" w:hAnsi="Helvetica LT Std"/>
                <w:b/>
                <w:sz w:val="16"/>
                <w:szCs w:val="16"/>
              </w:rPr>
              <w:fldChar w:fldCharType="separate"/>
            </w:r>
            <w:r w:rsidRPr="00612ED1">
              <w:rPr>
                <w:rFonts w:ascii="Helvetica LT Std" w:hAnsi="Helvetica LT Std"/>
                <w:b/>
                <w:sz w:val="16"/>
                <w:szCs w:val="16"/>
              </w:rPr>
              <w:t>1.523.741</w:t>
            </w:r>
            <w:r w:rsidRPr="00612ED1">
              <w:rPr>
                <w:rFonts w:ascii="Helvetica LT Std" w:hAnsi="Helvetica LT Std"/>
                <w:b/>
                <w:sz w:val="16"/>
                <w:szCs w:val="16"/>
              </w:rPr>
              <w:fldChar w:fldCharType="end"/>
            </w:r>
          </w:p>
        </w:tc>
        <w:tc>
          <w:tcPr>
            <w:tcW w:w="98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96</w:t>
            </w:r>
          </w:p>
        </w:tc>
        <w:tc>
          <w:tcPr>
            <w:tcW w:w="99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1.522.068</w:t>
            </w:r>
          </w:p>
        </w:tc>
        <w:tc>
          <w:tcPr>
            <w:tcW w:w="146" w:type="dxa"/>
            <w:tcBorders>
              <w:top w:val="single" w:sz="4" w:space="0" w:color="auto"/>
              <w:left w:val="nil"/>
              <w:bottom w:val="single" w:sz="4" w:space="0" w:color="auto"/>
              <w:right w:val="nil"/>
            </w:tcBorders>
            <w:vAlign w:val="center"/>
          </w:tcPr>
          <w:p w:rsidR="001B3767" w:rsidRPr="00612ED1" w:rsidRDefault="001B3767" w:rsidP="00801987">
            <w:pPr>
              <w:pStyle w:val="cuatexto"/>
              <w:jc w:val="right"/>
              <w:rPr>
                <w:rFonts w:ascii="Helvetica LT Std" w:hAnsi="Helvetica LT Std"/>
                <w:b/>
                <w:sz w:val="16"/>
                <w:szCs w:val="16"/>
              </w:rPr>
            </w:pPr>
          </w:p>
        </w:tc>
        <w:tc>
          <w:tcPr>
            <w:tcW w:w="1045" w:type="dxa"/>
            <w:tcBorders>
              <w:top w:val="single" w:sz="4" w:space="0" w:color="auto"/>
              <w:left w:val="nil"/>
              <w:bottom w:val="single" w:sz="4" w:space="0" w:color="auto"/>
              <w:right w:val="nil"/>
            </w:tcBorders>
            <w:vAlign w:val="center"/>
            <w:hideMark/>
          </w:tcPr>
          <w:p w:rsidR="001B3767" w:rsidRPr="00612ED1" w:rsidRDefault="001B3767" w:rsidP="00801987">
            <w:pPr>
              <w:pStyle w:val="cuatexto"/>
              <w:jc w:val="right"/>
              <w:rPr>
                <w:rFonts w:ascii="Helvetica LT Std" w:hAnsi="Helvetica LT Std"/>
                <w:b/>
                <w:sz w:val="16"/>
                <w:szCs w:val="16"/>
              </w:rPr>
            </w:pPr>
            <w:r w:rsidRPr="00612ED1">
              <w:rPr>
                <w:rFonts w:ascii="Helvetica LT Std" w:hAnsi="Helvetica LT Std"/>
                <w:b/>
                <w:sz w:val="16"/>
                <w:szCs w:val="16"/>
              </w:rPr>
              <w:t>4</w:t>
            </w:r>
          </w:p>
        </w:tc>
      </w:tr>
      <w:tr w:rsidR="001B3767" w:rsidRPr="00612ED1" w:rsidTr="00801987">
        <w:trPr>
          <w:trHeight w:val="312"/>
          <w:jc w:val="center"/>
        </w:trPr>
        <w:tc>
          <w:tcPr>
            <w:tcW w:w="3388"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612ED1" w:rsidRDefault="001B3767" w:rsidP="00801987">
            <w:pPr>
              <w:pStyle w:val="cuadroCabe"/>
              <w:jc w:val="left"/>
              <w:rPr>
                <w:rFonts w:ascii="Helvetica LT Std" w:hAnsi="Helvetica LT Std"/>
                <w:sz w:val="16"/>
                <w:szCs w:val="16"/>
              </w:rPr>
            </w:pPr>
            <w:r w:rsidRPr="00612ED1">
              <w:rPr>
                <w:rFonts w:ascii="Helvetica LT Std" w:hAnsi="Helvetica LT Std"/>
                <w:sz w:val="16"/>
                <w:szCs w:val="16"/>
              </w:rPr>
              <w:t>Zergak, guztira</w:t>
            </w:r>
          </w:p>
        </w:tc>
        <w:tc>
          <w:tcPr>
            <w:tcW w:w="99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sz w:val="16"/>
                <w:szCs w:val="16"/>
              </w:rPr>
            </w:pPr>
            <w:r w:rsidRPr="00612ED1">
              <w:rPr>
                <w:rFonts w:ascii="Helvetica LT Std" w:hAnsi="Helvetica LT Std"/>
                <w:sz w:val="16"/>
                <w:szCs w:val="16"/>
              </w:rPr>
              <w:t>3.014.483</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sz w:val="16"/>
                <w:szCs w:val="16"/>
              </w:rPr>
            </w:pPr>
            <w:r w:rsidRPr="00612ED1">
              <w:rPr>
                <w:rFonts w:ascii="Helvetica LT Std" w:hAnsi="Helvetica LT Std"/>
                <w:sz w:val="16"/>
                <w:szCs w:val="16"/>
              </w:rPr>
              <w:t>2.907.825</w:t>
            </w:r>
          </w:p>
        </w:tc>
        <w:tc>
          <w:tcPr>
            <w:tcW w:w="98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sz w:val="16"/>
                <w:szCs w:val="16"/>
              </w:rPr>
            </w:pPr>
            <w:r w:rsidRPr="00612ED1">
              <w:rPr>
                <w:rFonts w:ascii="Helvetica LT Std" w:hAnsi="Helvetica LT Std"/>
                <w:sz w:val="16"/>
                <w:szCs w:val="16"/>
              </w:rPr>
              <w:t>96</w:t>
            </w:r>
          </w:p>
        </w:tc>
        <w:tc>
          <w:tcPr>
            <w:tcW w:w="99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sz w:val="16"/>
                <w:szCs w:val="16"/>
              </w:rPr>
            </w:pPr>
            <w:r w:rsidRPr="00612ED1">
              <w:rPr>
                <w:rFonts w:ascii="Helvetica LT Std" w:hAnsi="Helvetica LT Std"/>
                <w:sz w:val="16"/>
                <w:szCs w:val="16"/>
              </w:rPr>
              <w:t>2.945.168</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1B3767" w:rsidRPr="00612ED1" w:rsidRDefault="001B3767" w:rsidP="00801987">
            <w:pPr>
              <w:pStyle w:val="cuadroCabe"/>
              <w:jc w:val="right"/>
              <w:rPr>
                <w:rFonts w:ascii="Helvetica LT Std" w:hAnsi="Helvetica LT Std"/>
                <w:sz w:val="16"/>
                <w:szCs w:val="16"/>
              </w:rPr>
            </w:pPr>
          </w:p>
        </w:tc>
        <w:tc>
          <w:tcPr>
            <w:tcW w:w="1045" w:type="dxa"/>
            <w:tcBorders>
              <w:top w:val="single" w:sz="4" w:space="0" w:color="auto"/>
              <w:left w:val="nil"/>
              <w:bottom w:val="single" w:sz="4" w:space="0" w:color="auto"/>
              <w:right w:val="nil"/>
            </w:tcBorders>
            <w:shd w:val="clear" w:color="auto" w:fill="8DB3E2" w:themeFill="text2" w:themeFillTint="66"/>
            <w:vAlign w:val="center"/>
            <w:hideMark/>
          </w:tcPr>
          <w:p w:rsidR="001B3767" w:rsidRPr="00612ED1" w:rsidRDefault="001B3767" w:rsidP="00801987">
            <w:pPr>
              <w:pStyle w:val="cuadroCabe"/>
              <w:jc w:val="right"/>
              <w:rPr>
                <w:rFonts w:ascii="Helvetica LT Std" w:hAnsi="Helvetica LT Std"/>
                <w:sz w:val="16"/>
                <w:szCs w:val="16"/>
              </w:rPr>
            </w:pPr>
            <w:r w:rsidRPr="00612ED1">
              <w:rPr>
                <w:rFonts w:ascii="Helvetica LT Std" w:hAnsi="Helvetica LT Std"/>
                <w:sz w:val="16"/>
                <w:szCs w:val="16"/>
              </w:rPr>
              <w:t>2</w:t>
            </w:r>
          </w:p>
        </w:tc>
      </w:tr>
    </w:tbl>
    <w:p w:rsidR="001B3767" w:rsidRPr="00444639" w:rsidRDefault="001B3767" w:rsidP="001B3767">
      <w:pPr>
        <w:pStyle w:val="texto"/>
        <w:spacing w:after="0"/>
        <w:rPr>
          <w:rFonts w:ascii="Helvetica LT Std" w:hAnsi="Helvetica LT Std"/>
          <w:spacing w:val="-3"/>
          <w:sz w:val="19"/>
          <w:szCs w:val="19"/>
        </w:rPr>
      </w:pP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Zeharkako zergek 1.427,98 milioi euro egin zuten: diru-sarrera guztien ehuneko 37 dira eta 2013an baino 4,87 milioi gehiago. Nabarmentzekoa da sozietateen gaineko zergak izandako ig</w:t>
      </w:r>
      <w:r w:rsidRPr="00444639">
        <w:rPr>
          <w:rFonts w:ascii="Helvetica LT Std" w:hAnsi="Helvetica LT Std"/>
          <w:sz w:val="19"/>
          <w:szCs w:val="19"/>
        </w:rPr>
        <w:t>o</w:t>
      </w:r>
      <w:r w:rsidRPr="00444639">
        <w:rPr>
          <w:rFonts w:ascii="Helvetica LT Std" w:hAnsi="Helvetica LT Std"/>
          <w:sz w:val="19"/>
          <w:szCs w:val="19"/>
        </w:rPr>
        <w:t>era, ehuneko 25ekoa, bai eta oinordetzen gaineko zergak izan duen beherakada ere, ehuneko 41ekoa.</w:t>
      </w:r>
    </w:p>
    <w:p w:rsidR="001B3767" w:rsidRPr="00444639" w:rsidRDefault="00123989" w:rsidP="001B3767">
      <w:pPr>
        <w:pStyle w:val="texto"/>
        <w:rPr>
          <w:rFonts w:ascii="Helvetica LT Std" w:hAnsi="Helvetica LT Std"/>
          <w:sz w:val="19"/>
          <w:szCs w:val="19"/>
        </w:rPr>
      </w:pPr>
      <w:r w:rsidRPr="00444639">
        <w:rPr>
          <w:rFonts w:ascii="Helvetica LT Std" w:hAnsi="Helvetica LT Std"/>
          <w:sz w:val="19"/>
          <w:szCs w:val="19"/>
        </w:rPr>
        <w:t>2014ko abenduaren 31n, zuzeneko zerga guztien ehuneko 97 bilduta zeuden; ehuneko horr</w:t>
      </w:r>
      <w:r w:rsidRPr="00444639">
        <w:rPr>
          <w:rFonts w:ascii="Helvetica LT Std" w:hAnsi="Helvetica LT Std"/>
          <w:sz w:val="19"/>
          <w:szCs w:val="19"/>
        </w:rPr>
        <w:t>e</w:t>
      </w:r>
      <w:r w:rsidRPr="00444639">
        <w:rPr>
          <w:rFonts w:ascii="Helvetica LT Std" w:hAnsi="Helvetica LT Std"/>
          <w:sz w:val="19"/>
          <w:szCs w:val="19"/>
        </w:rPr>
        <w:t>tatik urrun dago merkataritza-establezimendu handien gaineko zergaren diru-bilketa, ehuneko 67koa baitzen.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Zeharkako zergek 1.586,51 milioi euro egin zuten, diru-sarrera guztien ehuneko 41, hain z</w:t>
      </w:r>
      <w:r w:rsidRPr="00444639">
        <w:rPr>
          <w:rFonts w:ascii="Helvetica LT Std" w:hAnsi="Helvetica LT Std"/>
          <w:sz w:val="19"/>
          <w:szCs w:val="19"/>
        </w:rPr>
        <w:t>u</w:t>
      </w:r>
      <w:r w:rsidRPr="00444639">
        <w:rPr>
          <w:rFonts w:ascii="Helvetica LT Std" w:hAnsi="Helvetica LT Std"/>
          <w:sz w:val="19"/>
          <w:szCs w:val="19"/>
        </w:rPr>
        <w:t>zen. Ehuneko lau gehiago izan ziren 2013ko ekitaldian aitortutakoak; hau da, 64,44 milioi g</w:t>
      </w:r>
      <w:r w:rsidRPr="00444639">
        <w:rPr>
          <w:rFonts w:ascii="Helvetica LT Std" w:hAnsi="Helvetica LT Std"/>
          <w:sz w:val="19"/>
          <w:szCs w:val="19"/>
        </w:rPr>
        <w:t>e</w:t>
      </w:r>
      <w:r w:rsidRPr="00444639">
        <w:rPr>
          <w:rFonts w:ascii="Helvetica LT Std" w:hAnsi="Helvetica LT Std"/>
          <w:sz w:val="19"/>
          <w:szCs w:val="19"/>
        </w:rPr>
        <w:t>hiago. Alde hori nagusiki azaltzen da BEZak izan duen igoerarengatik, ehuneko 13koa izan baita, eta hidrokarburoen, alkoholaren eta edari deribatuen gaineko zergen jaitsiera, ehuneko 18koa eta 122koa hurrenez hurren.</w:t>
      </w:r>
    </w:p>
    <w:p w:rsidR="001B3767" w:rsidRPr="00444639" w:rsidRDefault="00123989" w:rsidP="001B3767">
      <w:pPr>
        <w:pStyle w:val="texto"/>
        <w:rPr>
          <w:rFonts w:ascii="Helvetica LT Std" w:hAnsi="Helvetica LT Std"/>
          <w:sz w:val="19"/>
          <w:szCs w:val="19"/>
        </w:rPr>
      </w:pPr>
      <w:r w:rsidRPr="00444639">
        <w:rPr>
          <w:rFonts w:ascii="Helvetica LT Std" w:hAnsi="Helvetica LT Std"/>
          <w:sz w:val="19"/>
          <w:szCs w:val="19"/>
        </w:rPr>
        <w:t xml:space="preserve">2014ko ekitaldiaren itxieran, zeharkako zerga guztien ehuneko 96 bilduta zegoen.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2014an sortutako BEZari dagokion 1.111,94 milioi euroko kopurutik 750,87 milioi hitzarmen ekonomikoan ezarritako doikuntzen aplikaziotik heldu dira; zeharkako zerga, berriz, ehuneko 32 da.</w:t>
      </w:r>
    </w:p>
    <w:p w:rsidR="009C4CE1"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2014ko ekitaldiaren itxieran konpentsatzekoa en BEZa –haren itzulketa hurrengo ekitaldiko u</w:t>
      </w:r>
      <w:r w:rsidRPr="00444639">
        <w:rPr>
          <w:rFonts w:ascii="Helvetica LT Std" w:hAnsi="Helvetica LT Std"/>
          <w:sz w:val="19"/>
          <w:szCs w:val="19"/>
        </w:rPr>
        <w:t>r</w:t>
      </w:r>
      <w:r w:rsidRPr="00444639">
        <w:rPr>
          <w:rFonts w:ascii="Helvetica LT Std" w:hAnsi="Helvetica LT Std"/>
          <w:sz w:val="19"/>
          <w:szCs w:val="19"/>
        </w:rPr>
        <w:t>tarriletik aurrera eska daiteke– 149,17 milioikoa zen. Saldo horretatik, 2015ean, 71 milioi itzu</w:t>
      </w:r>
      <w:r w:rsidRPr="00444639">
        <w:rPr>
          <w:rFonts w:ascii="Helvetica LT Std" w:hAnsi="Helvetica LT Std"/>
          <w:sz w:val="19"/>
          <w:szCs w:val="19"/>
        </w:rPr>
        <w:t>l</w:t>
      </w:r>
      <w:r w:rsidRPr="00444639">
        <w:rPr>
          <w:rFonts w:ascii="Helvetica LT Std" w:hAnsi="Helvetica LT Std"/>
          <w:sz w:val="19"/>
          <w:szCs w:val="19"/>
        </w:rPr>
        <w:t>tzeko eskatu zen. Itzulketa eskatzeko eskubidea, edo konpentsazioa eskatzekoa, bost urteren buruan iraungitzen da. Konpentsatu beharreko BEZa hirugarrenentzako kontabilitate lagungarriko kontu batean jasotzen da. "BEZ orokorra" izena dauka kontuak, eta ez da kontabilitate orok</w:t>
      </w:r>
      <w:r w:rsidRPr="00444639">
        <w:rPr>
          <w:rFonts w:ascii="Helvetica LT Std" w:hAnsi="Helvetica LT Std"/>
          <w:sz w:val="19"/>
          <w:szCs w:val="19"/>
        </w:rPr>
        <w:t>o</w:t>
      </w:r>
      <w:r w:rsidRPr="00444639">
        <w:rPr>
          <w:rFonts w:ascii="Helvetica LT Std" w:hAnsi="Helvetica LT Std"/>
          <w:sz w:val="19"/>
          <w:szCs w:val="19"/>
        </w:rPr>
        <w:t>rrean islatzen. Aurrekontuari egozten zaio itzultzen do konpentsatzen denean, baldin eta konpe</w:t>
      </w:r>
      <w:r w:rsidRPr="00444639">
        <w:rPr>
          <w:rFonts w:ascii="Helvetica LT Std" w:hAnsi="Helvetica LT Std"/>
          <w:sz w:val="19"/>
          <w:szCs w:val="19"/>
        </w:rPr>
        <w:t>n</w:t>
      </w:r>
      <w:r w:rsidRPr="00444639">
        <w:rPr>
          <w:rFonts w:ascii="Helvetica LT Std" w:hAnsi="Helvetica LT Std"/>
          <w:sz w:val="19"/>
          <w:szCs w:val="19"/>
        </w:rPr>
        <w:t xml:space="preserve">tsaziotik Zerga Ogasunari ordaindu beharreko saldo bat ateratzen bada.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lastRenderedPageBreak/>
        <w:t>2014ko otsailean, Europar Batasuneko Justizia Auzitegiaren epai batek legez kanpokotzat d</w:t>
      </w:r>
      <w:r w:rsidRPr="00444639">
        <w:rPr>
          <w:rFonts w:ascii="Helvetica LT Std" w:hAnsi="Helvetica LT Std"/>
          <w:sz w:val="19"/>
          <w:szCs w:val="19"/>
        </w:rPr>
        <w:t>e</w:t>
      </w:r>
      <w:r w:rsidRPr="00444639">
        <w:rPr>
          <w:rFonts w:ascii="Helvetica LT Std" w:hAnsi="Helvetica LT Std"/>
          <w:sz w:val="19"/>
          <w:szCs w:val="19"/>
        </w:rPr>
        <w:t>klaratu zuen zenbait hidrokarburoren txikizkako salmenten gaineko zerga, "osasunerako zent</w:t>
      </w:r>
      <w:r w:rsidRPr="00444639">
        <w:rPr>
          <w:rFonts w:ascii="Helvetica LT Std" w:hAnsi="Helvetica LT Std"/>
          <w:sz w:val="19"/>
          <w:szCs w:val="19"/>
        </w:rPr>
        <w:t>i</w:t>
      </w:r>
      <w:r w:rsidRPr="00444639">
        <w:rPr>
          <w:rFonts w:ascii="Helvetica LT Std" w:hAnsi="Helvetica LT Std"/>
          <w:sz w:val="19"/>
          <w:szCs w:val="19"/>
        </w:rPr>
        <w:t>moa" izenaz deitutakoa. Zerga horrek 2002ko urtarrilaren 1ean hartu zuen indarra. Epaia aplik</w:t>
      </w:r>
      <w:r w:rsidRPr="00444639">
        <w:rPr>
          <w:rFonts w:ascii="Helvetica LT Std" w:hAnsi="Helvetica LT Std"/>
          <w:sz w:val="19"/>
          <w:szCs w:val="19"/>
        </w:rPr>
        <w:t>a</w:t>
      </w:r>
      <w:r w:rsidRPr="00444639">
        <w:rPr>
          <w:rFonts w:ascii="Helvetica LT Std" w:hAnsi="Helvetica LT Std"/>
          <w:sz w:val="19"/>
          <w:szCs w:val="19"/>
        </w:rPr>
        <w:t>tzekoa zaie iraungi ez diren urteetan bildutako kuotei, 2010etik hasi eta 2012ko abenduaren 31ra arte, zeren eta 2013ko urtarrilaren 1etik aurrera zenbait hidrokarburoren txikizkako salmenten gaineko zerga hidrokarburoen gaineko zergan sartu baitzen.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 urtean, zergaren itzulketaren kontzeptuan eskubide negatiboak aitortu ziren, 2,16 milioi eurokoak.</w:t>
      </w:r>
    </w:p>
    <w:p w:rsidR="001B3767" w:rsidRPr="00444639" w:rsidRDefault="001E7D6E" w:rsidP="001B3767">
      <w:pPr>
        <w:pStyle w:val="texto"/>
        <w:rPr>
          <w:rFonts w:ascii="Helvetica LT Std" w:hAnsi="Helvetica LT Std"/>
          <w:sz w:val="19"/>
          <w:szCs w:val="19"/>
        </w:rPr>
      </w:pPr>
      <w:r w:rsidRPr="00444639">
        <w:rPr>
          <w:rFonts w:ascii="Helvetica LT Std" w:hAnsi="Helvetica LT Std"/>
          <w:sz w:val="19"/>
          <w:szCs w:val="19"/>
        </w:rPr>
        <w:t>Zerga Ogasunak jo zuen 2010-2012 aldian kobratutako kuotengatik itzuli beharreko kopurua 20 milioikoa izanen zela.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Ez da behar den zuzkidura egin zergak itzuli ahal izateko.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Nafarroako 2012erako aurrekontu orokorretako –2014rako luzatu zen– zerga-onuren aurr</w:t>
      </w:r>
      <w:r w:rsidRPr="00444639">
        <w:rPr>
          <w:rFonts w:ascii="Helvetica LT Std" w:hAnsi="Helvetica LT Std"/>
          <w:sz w:val="19"/>
          <w:szCs w:val="19"/>
        </w:rPr>
        <w:t>e</w:t>
      </w:r>
      <w:r w:rsidRPr="00444639">
        <w:rPr>
          <w:rFonts w:ascii="Helvetica LT Std" w:hAnsi="Helvetica LT Std"/>
          <w:sz w:val="19"/>
          <w:szCs w:val="19"/>
        </w:rPr>
        <w:t>kontuak 1.441,5 milioi euro aurreikusten zituen, guztira, zerga-onuretarako; horietatik, 613,68 milioi zuzeneko zergei zegozkien eta 827,82 milioi, berriz, zeharkako zergei.</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Kontu orokorreko kontabilitateko egoera-orrietan ez da informaziorik ematen zerga-onuren exekuzioari buruz.</w:t>
      </w:r>
    </w:p>
    <w:p w:rsidR="001B3767" w:rsidRPr="00444639" w:rsidRDefault="001B3767" w:rsidP="00513E98">
      <w:pPr>
        <w:pStyle w:val="texto"/>
        <w:spacing w:after="180"/>
        <w:rPr>
          <w:rFonts w:ascii="Helvetica LT Std" w:hAnsi="Helvetica LT Std"/>
          <w:sz w:val="19"/>
          <w:szCs w:val="19"/>
        </w:rPr>
      </w:pPr>
      <w:r w:rsidRPr="00444639">
        <w:rPr>
          <w:rFonts w:ascii="Helvetica LT Std" w:hAnsi="Helvetica LT Std"/>
          <w:sz w:val="19"/>
          <w:szCs w:val="19"/>
        </w:rPr>
        <w:t xml:space="preserve">Honako zerga hauek aztertu ditugu: </w:t>
      </w:r>
    </w:p>
    <w:p w:rsidR="0091514E" w:rsidRPr="00444639" w:rsidRDefault="001B3767" w:rsidP="0091514E">
      <w:pPr>
        <w:pStyle w:val="texto"/>
        <w:spacing w:after="80"/>
        <w:ind w:right="12"/>
        <w:jc w:val="right"/>
        <w:rPr>
          <w:rFonts w:ascii="Helvetica LT Std" w:hAnsi="Helvetica LT Std" w:cs="Arial"/>
          <w:sz w:val="19"/>
          <w:szCs w:val="19"/>
        </w:rPr>
      </w:pPr>
      <w:r w:rsidRPr="00444639">
        <w:rPr>
          <w:rFonts w:ascii="Helvetica LT Std" w:hAnsi="Helvetica LT Std"/>
          <w:sz w:val="19"/>
          <w:szCs w:val="19"/>
        </w:rPr>
        <w:t xml:space="preserve">                                                                                              (euroak, milakotan)</w:t>
      </w:r>
    </w:p>
    <w:tbl>
      <w:tblPr>
        <w:tblW w:w="8719" w:type="dxa"/>
        <w:jc w:val="center"/>
        <w:tblCellMar>
          <w:left w:w="70" w:type="dxa"/>
          <w:right w:w="70" w:type="dxa"/>
        </w:tblCellMar>
        <w:tblLook w:val="04A0" w:firstRow="1" w:lastRow="0" w:firstColumn="1" w:lastColumn="0" w:noHBand="0" w:noVBand="1"/>
      </w:tblPr>
      <w:tblGrid>
        <w:gridCol w:w="3454"/>
        <w:gridCol w:w="873"/>
        <w:gridCol w:w="1257"/>
        <w:gridCol w:w="985"/>
        <w:gridCol w:w="959"/>
        <w:gridCol w:w="146"/>
        <w:gridCol w:w="1045"/>
      </w:tblGrid>
      <w:tr w:rsidR="001B3767" w:rsidRPr="00775A0E" w:rsidTr="00873C3C">
        <w:trPr>
          <w:trHeight w:val="255"/>
          <w:jc w:val="center"/>
        </w:trPr>
        <w:tc>
          <w:tcPr>
            <w:tcW w:w="3454"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Zergak</w:t>
            </w:r>
          </w:p>
        </w:tc>
        <w:tc>
          <w:tcPr>
            <w:tcW w:w="873"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434B4A">
            <w:pPr>
              <w:pStyle w:val="cuadroCabe"/>
              <w:jc w:val="right"/>
              <w:rPr>
                <w:rFonts w:ascii="Helvetica LT Std" w:hAnsi="Helvetica LT Std"/>
                <w:sz w:val="16"/>
                <w:szCs w:val="16"/>
              </w:rPr>
            </w:pPr>
            <w:r w:rsidRPr="00775A0E">
              <w:rPr>
                <w:rFonts w:ascii="Helvetica LT Std" w:hAnsi="Helvetica LT Std"/>
                <w:sz w:val="16"/>
                <w:szCs w:val="16"/>
              </w:rPr>
              <w:t>Eskubide garbiak, 2014</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91514E">
            <w:pPr>
              <w:pStyle w:val="cuadroCabe"/>
              <w:jc w:val="right"/>
              <w:rPr>
                <w:rFonts w:ascii="Helvetica LT Std" w:hAnsi="Helvetica LT Std"/>
                <w:sz w:val="16"/>
                <w:szCs w:val="16"/>
              </w:rPr>
            </w:pPr>
            <w:r w:rsidRPr="00775A0E">
              <w:rPr>
                <w:rFonts w:ascii="Helvetica LT Std" w:hAnsi="Helvetica LT Std"/>
                <w:sz w:val="16"/>
                <w:szCs w:val="16"/>
              </w:rPr>
              <w:t>Diru-bilketa garbia</w:t>
            </w:r>
          </w:p>
        </w:tc>
        <w:tc>
          <w:tcPr>
            <w:tcW w:w="985"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434B4A">
            <w:pPr>
              <w:pStyle w:val="cuadroCabe"/>
              <w:jc w:val="right"/>
              <w:rPr>
                <w:rFonts w:ascii="Helvetica LT Std" w:hAnsi="Helvetica LT Std"/>
                <w:sz w:val="16"/>
                <w:szCs w:val="16"/>
              </w:rPr>
            </w:pPr>
            <w:r w:rsidRPr="00775A0E">
              <w:rPr>
                <w:rFonts w:ascii="Helvetica LT Std" w:hAnsi="Helvetica LT Std"/>
                <w:sz w:val="16"/>
                <w:szCs w:val="16"/>
              </w:rPr>
              <w:t>Diru-bilketa (%)</w:t>
            </w:r>
          </w:p>
        </w:tc>
        <w:tc>
          <w:tcPr>
            <w:tcW w:w="95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434B4A">
            <w:pPr>
              <w:pStyle w:val="cuadroCabe"/>
              <w:jc w:val="right"/>
              <w:rPr>
                <w:rFonts w:ascii="Helvetica LT Std" w:hAnsi="Helvetica LT Std"/>
                <w:sz w:val="16"/>
                <w:szCs w:val="16"/>
              </w:rPr>
            </w:pPr>
            <w:r w:rsidRPr="00775A0E">
              <w:rPr>
                <w:rFonts w:ascii="Helvetica LT Std" w:hAnsi="Helvetica LT Std"/>
                <w:sz w:val="16"/>
                <w:szCs w:val="16"/>
              </w:rPr>
              <w:t>Eskubide garbiak, 2013</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91514E">
            <w:pPr>
              <w:pStyle w:val="cuadroCabe"/>
              <w:jc w:val="right"/>
              <w:rPr>
                <w:rFonts w:ascii="Helvetica LT Std" w:hAnsi="Helvetica LT Std"/>
                <w:sz w:val="16"/>
                <w:szCs w:val="16"/>
              </w:rPr>
            </w:pPr>
          </w:p>
        </w:tc>
        <w:tc>
          <w:tcPr>
            <w:tcW w:w="1045"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91514E">
            <w:pPr>
              <w:pStyle w:val="cuadroCabe"/>
              <w:jc w:val="right"/>
              <w:rPr>
                <w:rFonts w:ascii="Helvetica LT Std" w:hAnsi="Helvetica LT Std"/>
                <w:sz w:val="16"/>
                <w:szCs w:val="16"/>
              </w:rPr>
            </w:pPr>
            <w:r w:rsidRPr="00775A0E">
              <w:rPr>
                <w:rFonts w:ascii="Helvetica LT Std" w:hAnsi="Helvetica LT Std"/>
                <w:sz w:val="16"/>
                <w:szCs w:val="16"/>
              </w:rPr>
              <w:t xml:space="preserve">Eskubideen aldea (%) </w:t>
            </w:r>
          </w:p>
          <w:p w:rsidR="001B3767" w:rsidRPr="00775A0E" w:rsidRDefault="001B3767" w:rsidP="0091514E">
            <w:pPr>
              <w:pStyle w:val="cuadroCabe"/>
              <w:jc w:val="right"/>
              <w:rPr>
                <w:rFonts w:ascii="Helvetica LT Std" w:hAnsi="Helvetica LT Std"/>
                <w:sz w:val="16"/>
                <w:szCs w:val="16"/>
              </w:rPr>
            </w:pPr>
            <w:r w:rsidRPr="00775A0E">
              <w:rPr>
                <w:rFonts w:ascii="Helvetica LT Std" w:hAnsi="Helvetica LT Std"/>
                <w:sz w:val="16"/>
                <w:szCs w:val="16"/>
              </w:rPr>
              <w:t>2014/2013</w:t>
            </w:r>
          </w:p>
        </w:tc>
      </w:tr>
      <w:tr w:rsidR="001B3767" w:rsidRPr="00775A0E" w:rsidTr="00873C3C">
        <w:trPr>
          <w:trHeight w:val="255"/>
          <w:jc w:val="center"/>
        </w:trPr>
        <w:tc>
          <w:tcPr>
            <w:tcW w:w="3454" w:type="dxa"/>
            <w:tcBorders>
              <w:top w:val="single" w:sz="4" w:space="0" w:color="auto"/>
              <w:left w:val="nil"/>
              <w:bottom w:val="single" w:sz="2" w:space="0" w:color="auto"/>
              <w:right w:val="nil"/>
            </w:tcBorders>
            <w:noWrap/>
            <w:vAlign w:val="center"/>
            <w:hideMark/>
          </w:tcPr>
          <w:p w:rsidR="001B3767" w:rsidRPr="00775A0E" w:rsidRDefault="001B3767" w:rsidP="0091514E">
            <w:pPr>
              <w:pStyle w:val="cuatexto"/>
              <w:jc w:val="left"/>
              <w:rPr>
                <w:rFonts w:ascii="Helvetica LT Std" w:hAnsi="Helvetica LT Std"/>
                <w:sz w:val="16"/>
                <w:szCs w:val="16"/>
              </w:rPr>
            </w:pPr>
            <w:r w:rsidRPr="00775A0E">
              <w:rPr>
                <w:rFonts w:ascii="Helvetica LT Std" w:hAnsi="Helvetica LT Std"/>
                <w:sz w:val="16"/>
                <w:szCs w:val="16"/>
              </w:rPr>
              <w:t>Energia elektrikoaren ekoizpena</w:t>
            </w:r>
          </w:p>
        </w:tc>
        <w:tc>
          <w:tcPr>
            <w:tcW w:w="873" w:type="dxa"/>
            <w:tcBorders>
              <w:top w:val="single" w:sz="4" w:space="0" w:color="auto"/>
              <w:left w:val="nil"/>
              <w:bottom w:val="single" w:sz="2"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13.315</w:t>
            </w:r>
          </w:p>
        </w:tc>
        <w:tc>
          <w:tcPr>
            <w:tcW w:w="1257" w:type="dxa"/>
            <w:tcBorders>
              <w:top w:val="single" w:sz="4" w:space="0" w:color="auto"/>
              <w:left w:val="nil"/>
              <w:bottom w:val="single" w:sz="2"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12.928</w:t>
            </w:r>
          </w:p>
        </w:tc>
        <w:tc>
          <w:tcPr>
            <w:tcW w:w="985" w:type="dxa"/>
            <w:tcBorders>
              <w:top w:val="single" w:sz="4" w:space="0" w:color="auto"/>
              <w:left w:val="nil"/>
              <w:bottom w:val="single" w:sz="2"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97</w:t>
            </w:r>
          </w:p>
        </w:tc>
        <w:tc>
          <w:tcPr>
            <w:tcW w:w="959" w:type="dxa"/>
            <w:tcBorders>
              <w:top w:val="single" w:sz="4" w:space="0" w:color="auto"/>
              <w:left w:val="nil"/>
              <w:bottom w:val="single" w:sz="2"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23.249</w:t>
            </w:r>
          </w:p>
        </w:tc>
        <w:tc>
          <w:tcPr>
            <w:tcW w:w="146" w:type="dxa"/>
            <w:tcBorders>
              <w:top w:val="single" w:sz="4" w:space="0" w:color="auto"/>
              <w:left w:val="nil"/>
              <w:bottom w:val="single" w:sz="2" w:space="0" w:color="auto"/>
              <w:right w:val="nil"/>
            </w:tcBorders>
            <w:vAlign w:val="center"/>
          </w:tcPr>
          <w:p w:rsidR="001B3767" w:rsidRPr="00775A0E" w:rsidRDefault="001B3767" w:rsidP="0091514E">
            <w:pPr>
              <w:pStyle w:val="cuatexto"/>
              <w:jc w:val="right"/>
              <w:rPr>
                <w:rFonts w:ascii="Helvetica LT Std" w:hAnsi="Helvetica LT Std"/>
                <w:sz w:val="16"/>
                <w:szCs w:val="16"/>
              </w:rPr>
            </w:pPr>
          </w:p>
        </w:tc>
        <w:tc>
          <w:tcPr>
            <w:tcW w:w="1045" w:type="dxa"/>
            <w:tcBorders>
              <w:top w:val="single" w:sz="4" w:space="0" w:color="auto"/>
              <w:left w:val="nil"/>
              <w:bottom w:val="single" w:sz="2"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-43</w:t>
            </w:r>
          </w:p>
        </w:tc>
      </w:tr>
      <w:tr w:rsidR="001B3767" w:rsidRPr="00775A0E" w:rsidTr="00873C3C">
        <w:trPr>
          <w:trHeight w:val="255"/>
          <w:jc w:val="center"/>
        </w:trPr>
        <w:tc>
          <w:tcPr>
            <w:tcW w:w="3454" w:type="dxa"/>
            <w:tcBorders>
              <w:top w:val="single" w:sz="2" w:space="0" w:color="auto"/>
              <w:left w:val="nil"/>
              <w:bottom w:val="single" w:sz="4" w:space="0" w:color="auto"/>
              <w:right w:val="nil"/>
            </w:tcBorders>
            <w:noWrap/>
            <w:vAlign w:val="center"/>
            <w:hideMark/>
          </w:tcPr>
          <w:p w:rsidR="001B3767" w:rsidRPr="00775A0E" w:rsidRDefault="001B3767" w:rsidP="0091514E">
            <w:pPr>
              <w:pStyle w:val="cuatexto"/>
              <w:jc w:val="left"/>
              <w:rPr>
                <w:rFonts w:ascii="Helvetica LT Std" w:hAnsi="Helvetica LT Std"/>
                <w:sz w:val="16"/>
                <w:szCs w:val="16"/>
              </w:rPr>
            </w:pPr>
            <w:r w:rsidRPr="00775A0E">
              <w:rPr>
                <w:rFonts w:ascii="Helvetica LT Std" w:hAnsi="Helvetica LT Std"/>
                <w:sz w:val="16"/>
                <w:szCs w:val="16"/>
              </w:rPr>
              <w:t>Ondare-eskualdaketak</w:t>
            </w:r>
          </w:p>
        </w:tc>
        <w:tc>
          <w:tcPr>
            <w:tcW w:w="873" w:type="dxa"/>
            <w:tcBorders>
              <w:top w:val="single" w:sz="2" w:space="0" w:color="auto"/>
              <w:left w:val="nil"/>
              <w:bottom w:val="single" w:sz="4"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33.301</w:t>
            </w:r>
          </w:p>
        </w:tc>
        <w:tc>
          <w:tcPr>
            <w:tcW w:w="1257" w:type="dxa"/>
            <w:tcBorders>
              <w:top w:val="single" w:sz="2" w:space="0" w:color="auto"/>
              <w:left w:val="nil"/>
              <w:bottom w:val="single" w:sz="4"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31.083</w:t>
            </w:r>
          </w:p>
        </w:tc>
        <w:tc>
          <w:tcPr>
            <w:tcW w:w="985" w:type="dxa"/>
            <w:tcBorders>
              <w:top w:val="single" w:sz="2" w:space="0" w:color="auto"/>
              <w:left w:val="nil"/>
              <w:bottom w:val="single" w:sz="4"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93</w:t>
            </w:r>
          </w:p>
        </w:tc>
        <w:tc>
          <w:tcPr>
            <w:tcW w:w="959" w:type="dxa"/>
            <w:tcBorders>
              <w:top w:val="single" w:sz="2" w:space="0" w:color="auto"/>
              <w:left w:val="nil"/>
              <w:bottom w:val="single" w:sz="4"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27.679</w:t>
            </w:r>
          </w:p>
        </w:tc>
        <w:tc>
          <w:tcPr>
            <w:tcW w:w="146" w:type="dxa"/>
            <w:tcBorders>
              <w:top w:val="single" w:sz="2" w:space="0" w:color="auto"/>
              <w:left w:val="nil"/>
              <w:bottom w:val="single" w:sz="4" w:space="0" w:color="auto"/>
              <w:right w:val="nil"/>
            </w:tcBorders>
            <w:vAlign w:val="center"/>
          </w:tcPr>
          <w:p w:rsidR="001B3767" w:rsidRPr="00775A0E" w:rsidRDefault="001B3767" w:rsidP="0091514E">
            <w:pPr>
              <w:pStyle w:val="cuatexto"/>
              <w:jc w:val="right"/>
              <w:rPr>
                <w:rFonts w:ascii="Helvetica LT Std" w:hAnsi="Helvetica LT Std"/>
                <w:sz w:val="16"/>
                <w:szCs w:val="16"/>
              </w:rPr>
            </w:pPr>
          </w:p>
        </w:tc>
        <w:tc>
          <w:tcPr>
            <w:tcW w:w="1045" w:type="dxa"/>
            <w:tcBorders>
              <w:top w:val="single" w:sz="2" w:space="0" w:color="auto"/>
              <w:left w:val="nil"/>
              <w:bottom w:val="single" w:sz="4" w:space="0" w:color="auto"/>
              <w:right w:val="nil"/>
            </w:tcBorders>
            <w:vAlign w:val="center"/>
            <w:hideMark/>
          </w:tcPr>
          <w:p w:rsidR="001B3767" w:rsidRPr="00775A0E" w:rsidRDefault="001B3767" w:rsidP="0091514E">
            <w:pPr>
              <w:pStyle w:val="cuatexto"/>
              <w:jc w:val="right"/>
              <w:rPr>
                <w:rFonts w:ascii="Helvetica LT Std" w:hAnsi="Helvetica LT Std"/>
                <w:sz w:val="16"/>
                <w:szCs w:val="16"/>
              </w:rPr>
            </w:pPr>
            <w:r w:rsidRPr="00775A0E">
              <w:rPr>
                <w:rFonts w:ascii="Helvetica LT Std" w:hAnsi="Helvetica LT Std"/>
                <w:sz w:val="16"/>
                <w:szCs w:val="16"/>
              </w:rPr>
              <w:t>20</w:t>
            </w:r>
          </w:p>
        </w:tc>
      </w:tr>
    </w:tbl>
    <w:p w:rsidR="001B3767" w:rsidRPr="00444639" w:rsidRDefault="001B3767" w:rsidP="00513E98">
      <w:pPr>
        <w:pStyle w:val="texto"/>
        <w:numPr>
          <w:ilvl w:val="0"/>
          <w:numId w:val="11"/>
        </w:numPr>
        <w:tabs>
          <w:tab w:val="clear" w:pos="2835"/>
          <w:tab w:val="clear" w:pos="3969"/>
          <w:tab w:val="clear" w:pos="5103"/>
          <w:tab w:val="clear" w:pos="6237"/>
          <w:tab w:val="clear" w:pos="7371"/>
          <w:tab w:val="left" w:pos="480"/>
          <w:tab w:val="num" w:pos="600"/>
          <w:tab w:val="num" w:pos="720"/>
        </w:tabs>
        <w:spacing w:before="300"/>
        <w:ind w:left="0" w:firstLine="289"/>
        <w:rPr>
          <w:rFonts w:ascii="Helvetica LT Std" w:hAnsi="Helvetica LT Std" w:cs="Arial"/>
          <w:sz w:val="19"/>
          <w:szCs w:val="19"/>
        </w:rPr>
      </w:pPr>
      <w:bookmarkStart w:id="103" w:name="_Toc418853788"/>
      <w:r w:rsidRPr="00444639">
        <w:rPr>
          <w:rFonts w:ascii="Helvetica LT Std" w:hAnsi="Helvetica LT Std"/>
          <w:sz w:val="19"/>
          <w:szCs w:val="19"/>
        </w:rPr>
        <w:t>Energia elektrikoaren ekoizpenaren balioaren gaineko zerga.</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Energia elektrikoaren ekoizpenaren balioaren gaineko zerga dela-eta aitortutako eskubideek 13,32 milioi egin zuten 2014an; 2013an, baino ehuneko 43 gutxiago, hain zuzen. Ekitaldiaren itxieran, 12,93 milioi kobratuta zeuden.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Energia elektrikoaren ekoizpenaren balioaren gaineko zerga Estatuan sortutako zuzeneko zerga bat da, 2013ko urtarrilaren 1etik aurrerako eraginekin; harekin, zama bat ezartzen zaie energia elektrikoa ekoizteko eta energia hori sistema elektrikora sartzeko jarduerei.</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Nafarroan, abenduaren 26ko 24/2012 Foru Legeak, zerga hori arautzen duenak, energia ele</w:t>
      </w:r>
      <w:r w:rsidRPr="00444639">
        <w:rPr>
          <w:rFonts w:ascii="Helvetica LT Std" w:hAnsi="Helvetica LT Std"/>
          <w:sz w:val="19"/>
          <w:szCs w:val="19"/>
        </w:rPr>
        <w:t>k</w:t>
      </w:r>
      <w:r w:rsidRPr="00444639">
        <w:rPr>
          <w:rFonts w:ascii="Helvetica LT Std" w:hAnsi="Helvetica LT Std"/>
          <w:sz w:val="19"/>
          <w:szCs w:val="19"/>
        </w:rPr>
        <w:t>triko berriztagarria ekoizteko instalazioetako titularrentzako edo kotitularrentzako zerga ordai</w:t>
      </w:r>
      <w:r w:rsidRPr="00444639">
        <w:rPr>
          <w:rFonts w:ascii="Helvetica LT Std" w:hAnsi="Helvetica LT Std"/>
          <w:sz w:val="19"/>
          <w:szCs w:val="19"/>
        </w:rPr>
        <w:t>n</w:t>
      </w:r>
      <w:r w:rsidRPr="00444639">
        <w:rPr>
          <w:rFonts w:ascii="Helvetica LT Std" w:hAnsi="Helvetica LT Std"/>
          <w:sz w:val="19"/>
          <w:szCs w:val="19"/>
        </w:rPr>
        <w:t>tzeko salbuespena ezarri zuen, horien potentzia instalatu nominala ez bada, instalazio bako</w:t>
      </w:r>
      <w:r w:rsidRPr="00444639">
        <w:rPr>
          <w:rFonts w:ascii="Helvetica LT Std" w:hAnsi="Helvetica LT Std"/>
          <w:sz w:val="19"/>
          <w:szCs w:val="19"/>
        </w:rPr>
        <w:t>i</w:t>
      </w:r>
      <w:r w:rsidRPr="00444639">
        <w:rPr>
          <w:rFonts w:ascii="Helvetica LT Std" w:hAnsi="Helvetica LT Std"/>
          <w:sz w:val="19"/>
          <w:szCs w:val="19"/>
        </w:rPr>
        <w:t>tzeko, 100 kWkoa baino handiagoa, eta bost urteko salbuespena ezarri zuen dituzten ekoizpen ordez ekoizpena handitzen duten beste berri batzuk jartzen dituztenentzat. Foru lege hori konst</w:t>
      </w:r>
      <w:r w:rsidRPr="00444639">
        <w:rPr>
          <w:rFonts w:ascii="Helvetica LT Std" w:hAnsi="Helvetica LT Std"/>
          <w:sz w:val="19"/>
          <w:szCs w:val="19"/>
        </w:rPr>
        <w:t>i</w:t>
      </w:r>
      <w:r w:rsidRPr="00444639">
        <w:rPr>
          <w:rFonts w:ascii="Helvetica LT Std" w:hAnsi="Helvetica LT Std"/>
          <w:sz w:val="19"/>
          <w:szCs w:val="19"/>
        </w:rPr>
        <w:t>tuzio-kontrakotzat eta deusez deklaratu zen Konstituzio Auzitegiaren 2014ko ekainaren 26ko epai batez.</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2014ko bigarren hiruhilekotik 2015eko bigarren hiruhilekora, bera barne, zerga Estatuko Tr</w:t>
      </w:r>
      <w:r w:rsidRPr="00444639">
        <w:rPr>
          <w:rFonts w:ascii="Helvetica LT Std" w:hAnsi="Helvetica LT Std"/>
          <w:sz w:val="19"/>
          <w:szCs w:val="19"/>
        </w:rPr>
        <w:t>i</w:t>
      </w:r>
      <w:r w:rsidRPr="00444639">
        <w:rPr>
          <w:rFonts w:ascii="Helvetica LT Std" w:hAnsi="Helvetica LT Std"/>
          <w:sz w:val="19"/>
          <w:szCs w:val="19"/>
        </w:rPr>
        <w:t xml:space="preserve">butu Agentziak kudeatu zuen. </w:t>
      </w:r>
    </w:p>
    <w:p w:rsidR="001B3767" w:rsidRPr="00444639" w:rsidRDefault="001B3767" w:rsidP="00A81E2A">
      <w:pPr>
        <w:pStyle w:val="texto"/>
        <w:rPr>
          <w:rFonts w:ascii="Helvetica LT Std" w:hAnsi="Helvetica LT Std"/>
          <w:color w:val="FF0000"/>
          <w:sz w:val="19"/>
          <w:szCs w:val="19"/>
        </w:rPr>
      </w:pPr>
      <w:r w:rsidRPr="00444639">
        <w:rPr>
          <w:rFonts w:ascii="Helvetica LT Std" w:hAnsi="Helvetica LT Std"/>
          <w:sz w:val="19"/>
          <w:szCs w:val="19"/>
        </w:rPr>
        <w:t>2015ean, ekainaren 24ko 14/2015 Legeak, Estatuaren eta Foru Komunitatearen arteko H</w:t>
      </w:r>
      <w:r w:rsidRPr="00444639">
        <w:rPr>
          <w:rFonts w:ascii="Helvetica LT Std" w:hAnsi="Helvetica LT Std"/>
          <w:sz w:val="19"/>
          <w:szCs w:val="19"/>
        </w:rPr>
        <w:t>i</w:t>
      </w:r>
      <w:r w:rsidRPr="00444639">
        <w:rPr>
          <w:rFonts w:ascii="Helvetica LT Std" w:hAnsi="Helvetica LT Std"/>
          <w:sz w:val="19"/>
          <w:szCs w:val="19"/>
        </w:rPr>
        <w:t>tzarmen Ekonomikoa aldatzen duenak, ezarri zuen Nafarroako Foru Komunitatearena izanen dela zergaren ordainarazpena, argindarra ekoizten duen instalazioa bere lurraldean dagoenean, Est</w:t>
      </w:r>
      <w:r w:rsidRPr="00444639">
        <w:rPr>
          <w:rFonts w:ascii="Helvetica LT Std" w:hAnsi="Helvetica LT Std"/>
          <w:sz w:val="19"/>
          <w:szCs w:val="19"/>
        </w:rPr>
        <w:t>a</w:t>
      </w:r>
      <w:r w:rsidRPr="00444639">
        <w:rPr>
          <w:rFonts w:ascii="Helvetica LT Std" w:hAnsi="Helvetica LT Std"/>
          <w:sz w:val="19"/>
          <w:szCs w:val="19"/>
        </w:rPr>
        <w:t xml:space="preserve">tuak ezarritako arau substantibo eta formal berak aplikatuz.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Martxoaren 18ko 11/2015 Foru Legeak ezarri zuen 100 kWtik beherako potentzia nominala duen energia elektrikoaren ekoizpenerako instalazioen titularrek kenkari batzuk aplikatu ahalko dituztela, ordaindutako zergaren zenbatekoaren baliokideak, 2016ko errentaren gaineko zergan eta sozietateen gaineko zergan.</w:t>
      </w:r>
    </w:p>
    <w:p w:rsidR="00296EB4" w:rsidRPr="00444639" w:rsidRDefault="00296EB4" w:rsidP="00296EB4">
      <w:pPr>
        <w:pStyle w:val="texto"/>
        <w:spacing w:after="180"/>
        <w:rPr>
          <w:rFonts w:ascii="Helvetica LT Std" w:hAnsi="Helvetica LT Std"/>
          <w:sz w:val="19"/>
          <w:szCs w:val="19"/>
        </w:rPr>
      </w:pPr>
      <w:r w:rsidRPr="00444639">
        <w:rPr>
          <w:rFonts w:ascii="Helvetica LT Std" w:hAnsi="Helvetica LT Std"/>
          <w:sz w:val="19"/>
          <w:szCs w:val="19"/>
        </w:rPr>
        <w:lastRenderedPageBreak/>
        <w:t>Energia elektrikoaren ekoizpenaren balioaren gaineko zergari buruzko lagin bat berraztertuta, egiaztatu dugu ezen, orokorrean, zerga arau erregulatzaileetan ezarritakoaren arabera likidatu eta bildu zela.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Ondare-eskualdaketen gaineko zerga.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Ondare-eskualdaketen gaineko zerga zeharkako zerga bat da, kostu bidezko ondare-eskualdaketak eta sozietate-eragiketak zergapetzen dituena.</w:t>
      </w:r>
    </w:p>
    <w:p w:rsidR="001B3767" w:rsidRPr="00444639" w:rsidRDefault="001B3767" w:rsidP="00F54983">
      <w:pPr>
        <w:pStyle w:val="texto"/>
        <w:spacing w:after="120"/>
        <w:rPr>
          <w:rFonts w:ascii="Helvetica LT Std" w:hAnsi="Helvetica LT Std"/>
          <w:sz w:val="19"/>
          <w:szCs w:val="19"/>
        </w:rPr>
      </w:pPr>
      <w:r w:rsidRPr="00444639">
        <w:rPr>
          <w:rFonts w:ascii="Helvetica LT Std" w:hAnsi="Helvetica LT Std"/>
          <w:sz w:val="19"/>
          <w:szCs w:val="19"/>
        </w:rPr>
        <w:t>2014an 33,30 milioi euroko eskubideak aitortu ziren; 2013an baino ehuneko 20 gehiago, b</w:t>
      </w:r>
      <w:r w:rsidRPr="00444639">
        <w:rPr>
          <w:rFonts w:ascii="Helvetica LT Std" w:hAnsi="Helvetica LT Std"/>
          <w:sz w:val="19"/>
          <w:szCs w:val="19"/>
        </w:rPr>
        <w:t>e</w:t>
      </w:r>
      <w:r w:rsidRPr="00444639">
        <w:rPr>
          <w:rFonts w:ascii="Helvetica LT Std" w:hAnsi="Helvetica LT Std"/>
          <w:sz w:val="19"/>
          <w:szCs w:val="19"/>
        </w:rPr>
        <w:t>raz. Ekitaldiaren itxieran, 31,08 milioi kobratuta zeuden.</w:t>
      </w:r>
    </w:p>
    <w:p w:rsidR="001B3767" w:rsidRPr="00444639" w:rsidRDefault="001B3767" w:rsidP="00F54983">
      <w:pPr>
        <w:pStyle w:val="texto"/>
        <w:spacing w:after="120"/>
        <w:rPr>
          <w:rFonts w:ascii="Helvetica LT Std" w:hAnsi="Helvetica LT Std"/>
          <w:sz w:val="19"/>
          <w:szCs w:val="19"/>
        </w:rPr>
      </w:pPr>
      <w:r w:rsidRPr="00444639">
        <w:rPr>
          <w:rFonts w:ascii="Helvetica LT Std" w:hAnsi="Helvetica LT Std"/>
          <w:sz w:val="19"/>
          <w:szCs w:val="19"/>
        </w:rPr>
        <w:t xml:space="preserve">Zerga-oinarria ondasunen balio erreala da; hau da, deklaratutako balioa edo Administrazioak egiaztatutako goragoko balioa. Horri dagokionez, Lurralde Aberastasunaren Zerbitzuak txosten bat egin zuen subjektu pasiboak deklaratutako balioaren adostasunari buruz. </w:t>
      </w:r>
    </w:p>
    <w:p w:rsidR="001B3767" w:rsidRPr="00444639" w:rsidRDefault="001B3767" w:rsidP="00F54983">
      <w:pPr>
        <w:pStyle w:val="texto"/>
        <w:spacing w:after="120"/>
        <w:rPr>
          <w:rFonts w:ascii="Helvetica LT Std" w:hAnsi="Helvetica LT Std"/>
          <w:sz w:val="19"/>
          <w:szCs w:val="19"/>
        </w:rPr>
      </w:pPr>
      <w:r w:rsidRPr="00444639">
        <w:rPr>
          <w:rFonts w:ascii="Helvetica LT Std" w:hAnsi="Helvetica LT Std"/>
          <w:sz w:val="19"/>
          <w:szCs w:val="19"/>
        </w:rPr>
        <w:t>Zenbait higiezin baloratzeko prozedura 334/2001 Foru Dekretuaren bitartez onetsi zen, merk</w:t>
      </w:r>
      <w:r w:rsidRPr="00444639">
        <w:rPr>
          <w:rFonts w:ascii="Helvetica LT Std" w:hAnsi="Helvetica LT Std"/>
          <w:sz w:val="19"/>
          <w:szCs w:val="19"/>
        </w:rPr>
        <w:t>a</w:t>
      </w:r>
      <w:r w:rsidRPr="00444639">
        <w:rPr>
          <w:rFonts w:ascii="Helvetica LT Std" w:hAnsi="Helvetica LT Std"/>
          <w:sz w:val="19"/>
          <w:szCs w:val="19"/>
        </w:rPr>
        <w:t>tuko batez besteko prezioak egiaztatzeko metodo bat –beste zerga batzuen artean, ondare-eskualdaketen gaineko zergaren eraginetarako ezarriak– aplikatuz. Foru dekretu horretan jas</w:t>
      </w:r>
      <w:r w:rsidRPr="00444639">
        <w:rPr>
          <w:rFonts w:ascii="Helvetica LT Std" w:hAnsi="Helvetica LT Std"/>
          <w:sz w:val="19"/>
          <w:szCs w:val="19"/>
        </w:rPr>
        <w:t>o</w:t>
      </w:r>
      <w:r w:rsidRPr="00444639">
        <w:rPr>
          <w:rFonts w:ascii="Helvetica LT Std" w:hAnsi="Helvetica LT Std"/>
          <w:sz w:val="19"/>
          <w:szCs w:val="19"/>
        </w:rPr>
        <w:t>tako parametroen azken gaurkotzea 2005ean onetsi zen (236/2005 Foru Dekretua).</w:t>
      </w:r>
    </w:p>
    <w:p w:rsidR="001B3767" w:rsidRPr="00444639" w:rsidRDefault="001B3767" w:rsidP="00F54983">
      <w:pPr>
        <w:pStyle w:val="texto"/>
        <w:spacing w:after="120"/>
        <w:rPr>
          <w:rFonts w:ascii="Helvetica LT Std" w:hAnsi="Helvetica LT Std"/>
          <w:sz w:val="19"/>
          <w:szCs w:val="19"/>
        </w:rPr>
      </w:pPr>
      <w:r w:rsidRPr="00444639">
        <w:rPr>
          <w:rFonts w:ascii="Helvetica LT Std" w:hAnsi="Helvetica LT Std"/>
          <w:sz w:val="19"/>
          <w:szCs w:val="19"/>
        </w:rPr>
        <w:t>2014ko ekitaldian ez zen aplikatu, orokorrean, 2005eko Foru Dekretua, 2014an indarrean z</w:t>
      </w:r>
      <w:r w:rsidRPr="00444639">
        <w:rPr>
          <w:rFonts w:ascii="Helvetica LT Std" w:hAnsi="Helvetica LT Std"/>
          <w:sz w:val="19"/>
          <w:szCs w:val="19"/>
        </w:rPr>
        <w:t>e</w:t>
      </w:r>
      <w:r w:rsidRPr="00444639">
        <w:rPr>
          <w:rFonts w:ascii="Helvetica LT Std" w:hAnsi="Helvetica LT Std"/>
          <w:sz w:val="19"/>
          <w:szCs w:val="19"/>
        </w:rPr>
        <w:t>goena, etxebizitzak, garajeak eta trastelekuak baloratzeko, zeren eta jo baitzen higiezinetarako zenbatetsitako balioak, metodo indarduna erabiliz lortutakoak, handiagoak zirela merkatuan ze</w:t>
      </w:r>
      <w:r w:rsidRPr="00444639">
        <w:rPr>
          <w:rFonts w:ascii="Helvetica LT Std" w:hAnsi="Helvetica LT Std"/>
          <w:sz w:val="19"/>
          <w:szCs w:val="19"/>
        </w:rPr>
        <w:t>u</w:t>
      </w:r>
      <w:r w:rsidRPr="00444639">
        <w:rPr>
          <w:rFonts w:ascii="Helvetica LT Std" w:hAnsi="Helvetica LT Std"/>
          <w:sz w:val="19"/>
          <w:szCs w:val="19"/>
        </w:rPr>
        <w:t>katen balioa baino. 2015eko ekainaren 17an, 39/2015 Foru Dekretuaren bitartez, 236/2005 Foru Dekretuko parametroen gaurkotze beheratu bat onetsi zen, 2011ko urtarrilaren 1etik atzera-eragina izanen zuena.</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Zerga autolikidazio bidez kudeatzen da. 2014an, aitorpenen ehuneko 50 inguru bide telemat</w:t>
      </w:r>
      <w:r w:rsidRPr="00444639">
        <w:rPr>
          <w:rFonts w:ascii="Helvetica LT Std" w:hAnsi="Helvetica LT Std"/>
          <w:sz w:val="19"/>
          <w:szCs w:val="19"/>
        </w:rPr>
        <w:t>i</w:t>
      </w:r>
      <w:r w:rsidRPr="00444639">
        <w:rPr>
          <w:rFonts w:ascii="Helvetica LT Std" w:hAnsi="Helvetica LT Std"/>
          <w:sz w:val="19"/>
          <w:szCs w:val="19"/>
        </w:rPr>
        <w:t>koz aurkeztu ziren. Deklarazioen grabaketa TRACASA sozietate publikoari enkargatu zitzaion.</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2013ko abenduan, Nafarroako Zerga Ogasunak eta Notarioen Kontseilu Nagusiak eta Naf</w:t>
      </w:r>
      <w:r w:rsidRPr="00444639">
        <w:rPr>
          <w:rFonts w:ascii="Helvetica LT Std" w:hAnsi="Helvetica LT Std"/>
          <w:sz w:val="19"/>
          <w:szCs w:val="19"/>
        </w:rPr>
        <w:t>a</w:t>
      </w:r>
      <w:r w:rsidRPr="00444639">
        <w:rPr>
          <w:rFonts w:ascii="Helvetica LT Std" w:hAnsi="Helvetica LT Std"/>
          <w:sz w:val="19"/>
          <w:szCs w:val="19"/>
        </w:rPr>
        <w:t>rroako Notarioen Elkargoak lankidetza hitzarmen bat sinatu zuten, zergei begira garrantzia duen informazioaren transmisioa arautzen duena, bai eta notarioek, zergadunen ordezkari gisa, ze</w:t>
      </w:r>
      <w:r w:rsidRPr="00444639">
        <w:rPr>
          <w:rFonts w:ascii="Helvetica LT Std" w:hAnsi="Helvetica LT Std"/>
          <w:sz w:val="19"/>
          <w:szCs w:val="19"/>
        </w:rPr>
        <w:t>n</w:t>
      </w:r>
      <w:r w:rsidRPr="00444639">
        <w:rPr>
          <w:rFonts w:ascii="Helvetica LT Std" w:hAnsi="Helvetica LT Std"/>
          <w:sz w:val="19"/>
          <w:szCs w:val="19"/>
        </w:rPr>
        <w:t>bait zergaren aitorpenak –besteak beste, ondare-eskualdaketen gaineko zergarenak– bide tel</w:t>
      </w:r>
      <w:r w:rsidRPr="00444639">
        <w:rPr>
          <w:rFonts w:ascii="Helvetica LT Std" w:hAnsi="Helvetica LT Std"/>
          <w:sz w:val="19"/>
          <w:szCs w:val="19"/>
        </w:rPr>
        <w:t>e</w:t>
      </w:r>
      <w:r w:rsidRPr="00444639">
        <w:rPr>
          <w:rFonts w:ascii="Helvetica LT Std" w:hAnsi="Helvetica LT Std"/>
          <w:sz w:val="19"/>
          <w:szCs w:val="19"/>
        </w:rPr>
        <w:t>matikoz aurkeztea ere. Hitzarmena, gaur egun, oraindik ere garatzeko bidean dago.</w:t>
      </w:r>
    </w:p>
    <w:p w:rsidR="001B3767" w:rsidRPr="00444639" w:rsidRDefault="00770DE4" w:rsidP="00F733CB">
      <w:pPr>
        <w:pStyle w:val="texto"/>
        <w:spacing w:after="120"/>
        <w:rPr>
          <w:rFonts w:ascii="Helvetica LT Std" w:hAnsi="Helvetica LT Std"/>
          <w:sz w:val="19"/>
          <w:szCs w:val="19"/>
        </w:rPr>
      </w:pPr>
      <w:r w:rsidRPr="00444639">
        <w:rPr>
          <w:rFonts w:ascii="Helvetica LT Std" w:hAnsi="Helvetica LT Std"/>
          <w:sz w:val="19"/>
          <w:szCs w:val="19"/>
        </w:rPr>
        <w:t>Ondare-eskualdaketen gaineko zergaren lagin bat aztertuta, egiaztatu dugu ezen, orokorrean, zergaren likidazioa eta diru-bilketa arau erregulatzaileetan ezarritakoaren arabera egin direla.</w:t>
      </w:r>
    </w:p>
    <w:p w:rsidR="001B3767" w:rsidRPr="00444639" w:rsidRDefault="00224A13" w:rsidP="00F54983">
      <w:pPr>
        <w:pStyle w:val="texto"/>
        <w:spacing w:before="180"/>
        <w:rPr>
          <w:rFonts w:ascii="Helvetica LT Std" w:hAnsi="Helvetica LT Std" w:cs="Arial"/>
          <w:i/>
          <w:sz w:val="19"/>
          <w:szCs w:val="19"/>
        </w:rPr>
      </w:pPr>
      <w:r w:rsidRPr="00444639">
        <w:rPr>
          <w:rFonts w:ascii="Helvetica LT Std" w:hAnsi="Helvetica LT Std"/>
          <w:i/>
          <w:sz w:val="19"/>
          <w:szCs w:val="19"/>
        </w:rPr>
        <w:t>Tasak, prezio publikoak eta bestelako diru-sarrerak</w:t>
      </w:r>
      <w:bookmarkEnd w:id="103"/>
    </w:p>
    <w:p w:rsidR="001B3767" w:rsidRPr="00444639" w:rsidRDefault="001B3767" w:rsidP="00B8162C">
      <w:pPr>
        <w:pStyle w:val="texto"/>
        <w:spacing w:after="160"/>
        <w:rPr>
          <w:rFonts w:ascii="Helvetica LT Std" w:hAnsi="Helvetica LT Std"/>
          <w:sz w:val="19"/>
          <w:szCs w:val="19"/>
        </w:rPr>
      </w:pPr>
      <w:r w:rsidRPr="00444639">
        <w:rPr>
          <w:rFonts w:ascii="Helvetica LT Std" w:hAnsi="Helvetica LT Std"/>
          <w:sz w:val="19"/>
          <w:szCs w:val="19"/>
        </w:rPr>
        <w:t>Tasak, prezio publikoak eta aitortutako bestelako diru-sarrera garbiak 138,68 milioi eurokoak izan dira 2014. urtean. 2014ko ekitaldiko eskubide guztien ehuneko lau egiten dute. Kontzeptu hauei dagozkie:</w:t>
      </w:r>
    </w:p>
    <w:p w:rsidR="00E604EB" w:rsidRPr="00444639" w:rsidRDefault="00E604EB" w:rsidP="00E604EB">
      <w:pPr>
        <w:pStyle w:val="texto"/>
        <w:spacing w:after="80"/>
        <w:ind w:right="11"/>
        <w:jc w:val="right"/>
        <w:rPr>
          <w:rFonts w:ascii="Helvetica LT Std" w:hAnsi="Helvetica LT Std" w:cs="Arial"/>
          <w:sz w:val="19"/>
          <w:szCs w:val="19"/>
        </w:rPr>
      </w:pPr>
      <w:r w:rsidRPr="00444639">
        <w:rPr>
          <w:rFonts w:ascii="Helvetica LT Std" w:hAnsi="Helvetica LT Std"/>
          <w:sz w:val="19"/>
          <w:szCs w:val="19"/>
        </w:rPr>
        <w:t xml:space="preserve"> (euroak, milakotan)</w:t>
      </w:r>
    </w:p>
    <w:tbl>
      <w:tblPr>
        <w:tblW w:w="8832" w:type="dxa"/>
        <w:jc w:val="center"/>
        <w:tblCellMar>
          <w:left w:w="70" w:type="dxa"/>
          <w:right w:w="70" w:type="dxa"/>
        </w:tblCellMar>
        <w:tblLook w:val="04A0" w:firstRow="1" w:lastRow="0" w:firstColumn="1" w:lastColumn="0" w:noHBand="0" w:noVBand="1"/>
      </w:tblPr>
      <w:tblGrid>
        <w:gridCol w:w="3625"/>
        <w:gridCol w:w="953"/>
        <w:gridCol w:w="1151"/>
        <w:gridCol w:w="967"/>
        <w:gridCol w:w="953"/>
        <w:gridCol w:w="146"/>
        <w:gridCol w:w="1037"/>
      </w:tblGrid>
      <w:tr w:rsidR="001B3767" w:rsidRPr="00775A0E" w:rsidTr="00B8162C">
        <w:trPr>
          <w:trHeight w:val="227"/>
          <w:jc w:val="center"/>
        </w:trPr>
        <w:tc>
          <w:tcPr>
            <w:tcW w:w="3625"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Tasak, prezio publikoak eta bestelako diru-sarrerak</w:t>
            </w:r>
          </w:p>
        </w:tc>
        <w:tc>
          <w:tcPr>
            <w:tcW w:w="95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Eskubide garbiak, 2014</w:t>
            </w:r>
          </w:p>
        </w:tc>
        <w:tc>
          <w:tcPr>
            <w:tcW w:w="117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Diru-bilketa garbia</w:t>
            </w:r>
          </w:p>
        </w:tc>
        <w:tc>
          <w:tcPr>
            <w:tcW w:w="985"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434B4A">
            <w:pPr>
              <w:pStyle w:val="cuadroCabe"/>
              <w:jc w:val="right"/>
              <w:rPr>
                <w:rFonts w:ascii="Helvetica LT Std" w:hAnsi="Helvetica LT Std"/>
                <w:sz w:val="16"/>
                <w:szCs w:val="16"/>
              </w:rPr>
            </w:pPr>
            <w:r w:rsidRPr="00775A0E">
              <w:rPr>
                <w:rFonts w:ascii="Helvetica LT Std" w:hAnsi="Helvetica LT Std"/>
                <w:sz w:val="16"/>
                <w:szCs w:val="16"/>
              </w:rPr>
              <w:t>Diru-bilketa (%)</w:t>
            </w:r>
          </w:p>
        </w:tc>
        <w:tc>
          <w:tcPr>
            <w:tcW w:w="95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434B4A">
            <w:pPr>
              <w:pStyle w:val="cuadroCabe"/>
              <w:jc w:val="right"/>
              <w:rPr>
                <w:rFonts w:ascii="Helvetica LT Std" w:hAnsi="Helvetica LT Std"/>
                <w:sz w:val="16"/>
                <w:szCs w:val="16"/>
              </w:rPr>
            </w:pPr>
            <w:r w:rsidRPr="00775A0E">
              <w:rPr>
                <w:rFonts w:ascii="Helvetica LT Std" w:hAnsi="Helvetica LT Std"/>
                <w:sz w:val="16"/>
                <w:szCs w:val="16"/>
              </w:rPr>
              <w:t>Eskubide garbiak, 2013</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E604EB">
            <w:pPr>
              <w:pStyle w:val="cuadroCabe"/>
              <w:jc w:val="right"/>
              <w:rPr>
                <w:rFonts w:ascii="Helvetica LT Std" w:hAnsi="Helvetica LT Std"/>
                <w:sz w:val="16"/>
                <w:szCs w:val="16"/>
              </w:rPr>
            </w:pPr>
          </w:p>
        </w:tc>
        <w:tc>
          <w:tcPr>
            <w:tcW w:w="97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t xml:space="preserve">Eskubideen aldea (%) </w:t>
            </w:r>
          </w:p>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t>2014/2013</w:t>
            </w:r>
          </w:p>
        </w:tc>
      </w:tr>
      <w:tr w:rsidR="001B3767" w:rsidRPr="00775A0E" w:rsidTr="00B8162C">
        <w:trPr>
          <w:trHeight w:val="227"/>
          <w:jc w:val="center"/>
        </w:trPr>
        <w:tc>
          <w:tcPr>
            <w:tcW w:w="3625" w:type="dxa"/>
            <w:tcBorders>
              <w:top w:val="single" w:sz="4" w:space="0" w:color="auto"/>
              <w:left w:val="nil"/>
              <w:bottom w:val="single" w:sz="2" w:space="0" w:color="auto"/>
              <w:right w:val="nil"/>
            </w:tcBorders>
            <w:noWrap/>
            <w:vAlign w:val="center"/>
            <w:hideMark/>
          </w:tcPr>
          <w:p w:rsidR="001B3767" w:rsidRPr="00775A0E" w:rsidRDefault="001B3767" w:rsidP="00E604EB">
            <w:pPr>
              <w:pStyle w:val="cuatexto"/>
              <w:jc w:val="left"/>
              <w:rPr>
                <w:rFonts w:ascii="Helvetica LT Std" w:hAnsi="Helvetica LT Std"/>
                <w:sz w:val="16"/>
                <w:szCs w:val="16"/>
              </w:rPr>
            </w:pPr>
            <w:r w:rsidRPr="00775A0E">
              <w:rPr>
                <w:rFonts w:ascii="Helvetica LT Std" w:hAnsi="Helvetica LT Std"/>
                <w:sz w:val="16"/>
                <w:szCs w:val="16"/>
              </w:rPr>
              <w:t xml:space="preserve">Tasak </w:t>
            </w:r>
          </w:p>
        </w:tc>
        <w:tc>
          <w:tcPr>
            <w:tcW w:w="959" w:type="dxa"/>
            <w:tcBorders>
              <w:top w:val="single" w:sz="4"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14.183</w:t>
            </w:r>
          </w:p>
        </w:tc>
        <w:tc>
          <w:tcPr>
            <w:tcW w:w="1179" w:type="dxa"/>
            <w:tcBorders>
              <w:top w:val="single" w:sz="4"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12.623</w:t>
            </w:r>
          </w:p>
        </w:tc>
        <w:tc>
          <w:tcPr>
            <w:tcW w:w="985" w:type="dxa"/>
            <w:tcBorders>
              <w:top w:val="single" w:sz="4"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89</w:t>
            </w:r>
          </w:p>
        </w:tc>
        <w:tc>
          <w:tcPr>
            <w:tcW w:w="959" w:type="dxa"/>
            <w:tcBorders>
              <w:top w:val="single" w:sz="4"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11.401</w:t>
            </w:r>
          </w:p>
        </w:tc>
        <w:tc>
          <w:tcPr>
            <w:tcW w:w="146" w:type="dxa"/>
            <w:tcBorders>
              <w:top w:val="single" w:sz="4" w:space="0" w:color="auto"/>
              <w:left w:val="nil"/>
              <w:bottom w:val="single" w:sz="2" w:space="0" w:color="auto"/>
              <w:right w:val="nil"/>
            </w:tcBorders>
            <w:vAlign w:val="center"/>
          </w:tcPr>
          <w:p w:rsidR="001B3767" w:rsidRPr="00775A0E" w:rsidRDefault="001B3767" w:rsidP="00E604EB">
            <w:pPr>
              <w:pStyle w:val="cuatexto"/>
              <w:jc w:val="right"/>
              <w:rPr>
                <w:rFonts w:ascii="Helvetica LT Std" w:hAnsi="Helvetica LT Std"/>
                <w:sz w:val="16"/>
                <w:szCs w:val="16"/>
              </w:rPr>
            </w:pPr>
          </w:p>
        </w:tc>
        <w:tc>
          <w:tcPr>
            <w:tcW w:w="979" w:type="dxa"/>
            <w:tcBorders>
              <w:top w:val="single" w:sz="4"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24</w:t>
            </w:r>
          </w:p>
        </w:tc>
      </w:tr>
      <w:tr w:rsidR="001B3767" w:rsidRPr="00775A0E" w:rsidTr="00B8162C">
        <w:trPr>
          <w:trHeight w:val="227"/>
          <w:jc w:val="center"/>
        </w:trPr>
        <w:tc>
          <w:tcPr>
            <w:tcW w:w="3625" w:type="dxa"/>
            <w:tcBorders>
              <w:top w:val="single" w:sz="2" w:space="0" w:color="auto"/>
              <w:left w:val="nil"/>
              <w:bottom w:val="single" w:sz="2" w:space="0" w:color="auto"/>
              <w:right w:val="nil"/>
            </w:tcBorders>
            <w:noWrap/>
            <w:vAlign w:val="center"/>
            <w:hideMark/>
          </w:tcPr>
          <w:p w:rsidR="001B3767" w:rsidRPr="00775A0E" w:rsidRDefault="001B3767" w:rsidP="00E604EB">
            <w:pPr>
              <w:pStyle w:val="cuatexto"/>
              <w:jc w:val="left"/>
              <w:rPr>
                <w:rFonts w:ascii="Helvetica LT Std" w:hAnsi="Helvetica LT Std"/>
                <w:sz w:val="16"/>
                <w:szCs w:val="16"/>
              </w:rPr>
            </w:pPr>
            <w:r w:rsidRPr="00775A0E">
              <w:rPr>
                <w:rFonts w:ascii="Helvetica LT Std" w:hAnsi="Helvetica LT Std"/>
                <w:sz w:val="16"/>
                <w:szCs w:val="16"/>
              </w:rPr>
              <w:t>Salneurri publikoak.</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47.469</w:t>
            </w:r>
          </w:p>
        </w:tc>
        <w:tc>
          <w:tcPr>
            <w:tcW w:w="11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41.865</w:t>
            </w:r>
          </w:p>
        </w:tc>
        <w:tc>
          <w:tcPr>
            <w:tcW w:w="985"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88</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48.192</w:t>
            </w:r>
          </w:p>
        </w:tc>
        <w:tc>
          <w:tcPr>
            <w:tcW w:w="146" w:type="dxa"/>
            <w:tcBorders>
              <w:top w:val="single" w:sz="2" w:space="0" w:color="auto"/>
              <w:left w:val="nil"/>
              <w:bottom w:val="single" w:sz="2" w:space="0" w:color="auto"/>
              <w:right w:val="nil"/>
            </w:tcBorders>
            <w:vAlign w:val="center"/>
          </w:tcPr>
          <w:p w:rsidR="001B3767" w:rsidRPr="00775A0E" w:rsidRDefault="001B3767" w:rsidP="00E604EB">
            <w:pPr>
              <w:pStyle w:val="cuatexto"/>
              <w:jc w:val="right"/>
              <w:rPr>
                <w:rFonts w:ascii="Helvetica LT Std" w:hAnsi="Helvetica LT Std"/>
                <w:sz w:val="16"/>
                <w:szCs w:val="16"/>
              </w:rPr>
            </w:pPr>
          </w:p>
        </w:tc>
        <w:tc>
          <w:tcPr>
            <w:tcW w:w="9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-1,5</w:t>
            </w:r>
          </w:p>
        </w:tc>
      </w:tr>
      <w:tr w:rsidR="001B3767" w:rsidRPr="00775A0E" w:rsidTr="00B8162C">
        <w:trPr>
          <w:trHeight w:val="227"/>
          <w:jc w:val="center"/>
        </w:trPr>
        <w:tc>
          <w:tcPr>
            <w:tcW w:w="3625" w:type="dxa"/>
            <w:tcBorders>
              <w:top w:val="single" w:sz="2" w:space="0" w:color="auto"/>
              <w:left w:val="nil"/>
              <w:bottom w:val="single" w:sz="2" w:space="0" w:color="auto"/>
              <w:right w:val="nil"/>
            </w:tcBorders>
            <w:noWrap/>
            <w:vAlign w:val="center"/>
            <w:hideMark/>
          </w:tcPr>
          <w:p w:rsidR="001B3767" w:rsidRPr="00775A0E" w:rsidRDefault="001B3767" w:rsidP="00E604EB">
            <w:pPr>
              <w:pStyle w:val="cuatexto"/>
              <w:jc w:val="left"/>
              <w:rPr>
                <w:rFonts w:ascii="Helvetica LT Std" w:hAnsi="Helvetica LT Std"/>
                <w:sz w:val="16"/>
                <w:szCs w:val="16"/>
              </w:rPr>
            </w:pPr>
            <w:r w:rsidRPr="00775A0E">
              <w:rPr>
                <w:rFonts w:ascii="Helvetica LT Std" w:hAnsi="Helvetica LT Std"/>
                <w:sz w:val="16"/>
                <w:szCs w:val="16"/>
              </w:rPr>
              <w:t>Ondasunak saltzea</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1.700</w:t>
            </w:r>
          </w:p>
        </w:tc>
        <w:tc>
          <w:tcPr>
            <w:tcW w:w="11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1.681</w:t>
            </w:r>
          </w:p>
        </w:tc>
        <w:tc>
          <w:tcPr>
            <w:tcW w:w="985"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99</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1.786</w:t>
            </w:r>
          </w:p>
        </w:tc>
        <w:tc>
          <w:tcPr>
            <w:tcW w:w="146" w:type="dxa"/>
            <w:tcBorders>
              <w:top w:val="single" w:sz="2" w:space="0" w:color="auto"/>
              <w:left w:val="nil"/>
              <w:bottom w:val="single" w:sz="2" w:space="0" w:color="auto"/>
              <w:right w:val="nil"/>
            </w:tcBorders>
            <w:vAlign w:val="center"/>
          </w:tcPr>
          <w:p w:rsidR="001B3767" w:rsidRPr="00775A0E" w:rsidRDefault="001B3767" w:rsidP="00E604EB">
            <w:pPr>
              <w:pStyle w:val="cuatexto"/>
              <w:jc w:val="right"/>
              <w:rPr>
                <w:rFonts w:ascii="Helvetica LT Std" w:hAnsi="Helvetica LT Std"/>
                <w:sz w:val="16"/>
                <w:szCs w:val="16"/>
              </w:rPr>
            </w:pPr>
          </w:p>
        </w:tc>
        <w:tc>
          <w:tcPr>
            <w:tcW w:w="9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-5</w:t>
            </w:r>
          </w:p>
        </w:tc>
      </w:tr>
      <w:tr w:rsidR="001B3767" w:rsidRPr="00775A0E" w:rsidTr="00B8162C">
        <w:trPr>
          <w:trHeight w:val="227"/>
          <w:jc w:val="center"/>
        </w:trPr>
        <w:tc>
          <w:tcPr>
            <w:tcW w:w="3625" w:type="dxa"/>
            <w:tcBorders>
              <w:top w:val="single" w:sz="2" w:space="0" w:color="auto"/>
              <w:left w:val="nil"/>
              <w:bottom w:val="single" w:sz="2" w:space="0" w:color="auto"/>
              <w:right w:val="nil"/>
            </w:tcBorders>
            <w:noWrap/>
            <w:vAlign w:val="center"/>
            <w:hideMark/>
          </w:tcPr>
          <w:p w:rsidR="001B3767" w:rsidRPr="00775A0E" w:rsidRDefault="001B3767" w:rsidP="00E604EB">
            <w:pPr>
              <w:pStyle w:val="cuatexto"/>
              <w:jc w:val="left"/>
              <w:rPr>
                <w:rFonts w:ascii="Helvetica LT Std" w:hAnsi="Helvetica LT Std"/>
                <w:sz w:val="16"/>
                <w:szCs w:val="16"/>
              </w:rPr>
            </w:pPr>
            <w:r w:rsidRPr="00775A0E">
              <w:rPr>
                <w:rFonts w:ascii="Helvetica LT Std" w:hAnsi="Helvetica LT Std"/>
                <w:sz w:val="16"/>
                <w:szCs w:val="16"/>
              </w:rPr>
              <w:t>Eragiketen itzulketak</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22.214</w:t>
            </w:r>
          </w:p>
        </w:tc>
        <w:tc>
          <w:tcPr>
            <w:tcW w:w="11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15.923</w:t>
            </w:r>
          </w:p>
        </w:tc>
        <w:tc>
          <w:tcPr>
            <w:tcW w:w="985"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72</w:t>
            </w:r>
          </w:p>
        </w:tc>
        <w:tc>
          <w:tcPr>
            <w:tcW w:w="95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12.578</w:t>
            </w:r>
          </w:p>
        </w:tc>
        <w:tc>
          <w:tcPr>
            <w:tcW w:w="146" w:type="dxa"/>
            <w:tcBorders>
              <w:top w:val="single" w:sz="2" w:space="0" w:color="auto"/>
              <w:left w:val="nil"/>
              <w:bottom w:val="single" w:sz="2" w:space="0" w:color="auto"/>
              <w:right w:val="nil"/>
            </w:tcBorders>
            <w:vAlign w:val="center"/>
          </w:tcPr>
          <w:p w:rsidR="001B3767" w:rsidRPr="00775A0E" w:rsidRDefault="001B3767" w:rsidP="00E604EB">
            <w:pPr>
              <w:pStyle w:val="cuatexto"/>
              <w:jc w:val="right"/>
              <w:rPr>
                <w:rFonts w:ascii="Helvetica LT Std" w:hAnsi="Helvetica LT Std"/>
                <w:sz w:val="16"/>
                <w:szCs w:val="16"/>
              </w:rPr>
            </w:pPr>
          </w:p>
        </w:tc>
        <w:tc>
          <w:tcPr>
            <w:tcW w:w="979" w:type="dxa"/>
            <w:tcBorders>
              <w:top w:val="single" w:sz="2" w:space="0" w:color="auto"/>
              <w:left w:val="nil"/>
              <w:bottom w:val="single" w:sz="2"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77</w:t>
            </w:r>
          </w:p>
        </w:tc>
      </w:tr>
      <w:tr w:rsidR="001B3767" w:rsidRPr="00775A0E" w:rsidTr="00B8162C">
        <w:trPr>
          <w:trHeight w:val="227"/>
          <w:jc w:val="center"/>
        </w:trPr>
        <w:tc>
          <w:tcPr>
            <w:tcW w:w="3625" w:type="dxa"/>
            <w:tcBorders>
              <w:top w:val="single" w:sz="2" w:space="0" w:color="auto"/>
              <w:left w:val="nil"/>
              <w:bottom w:val="single" w:sz="4" w:space="0" w:color="auto"/>
              <w:right w:val="nil"/>
            </w:tcBorders>
            <w:noWrap/>
            <w:vAlign w:val="center"/>
            <w:hideMark/>
          </w:tcPr>
          <w:p w:rsidR="001B3767" w:rsidRPr="00775A0E" w:rsidRDefault="001B3767" w:rsidP="00E604EB">
            <w:pPr>
              <w:pStyle w:val="cuatexto"/>
              <w:jc w:val="left"/>
              <w:rPr>
                <w:rFonts w:ascii="Helvetica LT Std" w:hAnsi="Helvetica LT Std"/>
                <w:sz w:val="16"/>
                <w:szCs w:val="16"/>
              </w:rPr>
            </w:pPr>
            <w:r w:rsidRPr="00775A0E">
              <w:rPr>
                <w:rFonts w:ascii="Helvetica LT Std" w:hAnsi="Helvetica LT Std"/>
                <w:sz w:val="16"/>
                <w:szCs w:val="16"/>
              </w:rPr>
              <w:t>Bestelako diru-sarrerak</w:t>
            </w:r>
          </w:p>
        </w:tc>
        <w:tc>
          <w:tcPr>
            <w:tcW w:w="959" w:type="dxa"/>
            <w:tcBorders>
              <w:top w:val="single" w:sz="2" w:space="0" w:color="auto"/>
              <w:left w:val="nil"/>
              <w:bottom w:val="single" w:sz="4"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53.112</w:t>
            </w:r>
          </w:p>
        </w:tc>
        <w:tc>
          <w:tcPr>
            <w:tcW w:w="1179" w:type="dxa"/>
            <w:tcBorders>
              <w:top w:val="single" w:sz="2" w:space="0" w:color="auto"/>
              <w:left w:val="nil"/>
              <w:bottom w:val="single" w:sz="4"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24.533</w:t>
            </w:r>
          </w:p>
        </w:tc>
        <w:tc>
          <w:tcPr>
            <w:tcW w:w="985" w:type="dxa"/>
            <w:tcBorders>
              <w:top w:val="single" w:sz="2" w:space="0" w:color="auto"/>
              <w:left w:val="nil"/>
              <w:bottom w:val="single" w:sz="4"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46</w:t>
            </w:r>
          </w:p>
        </w:tc>
        <w:tc>
          <w:tcPr>
            <w:tcW w:w="959" w:type="dxa"/>
            <w:tcBorders>
              <w:top w:val="single" w:sz="2" w:space="0" w:color="auto"/>
              <w:left w:val="nil"/>
              <w:bottom w:val="single" w:sz="4"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56.928</w:t>
            </w:r>
          </w:p>
        </w:tc>
        <w:tc>
          <w:tcPr>
            <w:tcW w:w="146" w:type="dxa"/>
            <w:tcBorders>
              <w:top w:val="single" w:sz="2" w:space="0" w:color="auto"/>
              <w:left w:val="nil"/>
              <w:bottom w:val="single" w:sz="4" w:space="0" w:color="auto"/>
              <w:right w:val="nil"/>
            </w:tcBorders>
            <w:vAlign w:val="center"/>
          </w:tcPr>
          <w:p w:rsidR="001B3767" w:rsidRPr="00775A0E" w:rsidRDefault="001B3767" w:rsidP="00E604EB">
            <w:pPr>
              <w:pStyle w:val="cuatexto"/>
              <w:jc w:val="right"/>
              <w:rPr>
                <w:rFonts w:ascii="Helvetica LT Std" w:hAnsi="Helvetica LT Std"/>
                <w:sz w:val="16"/>
                <w:szCs w:val="16"/>
              </w:rPr>
            </w:pPr>
          </w:p>
        </w:tc>
        <w:tc>
          <w:tcPr>
            <w:tcW w:w="979" w:type="dxa"/>
            <w:tcBorders>
              <w:top w:val="single" w:sz="2" w:space="0" w:color="auto"/>
              <w:left w:val="nil"/>
              <w:bottom w:val="single" w:sz="4" w:space="0" w:color="auto"/>
              <w:right w:val="nil"/>
            </w:tcBorders>
            <w:vAlign w:val="center"/>
            <w:hideMark/>
          </w:tcPr>
          <w:p w:rsidR="001B3767" w:rsidRPr="00775A0E" w:rsidRDefault="001B3767" w:rsidP="00E604EB">
            <w:pPr>
              <w:pStyle w:val="cuatexto"/>
              <w:jc w:val="right"/>
              <w:rPr>
                <w:rFonts w:ascii="Helvetica LT Std" w:hAnsi="Helvetica LT Std"/>
                <w:sz w:val="16"/>
                <w:szCs w:val="16"/>
              </w:rPr>
            </w:pPr>
            <w:r w:rsidRPr="00775A0E">
              <w:rPr>
                <w:rFonts w:ascii="Helvetica LT Std" w:hAnsi="Helvetica LT Std"/>
                <w:sz w:val="16"/>
                <w:szCs w:val="16"/>
              </w:rPr>
              <w:t>-7</w:t>
            </w:r>
          </w:p>
        </w:tc>
      </w:tr>
      <w:tr w:rsidR="001B3767" w:rsidRPr="00775A0E" w:rsidTr="00B8162C">
        <w:trPr>
          <w:trHeight w:val="284"/>
          <w:jc w:val="center"/>
        </w:trPr>
        <w:tc>
          <w:tcPr>
            <w:tcW w:w="3625" w:type="dxa"/>
            <w:tcBorders>
              <w:top w:val="single" w:sz="4" w:space="0" w:color="auto"/>
              <w:left w:val="nil"/>
              <w:bottom w:val="single" w:sz="4" w:space="0" w:color="auto"/>
              <w:right w:val="nil"/>
            </w:tcBorders>
            <w:shd w:val="clear" w:color="auto" w:fill="8DB3E2" w:themeFill="text2" w:themeFillTint="66"/>
            <w:noWrap/>
            <w:vAlign w:val="center"/>
            <w:hideMark/>
          </w:tcPr>
          <w:p w:rsidR="001B3767" w:rsidRPr="00775A0E" w:rsidRDefault="001B3767" w:rsidP="00E604EB">
            <w:pPr>
              <w:pStyle w:val="cuadroCabe"/>
              <w:jc w:val="left"/>
              <w:rPr>
                <w:rFonts w:ascii="Helvetica LT Std" w:hAnsi="Helvetica LT Std"/>
                <w:sz w:val="16"/>
                <w:szCs w:val="16"/>
              </w:rPr>
            </w:pPr>
            <w:r w:rsidRPr="00775A0E">
              <w:rPr>
                <w:rFonts w:ascii="Helvetica LT Std" w:hAnsi="Helvetica LT Std"/>
                <w:sz w:val="16"/>
                <w:szCs w:val="16"/>
              </w:rPr>
              <w:t>Tasak, prezio publikoak eta bestelako diru-sarrerak, guztira</w:t>
            </w:r>
          </w:p>
        </w:tc>
        <w:tc>
          <w:tcPr>
            <w:tcW w:w="95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138.678</w:t>
            </w:r>
            <w:r w:rsidRPr="00775A0E">
              <w:rPr>
                <w:rFonts w:ascii="Helvetica LT Std" w:hAnsi="Helvetica LT Std"/>
                <w:sz w:val="16"/>
                <w:szCs w:val="16"/>
              </w:rPr>
              <w:fldChar w:fldCharType="end"/>
            </w:r>
          </w:p>
        </w:tc>
        <w:tc>
          <w:tcPr>
            <w:tcW w:w="117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end"/>
            </w: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96.625</w:t>
            </w:r>
            <w:r w:rsidRPr="00775A0E">
              <w:rPr>
                <w:rFonts w:ascii="Helvetica LT Std" w:hAnsi="Helvetica LT Std"/>
                <w:sz w:val="16"/>
                <w:szCs w:val="16"/>
              </w:rPr>
              <w:fldChar w:fldCharType="end"/>
            </w:r>
          </w:p>
        </w:tc>
        <w:tc>
          <w:tcPr>
            <w:tcW w:w="985"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t>70</w:t>
            </w:r>
          </w:p>
        </w:tc>
        <w:tc>
          <w:tcPr>
            <w:tcW w:w="95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130.885</w:t>
            </w:r>
            <w:r w:rsidRPr="00775A0E">
              <w:rPr>
                <w:rFonts w:ascii="Helvetica LT Std" w:hAnsi="Helvetica LT Std"/>
                <w:sz w:val="16"/>
                <w:szCs w:val="16"/>
              </w:rPr>
              <w:fldChar w:fldCharType="end"/>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E604EB">
            <w:pPr>
              <w:pStyle w:val="cuadroCabe"/>
              <w:jc w:val="right"/>
              <w:rPr>
                <w:rFonts w:ascii="Helvetica LT Std" w:hAnsi="Helvetica LT Std"/>
                <w:sz w:val="16"/>
                <w:szCs w:val="16"/>
              </w:rPr>
            </w:pPr>
          </w:p>
        </w:tc>
        <w:tc>
          <w:tcPr>
            <w:tcW w:w="979" w:type="dxa"/>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E604EB">
            <w:pPr>
              <w:pStyle w:val="cuadroCabe"/>
              <w:jc w:val="right"/>
              <w:rPr>
                <w:rFonts w:ascii="Helvetica LT Std" w:hAnsi="Helvetica LT Std"/>
                <w:sz w:val="16"/>
                <w:szCs w:val="16"/>
              </w:rPr>
            </w:pPr>
            <w:r w:rsidRPr="00775A0E">
              <w:rPr>
                <w:rFonts w:ascii="Helvetica LT Std" w:hAnsi="Helvetica LT Std"/>
                <w:sz w:val="16"/>
                <w:szCs w:val="16"/>
              </w:rPr>
              <w:t>6</w:t>
            </w:r>
          </w:p>
        </w:tc>
      </w:tr>
    </w:tbl>
    <w:p w:rsidR="001B3767" w:rsidRPr="00444639" w:rsidRDefault="001B3767" w:rsidP="0098080F">
      <w:pPr>
        <w:pStyle w:val="texto"/>
        <w:spacing w:before="200" w:after="180"/>
        <w:rPr>
          <w:rFonts w:ascii="Helvetica LT Std" w:hAnsi="Helvetica LT Std"/>
          <w:sz w:val="19"/>
          <w:szCs w:val="19"/>
        </w:rPr>
      </w:pPr>
      <w:r w:rsidRPr="00444639">
        <w:rPr>
          <w:rFonts w:ascii="Helvetica LT Std" w:hAnsi="Helvetica LT Std"/>
          <w:sz w:val="19"/>
          <w:szCs w:val="19"/>
        </w:rPr>
        <w:t>Tasen bidezko diru-sarrerak 14,18 milioi eurokoak izan ziren; horietatik, 10,79 milioi joko-jardueratik heldutako tasei dagozkie. 2014ko ekitaldiaren amaieran, ehuneko 89 zegoen bilduta. 2013an sortutakoak baino ehuneko 24 gehiago izan ziren, batez ere jokoaren gaineko aipatutako tasek ehuneko 35 gora egin zutelako.</w:t>
      </w:r>
    </w:p>
    <w:p w:rsidR="001B3767" w:rsidRPr="00444639" w:rsidRDefault="001B3767" w:rsidP="0098080F">
      <w:pPr>
        <w:pStyle w:val="texto"/>
        <w:spacing w:after="180"/>
        <w:rPr>
          <w:rFonts w:ascii="Helvetica LT Std" w:hAnsi="Helvetica LT Std"/>
          <w:sz w:val="19"/>
          <w:szCs w:val="19"/>
        </w:rPr>
      </w:pPr>
      <w:r w:rsidRPr="00444639">
        <w:rPr>
          <w:rFonts w:ascii="Helvetica LT Std" w:hAnsi="Helvetica LT Std"/>
          <w:sz w:val="19"/>
          <w:szCs w:val="19"/>
        </w:rPr>
        <w:lastRenderedPageBreak/>
        <w:t>2014an sortutako prezio publikoen bidez izandako diru-sarrerak 47,47 milioi eurokoak izan z</w:t>
      </w:r>
      <w:r w:rsidRPr="00444639">
        <w:rPr>
          <w:rFonts w:ascii="Helvetica LT Std" w:hAnsi="Helvetica LT Std"/>
          <w:sz w:val="19"/>
          <w:szCs w:val="19"/>
        </w:rPr>
        <w:t>i</w:t>
      </w:r>
      <w:r w:rsidRPr="00444639">
        <w:rPr>
          <w:rFonts w:ascii="Helvetica LT Std" w:hAnsi="Helvetica LT Std"/>
          <w:sz w:val="19"/>
          <w:szCs w:val="19"/>
        </w:rPr>
        <w:t>ren; horien artean, nabarmentzekoak dira gizarte zerbitzuen prestazioaren bidezko diru-sarrerak, 34,22 milioikoak, eta laguntza medikoa dela-eta beste entitate batzuekin egindako itunen bidezko diru-sarrerak, 9,56 milioi eurokoak. Prezio publikoen bidezko diru-sarrerak, 2014ko itxieran, diru-sarrera horiengatik sortutako guztizkoaren ehuneko 88 izan ziren.</w:t>
      </w:r>
    </w:p>
    <w:p w:rsidR="001B3767" w:rsidRPr="00444639" w:rsidRDefault="001B3767" w:rsidP="0098080F">
      <w:pPr>
        <w:pStyle w:val="texto"/>
        <w:spacing w:after="180"/>
        <w:rPr>
          <w:rFonts w:ascii="Helvetica LT Std" w:hAnsi="Helvetica LT Std"/>
          <w:sz w:val="19"/>
          <w:szCs w:val="19"/>
        </w:rPr>
      </w:pPr>
      <w:r w:rsidRPr="00444639">
        <w:rPr>
          <w:rFonts w:ascii="Helvetica LT Std" w:hAnsi="Helvetica LT Std"/>
          <w:sz w:val="19"/>
          <w:szCs w:val="19"/>
        </w:rPr>
        <w:t>Itxitako ekitaldietako itzulketak 15,26 milioi eurokoak izan ziren, eta honako kontzeptu hauei dagozkie, nagusiki: 8,83 milioi Enplegu Institutu Nazionaletik heldu dira; 2,21 milioi Parlamentu</w:t>
      </w:r>
      <w:r w:rsidRPr="00444639">
        <w:rPr>
          <w:rFonts w:ascii="Helvetica LT Std" w:hAnsi="Helvetica LT Std"/>
          <w:sz w:val="19"/>
          <w:szCs w:val="19"/>
        </w:rPr>
        <w:t>a</w:t>
      </w:r>
      <w:r w:rsidRPr="00444639">
        <w:rPr>
          <w:rFonts w:ascii="Helvetica LT Std" w:hAnsi="Helvetica LT Std"/>
          <w:sz w:val="19"/>
          <w:szCs w:val="19"/>
        </w:rPr>
        <w:t>ren eta haren menpeko enteen gerakinaren itzulketari dagozkio, eta 2,09 milioi, berriz, enpresa-inbertsioetarako diru-laguntzen itzulketei dagozkie.</w:t>
      </w:r>
    </w:p>
    <w:p w:rsidR="001B3767" w:rsidRPr="00444639" w:rsidRDefault="001B3767" w:rsidP="0098080F">
      <w:pPr>
        <w:pStyle w:val="texto"/>
        <w:spacing w:after="180"/>
        <w:rPr>
          <w:rFonts w:ascii="Helvetica LT Std" w:hAnsi="Helvetica LT Std" w:cs="Arial"/>
          <w:sz w:val="19"/>
          <w:szCs w:val="19"/>
        </w:rPr>
      </w:pPr>
      <w:r w:rsidRPr="00444639">
        <w:rPr>
          <w:rFonts w:ascii="Helvetica LT Std" w:hAnsi="Helvetica LT Std"/>
          <w:sz w:val="19"/>
          <w:szCs w:val="19"/>
        </w:rPr>
        <w:t>Honakoak dira "bestelako diru-sarrerak" izendapenaren pean sartzen diren kontzeptu nag</w:t>
      </w:r>
      <w:r w:rsidRPr="00444639">
        <w:rPr>
          <w:rFonts w:ascii="Helvetica LT Std" w:hAnsi="Helvetica LT Std"/>
          <w:sz w:val="19"/>
          <w:szCs w:val="19"/>
        </w:rPr>
        <w:t>u</w:t>
      </w:r>
      <w:r w:rsidRPr="00444639">
        <w:rPr>
          <w:rFonts w:ascii="Helvetica LT Std" w:hAnsi="Helvetica LT Std"/>
          <w:sz w:val="19"/>
          <w:szCs w:val="19"/>
        </w:rPr>
        <w:t>siak: isunak eta zehapenak, 21,13 milioi; gainkarguak, 14,88 milioi, eta berandutza-interesak, azkenik, 6,7 milioi.</w:t>
      </w:r>
    </w:p>
    <w:p w:rsidR="001B3767" w:rsidRPr="00444639" w:rsidRDefault="001B3767" w:rsidP="0098080F">
      <w:pPr>
        <w:pStyle w:val="texto"/>
        <w:spacing w:after="260"/>
        <w:rPr>
          <w:rFonts w:ascii="Helvetica LT Std" w:hAnsi="Helvetica LT Std"/>
          <w:sz w:val="19"/>
          <w:szCs w:val="19"/>
        </w:rPr>
      </w:pPr>
      <w:r w:rsidRPr="00444639">
        <w:rPr>
          <w:rFonts w:ascii="Helvetica LT Std" w:hAnsi="Helvetica LT Std"/>
          <w:sz w:val="19"/>
          <w:szCs w:val="19"/>
        </w:rPr>
        <w:t>Jokotik deribatutako tasak aztertu dira. Honako hau izan zen haien exekuzioa:</w:t>
      </w:r>
    </w:p>
    <w:tbl>
      <w:tblPr>
        <w:tblW w:w="872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048"/>
        <w:gridCol w:w="1001"/>
        <w:gridCol w:w="1244"/>
        <w:gridCol w:w="1204"/>
        <w:gridCol w:w="957"/>
        <w:gridCol w:w="146"/>
        <w:gridCol w:w="1120"/>
      </w:tblGrid>
      <w:tr w:rsidR="001B3767" w:rsidRPr="00775A0E" w:rsidTr="009E7A9C">
        <w:trPr>
          <w:trHeight w:val="255"/>
          <w:jc w:val="center"/>
        </w:trPr>
        <w:tc>
          <w:tcPr>
            <w:tcW w:w="3048" w:type="dxa"/>
            <w:tcBorders>
              <w:bottom w:val="single" w:sz="4" w:space="0" w:color="auto"/>
            </w:tcBorders>
            <w:shd w:val="clear" w:color="auto" w:fill="8DB3E2" w:themeFill="text2" w:themeFillTint="66"/>
            <w:vAlign w:val="center"/>
            <w:hideMark/>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Zergak</w:t>
            </w:r>
          </w:p>
        </w:tc>
        <w:tc>
          <w:tcPr>
            <w:tcW w:w="961" w:type="dxa"/>
            <w:tcBorders>
              <w:bottom w:val="single" w:sz="4" w:space="0" w:color="auto"/>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Eskubide garbiak, 2014</w:t>
            </w:r>
          </w:p>
        </w:tc>
        <w:tc>
          <w:tcPr>
            <w:tcW w:w="1257" w:type="dxa"/>
            <w:tcBorders>
              <w:bottom w:val="single" w:sz="4" w:space="0" w:color="auto"/>
            </w:tcBorders>
            <w:shd w:val="clear" w:color="auto" w:fill="8DB3E2" w:themeFill="text2" w:themeFillTint="66"/>
            <w:vAlign w:val="center"/>
            <w:hideMark/>
          </w:tcPr>
          <w:p w:rsidR="001B3767" w:rsidRPr="00775A0E" w:rsidRDefault="001B3767" w:rsidP="00F73FED">
            <w:pPr>
              <w:pStyle w:val="cuadroCabe"/>
              <w:jc w:val="right"/>
              <w:rPr>
                <w:rFonts w:ascii="Helvetica LT Std" w:hAnsi="Helvetica LT Std"/>
                <w:sz w:val="16"/>
                <w:szCs w:val="16"/>
              </w:rPr>
            </w:pPr>
            <w:r w:rsidRPr="00775A0E">
              <w:rPr>
                <w:rFonts w:ascii="Helvetica LT Std" w:hAnsi="Helvetica LT Std"/>
                <w:sz w:val="16"/>
                <w:szCs w:val="16"/>
              </w:rPr>
              <w:t>Diru-bilketa garbia</w:t>
            </w:r>
          </w:p>
        </w:tc>
        <w:tc>
          <w:tcPr>
            <w:tcW w:w="1226" w:type="dxa"/>
            <w:tcBorders>
              <w:bottom w:val="single" w:sz="4" w:space="0" w:color="auto"/>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Diru-bilketa (%)</w:t>
            </w:r>
          </w:p>
        </w:tc>
        <w:tc>
          <w:tcPr>
            <w:tcW w:w="959" w:type="dxa"/>
            <w:tcBorders>
              <w:bottom w:val="single" w:sz="4" w:space="0" w:color="auto"/>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Eskubide garbiak, 2013</w:t>
            </w:r>
          </w:p>
        </w:tc>
        <w:tc>
          <w:tcPr>
            <w:tcW w:w="146" w:type="dxa"/>
            <w:tcBorders>
              <w:bottom w:val="single" w:sz="4" w:space="0" w:color="auto"/>
            </w:tcBorders>
            <w:shd w:val="clear" w:color="auto" w:fill="8DB3E2" w:themeFill="text2" w:themeFillTint="66"/>
            <w:vAlign w:val="center"/>
          </w:tcPr>
          <w:p w:rsidR="001B3767" w:rsidRPr="00775A0E" w:rsidRDefault="001B3767" w:rsidP="00F73FED">
            <w:pPr>
              <w:pStyle w:val="cuadroCabe"/>
              <w:jc w:val="right"/>
              <w:rPr>
                <w:rFonts w:ascii="Helvetica LT Std" w:hAnsi="Helvetica LT Std"/>
                <w:sz w:val="16"/>
                <w:szCs w:val="16"/>
              </w:rPr>
            </w:pPr>
          </w:p>
        </w:tc>
        <w:tc>
          <w:tcPr>
            <w:tcW w:w="1123" w:type="dxa"/>
            <w:tcBorders>
              <w:bottom w:val="single" w:sz="4" w:space="0" w:color="auto"/>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Eskubideen aldea (%) 2014/2013</w:t>
            </w:r>
          </w:p>
        </w:tc>
      </w:tr>
      <w:tr w:rsidR="001B3767" w:rsidRPr="00775A0E" w:rsidTr="009E7A9C">
        <w:trPr>
          <w:trHeight w:val="284"/>
          <w:jc w:val="center"/>
        </w:trPr>
        <w:tc>
          <w:tcPr>
            <w:tcW w:w="3048" w:type="dxa"/>
            <w:noWrap/>
            <w:vAlign w:val="center"/>
            <w:hideMark/>
          </w:tcPr>
          <w:p w:rsidR="001B3767" w:rsidRPr="00775A0E" w:rsidRDefault="001B3767" w:rsidP="009E7A9C">
            <w:pPr>
              <w:pStyle w:val="cuatexto"/>
              <w:tabs>
                <w:tab w:val="clear" w:pos="6237"/>
                <w:tab w:val="right" w:pos="6330"/>
              </w:tabs>
              <w:jc w:val="left"/>
              <w:rPr>
                <w:rFonts w:ascii="Helvetica LT Std" w:hAnsi="Helvetica LT Std"/>
                <w:sz w:val="16"/>
                <w:szCs w:val="16"/>
              </w:rPr>
            </w:pPr>
            <w:r w:rsidRPr="00775A0E">
              <w:rPr>
                <w:rFonts w:ascii="Helvetica LT Std" w:hAnsi="Helvetica LT Std"/>
                <w:sz w:val="16"/>
                <w:szCs w:val="16"/>
              </w:rPr>
              <w:t>Jokotik heldu diren tasak</w:t>
            </w:r>
          </w:p>
        </w:tc>
        <w:tc>
          <w:tcPr>
            <w:tcW w:w="961" w:type="dxa"/>
            <w:vAlign w:val="center"/>
            <w:hideMark/>
          </w:tcPr>
          <w:p w:rsidR="001B3767" w:rsidRPr="00775A0E" w:rsidRDefault="001B3767" w:rsidP="00F73FED">
            <w:pPr>
              <w:pStyle w:val="cuatexto"/>
              <w:jc w:val="right"/>
              <w:rPr>
                <w:rFonts w:ascii="Helvetica LT Std" w:hAnsi="Helvetica LT Std"/>
                <w:sz w:val="16"/>
                <w:szCs w:val="16"/>
              </w:rPr>
            </w:pPr>
            <w:r w:rsidRPr="00775A0E">
              <w:rPr>
                <w:rFonts w:ascii="Helvetica LT Std" w:hAnsi="Helvetica LT Std"/>
                <w:sz w:val="16"/>
                <w:szCs w:val="16"/>
              </w:rPr>
              <w:t>10.791.594</w:t>
            </w:r>
          </w:p>
        </w:tc>
        <w:tc>
          <w:tcPr>
            <w:tcW w:w="1257" w:type="dxa"/>
            <w:vAlign w:val="center"/>
            <w:hideMark/>
          </w:tcPr>
          <w:p w:rsidR="001B3767" w:rsidRPr="00775A0E" w:rsidRDefault="001B3767" w:rsidP="00F73FED">
            <w:pPr>
              <w:pStyle w:val="cuatexto"/>
              <w:jc w:val="right"/>
              <w:rPr>
                <w:rFonts w:ascii="Helvetica LT Std" w:hAnsi="Helvetica LT Std"/>
                <w:sz w:val="16"/>
                <w:szCs w:val="16"/>
              </w:rPr>
            </w:pPr>
            <w:r w:rsidRPr="00775A0E">
              <w:rPr>
                <w:rFonts w:ascii="Helvetica LT Std" w:hAnsi="Helvetica LT Std"/>
                <w:sz w:val="16"/>
                <w:szCs w:val="16"/>
              </w:rPr>
              <w:t>9.270.410</w:t>
            </w:r>
          </w:p>
        </w:tc>
        <w:tc>
          <w:tcPr>
            <w:tcW w:w="1226" w:type="dxa"/>
            <w:vAlign w:val="center"/>
            <w:hideMark/>
          </w:tcPr>
          <w:p w:rsidR="001B3767" w:rsidRPr="00775A0E" w:rsidRDefault="001B3767" w:rsidP="00F73FED">
            <w:pPr>
              <w:pStyle w:val="cuatexto"/>
              <w:jc w:val="right"/>
              <w:rPr>
                <w:rFonts w:ascii="Helvetica LT Std" w:hAnsi="Helvetica LT Std"/>
                <w:sz w:val="16"/>
                <w:szCs w:val="16"/>
              </w:rPr>
            </w:pPr>
            <w:r w:rsidRPr="00775A0E">
              <w:rPr>
                <w:rFonts w:ascii="Helvetica LT Std" w:hAnsi="Helvetica LT Std"/>
                <w:sz w:val="16"/>
                <w:szCs w:val="16"/>
              </w:rPr>
              <w:t>86</w:t>
            </w:r>
          </w:p>
        </w:tc>
        <w:tc>
          <w:tcPr>
            <w:tcW w:w="959" w:type="dxa"/>
            <w:vAlign w:val="center"/>
            <w:hideMark/>
          </w:tcPr>
          <w:p w:rsidR="001B3767" w:rsidRPr="00775A0E" w:rsidRDefault="001B3767" w:rsidP="00F73FED">
            <w:pPr>
              <w:pStyle w:val="cuatexto"/>
              <w:jc w:val="right"/>
              <w:rPr>
                <w:rFonts w:ascii="Helvetica LT Std" w:hAnsi="Helvetica LT Std"/>
                <w:sz w:val="16"/>
                <w:szCs w:val="16"/>
              </w:rPr>
            </w:pPr>
            <w:r w:rsidRPr="00775A0E">
              <w:rPr>
                <w:rFonts w:ascii="Helvetica LT Std" w:hAnsi="Helvetica LT Std"/>
                <w:sz w:val="16"/>
                <w:szCs w:val="16"/>
              </w:rPr>
              <w:t>8.014.301</w:t>
            </w:r>
          </w:p>
        </w:tc>
        <w:tc>
          <w:tcPr>
            <w:tcW w:w="146" w:type="dxa"/>
            <w:vAlign w:val="center"/>
          </w:tcPr>
          <w:p w:rsidR="001B3767" w:rsidRPr="00775A0E" w:rsidRDefault="001B3767" w:rsidP="00F73FED">
            <w:pPr>
              <w:pStyle w:val="cuatexto"/>
              <w:jc w:val="right"/>
              <w:rPr>
                <w:rFonts w:ascii="Helvetica LT Std" w:hAnsi="Helvetica LT Std"/>
                <w:sz w:val="16"/>
                <w:szCs w:val="16"/>
              </w:rPr>
            </w:pPr>
          </w:p>
        </w:tc>
        <w:tc>
          <w:tcPr>
            <w:tcW w:w="1123" w:type="dxa"/>
            <w:vAlign w:val="center"/>
            <w:hideMark/>
          </w:tcPr>
          <w:p w:rsidR="001B3767" w:rsidRPr="00775A0E" w:rsidRDefault="001B3767" w:rsidP="00F73FED">
            <w:pPr>
              <w:pStyle w:val="cuatexto"/>
              <w:jc w:val="right"/>
              <w:rPr>
                <w:rFonts w:ascii="Helvetica LT Std" w:hAnsi="Helvetica LT Std"/>
                <w:sz w:val="16"/>
                <w:szCs w:val="16"/>
              </w:rPr>
            </w:pPr>
            <w:r w:rsidRPr="00775A0E">
              <w:rPr>
                <w:rFonts w:ascii="Helvetica LT Std" w:hAnsi="Helvetica LT Std"/>
                <w:sz w:val="16"/>
                <w:szCs w:val="16"/>
              </w:rPr>
              <w:t>35</w:t>
            </w:r>
          </w:p>
        </w:tc>
      </w:tr>
    </w:tbl>
    <w:p w:rsidR="001B3767" w:rsidRPr="00444639" w:rsidRDefault="001B3767" w:rsidP="0098080F">
      <w:pPr>
        <w:pStyle w:val="texto"/>
        <w:spacing w:before="260" w:after="180"/>
        <w:rPr>
          <w:rFonts w:ascii="Helvetica LT Std" w:hAnsi="Helvetica LT Std"/>
          <w:sz w:val="19"/>
          <w:szCs w:val="19"/>
        </w:rPr>
      </w:pPr>
      <w:r w:rsidRPr="00444639">
        <w:rPr>
          <w:rFonts w:ascii="Helvetica LT Std" w:hAnsi="Helvetica LT Std"/>
          <w:sz w:val="19"/>
          <w:szCs w:val="19"/>
        </w:rPr>
        <w:t>2014an jokoaren gaineko tasak direla-eta aitortutako eskubideak 10,79 milioi eurokoak izan ziren –2013an baino ehuneko 35 gehiago–, eta ekitaldiaren amaieran 9,27 milioi kobratu ziren.</w:t>
      </w:r>
    </w:p>
    <w:p w:rsidR="001B3767" w:rsidRPr="00444639" w:rsidRDefault="001B3767" w:rsidP="0098080F">
      <w:pPr>
        <w:pStyle w:val="texto"/>
        <w:spacing w:after="180"/>
        <w:rPr>
          <w:rFonts w:ascii="Helvetica LT Std" w:hAnsi="Helvetica LT Std"/>
          <w:sz w:val="19"/>
          <w:szCs w:val="19"/>
        </w:rPr>
      </w:pPr>
      <w:r w:rsidRPr="00444639">
        <w:rPr>
          <w:rFonts w:ascii="Helvetica LT Std" w:hAnsi="Helvetica LT Std"/>
          <w:sz w:val="19"/>
          <w:szCs w:val="19"/>
        </w:rPr>
        <w:t>2014an kontabilizatutako jokoaren gaineko tasen ehuneko 62 joko-makinei dagozkie; ehuneko 29 bingoari, eta gainerakoak, azkenik, apustuei.</w:t>
      </w:r>
    </w:p>
    <w:p w:rsidR="00296EB4" w:rsidRPr="00444639" w:rsidRDefault="00296EB4" w:rsidP="0098080F">
      <w:pPr>
        <w:pStyle w:val="texto"/>
        <w:spacing w:after="180"/>
        <w:rPr>
          <w:rFonts w:ascii="Helvetica LT Std" w:hAnsi="Helvetica LT Std"/>
          <w:sz w:val="19"/>
          <w:szCs w:val="19"/>
        </w:rPr>
      </w:pPr>
      <w:r w:rsidRPr="00444639">
        <w:rPr>
          <w:rFonts w:ascii="Helvetica LT Std" w:hAnsi="Helvetica LT Std"/>
          <w:sz w:val="19"/>
          <w:szCs w:val="19"/>
        </w:rPr>
        <w:t>Bingoaren eta joko-makinen gaineko tasen lagin bat aztertuta, egiaztatu dugu ezen, orok</w:t>
      </w:r>
      <w:r w:rsidRPr="00444639">
        <w:rPr>
          <w:rFonts w:ascii="Helvetica LT Std" w:hAnsi="Helvetica LT Std"/>
          <w:sz w:val="19"/>
          <w:szCs w:val="19"/>
        </w:rPr>
        <w:t>o</w:t>
      </w:r>
      <w:r w:rsidRPr="00444639">
        <w:rPr>
          <w:rFonts w:ascii="Helvetica LT Std" w:hAnsi="Helvetica LT Std"/>
          <w:sz w:val="19"/>
          <w:szCs w:val="19"/>
        </w:rPr>
        <w:t>rrean, haiei buruzko arau erregulatzailearen arabera likidatu eta bildu zirela.</w:t>
      </w:r>
    </w:p>
    <w:p w:rsidR="00123989" w:rsidRPr="00444639" w:rsidRDefault="00770DE4" w:rsidP="0098080F">
      <w:pPr>
        <w:pStyle w:val="texto"/>
        <w:spacing w:before="80" w:after="180"/>
        <w:rPr>
          <w:rFonts w:ascii="Helvetica LT Std" w:hAnsi="Helvetica LT Std" w:cs="Arial"/>
          <w:i/>
          <w:sz w:val="19"/>
          <w:szCs w:val="19"/>
        </w:rPr>
      </w:pPr>
      <w:r w:rsidRPr="00444639">
        <w:rPr>
          <w:rFonts w:ascii="Helvetica LT Std" w:hAnsi="Helvetica LT Std"/>
          <w:i/>
          <w:sz w:val="19"/>
          <w:szCs w:val="19"/>
        </w:rPr>
        <w:t>Gomendatzen dugu hornikuntza bat jartzea hurrengo ekitaldian egitea espero diren zergen itzulketetarako, ekitaldiaren amaieran aitortu ez diren itzulketak estali ahal izateko.</w:t>
      </w:r>
    </w:p>
    <w:p w:rsidR="001B3767" w:rsidRPr="00444639" w:rsidRDefault="001B3767" w:rsidP="00463BF5">
      <w:pPr>
        <w:pStyle w:val="atitulo2"/>
        <w:spacing w:before="260" w:after="280"/>
        <w:rPr>
          <w:szCs w:val="19"/>
        </w:rPr>
      </w:pPr>
      <w:bookmarkStart w:id="104" w:name="_Toc434399409"/>
      <w:bookmarkStart w:id="105" w:name="_Toc440276467"/>
      <w:r w:rsidRPr="00444639">
        <w:rPr>
          <w:szCs w:val="19"/>
        </w:rPr>
        <w:t>VII.8. Inbertsio errealak besterentzea</w:t>
      </w:r>
      <w:bookmarkEnd w:id="104"/>
      <w:bookmarkEnd w:id="105"/>
      <w:r w:rsidRPr="00444639">
        <w:rPr>
          <w:szCs w:val="19"/>
        </w:rPr>
        <w:t xml:space="preserve"> </w:t>
      </w:r>
    </w:p>
    <w:p w:rsidR="001B3767" w:rsidRPr="00444639" w:rsidRDefault="001B3767" w:rsidP="00B72BEA">
      <w:pPr>
        <w:pStyle w:val="texto"/>
        <w:spacing w:after="180"/>
        <w:rPr>
          <w:rFonts w:ascii="Helvetica LT Std" w:hAnsi="Helvetica LT Std"/>
          <w:sz w:val="19"/>
          <w:szCs w:val="19"/>
        </w:rPr>
      </w:pPr>
      <w:r w:rsidRPr="00444639">
        <w:rPr>
          <w:rFonts w:ascii="Helvetica LT Std" w:hAnsi="Helvetica LT Std"/>
          <w:sz w:val="19"/>
          <w:szCs w:val="19"/>
        </w:rPr>
        <w:t>Inbertsio errealen besterentzearengatik aitortutako eskubideak 2.016.923 eurokoak izan ziren; horietatik, ehuneko 52 higiezinen salmentari dagozkie; ehuneko 45, berriz, lursailen salmentari –nagusiki, industrialdeetako lursailak–, eta gainerakoa, azkenik, bi toki entitateri inbertsioak fina</w:t>
      </w:r>
      <w:r w:rsidRPr="00444639">
        <w:rPr>
          <w:rFonts w:ascii="Helvetica LT Std" w:hAnsi="Helvetica LT Std"/>
          <w:sz w:val="19"/>
          <w:szCs w:val="19"/>
        </w:rPr>
        <w:t>n</w:t>
      </w:r>
      <w:r w:rsidRPr="00444639">
        <w:rPr>
          <w:rFonts w:ascii="Helvetica LT Std" w:hAnsi="Helvetica LT Std"/>
          <w:sz w:val="19"/>
          <w:szCs w:val="19"/>
        </w:rPr>
        <w:t>tzatzeko egindako kapital-transferentzien itzulketari.</w:t>
      </w:r>
    </w:p>
    <w:p w:rsidR="001B3767" w:rsidRPr="00444639" w:rsidRDefault="001B3767" w:rsidP="00B72BEA">
      <w:pPr>
        <w:pStyle w:val="texto"/>
        <w:spacing w:after="180"/>
        <w:rPr>
          <w:rFonts w:ascii="Helvetica LT Std" w:hAnsi="Helvetica LT Std"/>
          <w:sz w:val="19"/>
          <w:szCs w:val="19"/>
        </w:rPr>
      </w:pPr>
      <w:r w:rsidRPr="00444639">
        <w:rPr>
          <w:rFonts w:ascii="Helvetica LT Std" w:hAnsi="Helvetica LT Std"/>
          <w:sz w:val="19"/>
          <w:szCs w:val="19"/>
        </w:rPr>
        <w:t>Nafarroak Madrilen duen ordezkaritzaren egoitzaren besterentzea aztertu dugu. 925.000 e</w:t>
      </w:r>
      <w:r w:rsidRPr="00444639">
        <w:rPr>
          <w:rFonts w:ascii="Helvetica LT Std" w:hAnsi="Helvetica LT Std"/>
          <w:sz w:val="19"/>
          <w:szCs w:val="19"/>
        </w:rPr>
        <w:t>u</w:t>
      </w:r>
      <w:r w:rsidRPr="00444639">
        <w:rPr>
          <w:rFonts w:ascii="Helvetica LT Std" w:hAnsi="Helvetica LT Std"/>
          <w:sz w:val="19"/>
          <w:szCs w:val="19"/>
        </w:rPr>
        <w:t xml:space="preserve">roko prezioan besterendu da; 2001ean, berriz, 871.468 euroan eskuratu zen. 2012ko azaroan, Nafarroako Gobernuak ordezkaritza hori ixtea erabaki zuen. </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Higiezinaren tasazioari buruzko txostenean –Ekonomia eta Ogasun Departamentuko Plane</w:t>
      </w:r>
      <w:r w:rsidRPr="00444639">
        <w:rPr>
          <w:rFonts w:ascii="Helvetica LT Std" w:hAnsi="Helvetica LT Std"/>
          <w:sz w:val="19"/>
          <w:szCs w:val="19"/>
        </w:rPr>
        <w:t>a</w:t>
      </w:r>
      <w:r w:rsidRPr="00444639">
        <w:rPr>
          <w:rFonts w:ascii="Helvetica LT Std" w:hAnsi="Helvetica LT Std"/>
          <w:sz w:val="19"/>
          <w:szCs w:val="19"/>
        </w:rPr>
        <w:t>mendu eta Balorazioetarako Bulegoak egin zuen–, metro koadroko 3.700 prezioa ezarri zen. Pr</w:t>
      </w:r>
      <w:r w:rsidRPr="00444639">
        <w:rPr>
          <w:rFonts w:ascii="Helvetica LT Std" w:hAnsi="Helvetica LT Std"/>
          <w:sz w:val="19"/>
          <w:szCs w:val="19"/>
        </w:rPr>
        <w:t>e</w:t>
      </w:r>
      <w:r w:rsidRPr="00444639">
        <w:rPr>
          <w:rFonts w:ascii="Helvetica LT Std" w:hAnsi="Helvetica LT Std"/>
          <w:sz w:val="19"/>
          <w:szCs w:val="19"/>
        </w:rPr>
        <w:t>zio hori lortu zen, aipatzen den bezala, internetetik hartuaz higiezina kokatuta dagoen auzoko sei pisuren salmenta-prezioen lagina hartuta. Aurreikusten dute, higiezinera bisitarik ez baitute eg</w:t>
      </w:r>
      <w:r w:rsidRPr="00444639">
        <w:rPr>
          <w:rFonts w:ascii="Helvetica LT Std" w:hAnsi="Helvetica LT Std"/>
          <w:sz w:val="19"/>
          <w:szCs w:val="19"/>
        </w:rPr>
        <w:t>i</w:t>
      </w:r>
      <w:r w:rsidRPr="00444639">
        <w:rPr>
          <w:rFonts w:ascii="Helvetica LT Std" w:hAnsi="Helvetica LT Std"/>
          <w:sz w:val="19"/>
          <w:szCs w:val="19"/>
        </w:rPr>
        <w:t>ten, haren egoera egokia dela, zeren eta modu jarraituan erabili baita eta egokitze-obra batzuk egin baitziren.</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Nafarroako Gobernuak Madrilen zeukan ordezkaritzak 2001etik 2004ra egindako gastuei b</w:t>
      </w:r>
      <w:r w:rsidRPr="00444639">
        <w:rPr>
          <w:rFonts w:ascii="Helvetica LT Std" w:hAnsi="Helvetica LT Std"/>
          <w:sz w:val="19"/>
          <w:szCs w:val="19"/>
        </w:rPr>
        <w:t>u</w:t>
      </w:r>
      <w:r w:rsidRPr="00444639">
        <w:rPr>
          <w:rFonts w:ascii="Helvetica LT Std" w:hAnsi="Helvetica LT Std"/>
          <w:sz w:val="19"/>
          <w:szCs w:val="19"/>
        </w:rPr>
        <w:t>ruz egindako txostenari jarraituz, egoitzan 298.459 euroko berritze-lanak egin ziren, eta 66.677 euroko ekipamendua erosi zen.</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Salmentaren kudeaketa enpresa batekin kontratatu zen, eta bera publizitaterik gabeko proz</w:t>
      </w:r>
      <w:r w:rsidRPr="00444639">
        <w:rPr>
          <w:rFonts w:ascii="Helvetica LT Std" w:hAnsi="Helvetica LT Std"/>
          <w:sz w:val="19"/>
          <w:szCs w:val="19"/>
        </w:rPr>
        <w:t>e</w:t>
      </w:r>
      <w:r w:rsidRPr="00444639">
        <w:rPr>
          <w:rFonts w:ascii="Helvetica LT Std" w:hAnsi="Helvetica LT Std"/>
          <w:sz w:val="19"/>
          <w:szCs w:val="19"/>
        </w:rPr>
        <w:t>dura negoziatuaren bidez hautatu zen, hiru lizitatzaileri gonbit eginda. Ondare Departamentuak kontratazioaren beharra justifikatu zuen esanez Madrilen enkante publiko bat kudeatzeko baliab</w:t>
      </w:r>
      <w:r w:rsidRPr="00444639">
        <w:rPr>
          <w:rFonts w:ascii="Helvetica LT Std" w:hAnsi="Helvetica LT Std"/>
          <w:sz w:val="19"/>
          <w:szCs w:val="19"/>
        </w:rPr>
        <w:t>i</w:t>
      </w:r>
      <w:r w:rsidRPr="00444639">
        <w:rPr>
          <w:rFonts w:ascii="Helvetica LT Std" w:hAnsi="Helvetica LT Std"/>
          <w:sz w:val="19"/>
          <w:szCs w:val="19"/>
        </w:rPr>
        <w:t>derik ez zuela. Kontratuaren prezioa higiezinaren salmenta-prezioaren ehuneko lauan finkatu zen. 44.770 euroko gastua ekarri zuen.</w:t>
      </w:r>
    </w:p>
    <w:p w:rsidR="00A10E14"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lastRenderedPageBreak/>
        <w:t>Enkante elektroniko bat egin zen, eta hartan gauzatzera iritsi ez zen eskaintza bat jaso zen. Zuzeneko besterentzea erabaki zen, 925.000 euroko kopuruan, lizitazioko prezio berean, best</w:t>
      </w:r>
      <w:r w:rsidRPr="00444639">
        <w:rPr>
          <w:rFonts w:ascii="Helvetica LT Std" w:hAnsi="Helvetica LT Std"/>
          <w:sz w:val="19"/>
          <w:szCs w:val="19"/>
        </w:rPr>
        <w:t>e</w:t>
      </w:r>
      <w:r w:rsidRPr="00444639">
        <w:rPr>
          <w:rFonts w:ascii="Helvetica LT Std" w:hAnsi="Helvetica LT Std"/>
          <w:sz w:val="19"/>
          <w:szCs w:val="19"/>
        </w:rPr>
        <w:t>rentzearen kudeaketarako kontratatutako enpresak proposatutako hirugarren bati, lizitaziotik u</w:t>
      </w:r>
      <w:r w:rsidRPr="00444639">
        <w:rPr>
          <w:rFonts w:ascii="Helvetica LT Std" w:hAnsi="Helvetica LT Std"/>
          <w:sz w:val="19"/>
          <w:szCs w:val="19"/>
        </w:rPr>
        <w:t>r</w:t>
      </w:r>
      <w:r w:rsidRPr="00444639">
        <w:rPr>
          <w:rFonts w:ascii="Helvetica LT Std" w:hAnsi="Helvetica LT Std"/>
          <w:sz w:val="19"/>
          <w:szCs w:val="19"/>
        </w:rPr>
        <w:t>tebete iragan baino lehenago.</w:t>
      </w:r>
    </w:p>
    <w:p w:rsidR="001B3767" w:rsidRPr="00444639" w:rsidRDefault="001B3767" w:rsidP="00F733CB">
      <w:pPr>
        <w:pStyle w:val="texto"/>
        <w:spacing w:after="120"/>
        <w:rPr>
          <w:rFonts w:ascii="Helvetica LT Std" w:hAnsi="Helvetica LT Std"/>
          <w:sz w:val="19"/>
          <w:szCs w:val="19"/>
        </w:rPr>
      </w:pPr>
      <w:r w:rsidRPr="00444639">
        <w:rPr>
          <w:rFonts w:ascii="Helvetica LT Std" w:hAnsi="Helvetica LT Std"/>
          <w:sz w:val="19"/>
          <w:szCs w:val="19"/>
        </w:rPr>
        <w:t>Egiaztatu da besterentze-espedientearen izapidetzean, oro har, Nafarroako Ondareari b</w:t>
      </w:r>
      <w:r w:rsidRPr="00444639">
        <w:rPr>
          <w:rFonts w:ascii="Helvetica LT Std" w:hAnsi="Helvetica LT Std"/>
          <w:sz w:val="19"/>
          <w:szCs w:val="19"/>
        </w:rPr>
        <w:t>u</w:t>
      </w:r>
      <w:r w:rsidRPr="00444639">
        <w:rPr>
          <w:rFonts w:ascii="Helvetica LT Std" w:hAnsi="Helvetica LT Std"/>
          <w:sz w:val="19"/>
          <w:szCs w:val="19"/>
        </w:rPr>
        <w:t xml:space="preserve">ruzko apirilaren 4ko 14/2007 Foru Legean ezarritako baldintzak bete direla, prezioa kobratu egin dela eta higiezinari baja eman zaiola ondasunen inbentarioan. </w:t>
      </w:r>
    </w:p>
    <w:p w:rsidR="00572EE5" w:rsidRPr="00444639" w:rsidRDefault="00572EE5" w:rsidP="00F733CB">
      <w:pPr>
        <w:pStyle w:val="texto"/>
        <w:spacing w:after="120"/>
        <w:rPr>
          <w:rFonts w:ascii="Helvetica LT Std" w:hAnsi="Helvetica LT Std"/>
          <w:sz w:val="19"/>
          <w:szCs w:val="19"/>
        </w:rPr>
      </w:pPr>
      <w:r w:rsidRPr="00444639">
        <w:rPr>
          <w:rFonts w:ascii="Helvetica LT Std" w:hAnsi="Helvetica LT Std"/>
          <w:sz w:val="19"/>
          <w:szCs w:val="19"/>
        </w:rPr>
        <w:t>53.532 euroko etekina kontabilizatu zen, salmenta-prezioaren eta erosketa-prezioaren arteko aldeari dagokiona. Higiezinean egindako hobekuntza, aurrekontu-inbertsio gisa kontabilizatuak, ez ziren aktibatu higiezinaren balio handiago gisa.</w:t>
      </w:r>
    </w:p>
    <w:p w:rsidR="001B3767" w:rsidRPr="00444639" w:rsidRDefault="001B3767" w:rsidP="00F54983">
      <w:pPr>
        <w:pStyle w:val="atitulo2"/>
        <w:spacing w:before="240"/>
        <w:rPr>
          <w:szCs w:val="19"/>
        </w:rPr>
      </w:pPr>
      <w:bookmarkStart w:id="106" w:name="_Toc434399410"/>
      <w:bookmarkStart w:id="107" w:name="_Toc440276468"/>
      <w:r w:rsidRPr="00444639">
        <w:rPr>
          <w:szCs w:val="19"/>
        </w:rPr>
        <w:t>VII.9. Zordunak</w:t>
      </w:r>
      <w:bookmarkEnd w:id="106"/>
      <w:bookmarkEnd w:id="107"/>
      <w:r w:rsidRPr="00444639">
        <w:rPr>
          <w:szCs w:val="19"/>
        </w:rPr>
        <w:t xml:space="preserve"> </w:t>
      </w:r>
    </w:p>
    <w:p w:rsidR="001B3767" w:rsidRPr="00CD10E0" w:rsidRDefault="001B3767" w:rsidP="00F54983">
      <w:pPr>
        <w:pStyle w:val="texto"/>
        <w:spacing w:after="240"/>
        <w:rPr>
          <w:rFonts w:ascii="Helvetica LT Std" w:hAnsi="Helvetica LT Std"/>
          <w:spacing w:val="-4"/>
          <w:sz w:val="19"/>
          <w:szCs w:val="19"/>
        </w:rPr>
      </w:pPr>
      <w:r w:rsidRPr="00CD10E0">
        <w:rPr>
          <w:rFonts w:ascii="Helvetica LT Std" w:hAnsi="Helvetica LT Std"/>
          <w:spacing w:val="-4"/>
          <w:sz w:val="19"/>
          <w:szCs w:val="19"/>
        </w:rPr>
        <w:t>2014ko abenduaren 31n, hartzekodunen saldoa 338,09 milioi eurokoa zen, eta honako hauei zegokien:</w:t>
      </w:r>
    </w:p>
    <w:tbl>
      <w:tblPr>
        <w:tblW w:w="8861" w:type="dxa"/>
        <w:jc w:val="center"/>
        <w:tblCellMar>
          <w:left w:w="70" w:type="dxa"/>
          <w:right w:w="70" w:type="dxa"/>
        </w:tblCellMar>
        <w:tblLook w:val="0000" w:firstRow="0" w:lastRow="0" w:firstColumn="0" w:lastColumn="0" w:noHBand="0" w:noVBand="0"/>
      </w:tblPr>
      <w:tblGrid>
        <w:gridCol w:w="3452"/>
        <w:gridCol w:w="1560"/>
        <w:gridCol w:w="1810"/>
        <w:gridCol w:w="2039"/>
      </w:tblGrid>
      <w:tr w:rsidR="001B3767" w:rsidRPr="00775A0E" w:rsidTr="00F54983">
        <w:trPr>
          <w:trHeight w:val="255"/>
          <w:jc w:val="center"/>
        </w:trPr>
        <w:tc>
          <w:tcPr>
            <w:tcW w:w="3452" w:type="dxa"/>
            <w:tcBorders>
              <w:top w:val="single" w:sz="4" w:space="0" w:color="auto"/>
              <w:bottom w:val="single" w:sz="4" w:space="0" w:color="auto"/>
            </w:tcBorders>
            <w:shd w:val="clear" w:color="auto" w:fill="8DB3E2" w:themeFill="text2" w:themeFillTint="66"/>
            <w:noWrap/>
            <w:vAlign w:val="center"/>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 xml:space="preserve">Zordunak </w:t>
            </w:r>
          </w:p>
        </w:tc>
        <w:tc>
          <w:tcPr>
            <w:tcW w:w="1560" w:type="dxa"/>
            <w:tcBorders>
              <w:top w:val="single" w:sz="4" w:space="0" w:color="auto"/>
              <w:bottom w:val="single" w:sz="4" w:space="0" w:color="auto"/>
            </w:tcBorders>
            <w:shd w:val="clear" w:color="auto" w:fill="8DB3E2" w:themeFill="text2" w:themeFillTint="66"/>
            <w:vAlign w:val="center"/>
          </w:tcPr>
          <w:p w:rsidR="001B3767" w:rsidRPr="00775A0E" w:rsidRDefault="001B3767" w:rsidP="00C57014">
            <w:pPr>
              <w:pStyle w:val="cuadroCabe"/>
              <w:jc w:val="right"/>
              <w:rPr>
                <w:rFonts w:ascii="Helvetica LT Std" w:hAnsi="Helvetica LT Std"/>
                <w:sz w:val="16"/>
                <w:szCs w:val="16"/>
              </w:rPr>
            </w:pPr>
            <w:r w:rsidRPr="00775A0E">
              <w:rPr>
                <w:rFonts w:ascii="Helvetica LT Std" w:hAnsi="Helvetica LT Std"/>
                <w:sz w:val="16"/>
                <w:szCs w:val="16"/>
              </w:rPr>
              <w:t>2014</w:t>
            </w:r>
          </w:p>
        </w:tc>
        <w:tc>
          <w:tcPr>
            <w:tcW w:w="1810" w:type="dxa"/>
            <w:tcBorders>
              <w:top w:val="single" w:sz="4" w:space="0" w:color="auto"/>
              <w:bottom w:val="single" w:sz="4" w:space="0" w:color="auto"/>
            </w:tcBorders>
            <w:shd w:val="clear" w:color="auto" w:fill="8DB3E2" w:themeFill="text2" w:themeFillTint="66"/>
            <w:vAlign w:val="center"/>
          </w:tcPr>
          <w:p w:rsidR="001B3767" w:rsidRPr="00775A0E" w:rsidRDefault="001B3767" w:rsidP="00C57014">
            <w:pPr>
              <w:pStyle w:val="cuadroCabe"/>
              <w:jc w:val="right"/>
              <w:rPr>
                <w:rFonts w:ascii="Helvetica LT Std" w:hAnsi="Helvetica LT Std"/>
                <w:sz w:val="16"/>
                <w:szCs w:val="16"/>
              </w:rPr>
            </w:pPr>
            <w:r w:rsidRPr="00775A0E">
              <w:rPr>
                <w:rFonts w:ascii="Helvetica LT Std" w:hAnsi="Helvetica LT Std"/>
                <w:sz w:val="16"/>
                <w:szCs w:val="16"/>
              </w:rPr>
              <w:t>2013</w:t>
            </w:r>
          </w:p>
        </w:tc>
        <w:tc>
          <w:tcPr>
            <w:tcW w:w="2039" w:type="dxa"/>
            <w:tcBorders>
              <w:top w:val="single" w:sz="4" w:space="0" w:color="auto"/>
              <w:bottom w:val="single" w:sz="4" w:space="0" w:color="auto"/>
            </w:tcBorders>
            <w:shd w:val="clear" w:color="auto" w:fill="8DB3E2" w:themeFill="text2" w:themeFillTint="66"/>
            <w:vAlign w:val="center"/>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Aldea (%) 14/13</w:t>
            </w:r>
          </w:p>
        </w:tc>
      </w:tr>
      <w:tr w:rsidR="001B3767" w:rsidRPr="00775A0E" w:rsidTr="00F54983">
        <w:trPr>
          <w:trHeight w:val="227"/>
          <w:jc w:val="center"/>
        </w:trPr>
        <w:tc>
          <w:tcPr>
            <w:tcW w:w="3452" w:type="dxa"/>
            <w:tcBorders>
              <w:top w:val="single" w:sz="4"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Departamentuetako zordunak</w:t>
            </w:r>
          </w:p>
        </w:tc>
        <w:tc>
          <w:tcPr>
            <w:tcW w:w="1560" w:type="dxa"/>
            <w:tcBorders>
              <w:top w:val="single" w:sz="4"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8.637</w:t>
            </w:r>
          </w:p>
        </w:tc>
        <w:tc>
          <w:tcPr>
            <w:tcW w:w="1810" w:type="dxa"/>
            <w:tcBorders>
              <w:top w:val="single" w:sz="4"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11.213</w:t>
            </w:r>
          </w:p>
        </w:tc>
        <w:tc>
          <w:tcPr>
            <w:tcW w:w="2039" w:type="dxa"/>
            <w:tcBorders>
              <w:top w:val="single" w:sz="4"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-23</w:t>
            </w:r>
          </w:p>
        </w:tc>
      </w:tr>
      <w:tr w:rsidR="001B3767" w:rsidRPr="00775A0E" w:rsidTr="00F54983">
        <w:trPr>
          <w:trHeight w:val="227"/>
          <w:jc w:val="center"/>
        </w:trPr>
        <w:tc>
          <w:tcPr>
            <w:tcW w:w="3452" w:type="dxa"/>
            <w:tcBorders>
              <w:top w:val="single" w:sz="2"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Zordunak: ohiko kudeaketa</w:t>
            </w:r>
          </w:p>
        </w:tc>
        <w:tc>
          <w:tcPr>
            <w:tcW w:w="156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158.220</w:t>
            </w:r>
          </w:p>
        </w:tc>
        <w:tc>
          <w:tcPr>
            <w:tcW w:w="181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125.286</w:t>
            </w:r>
          </w:p>
        </w:tc>
        <w:tc>
          <w:tcPr>
            <w:tcW w:w="2039"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26</w:t>
            </w:r>
          </w:p>
        </w:tc>
      </w:tr>
      <w:tr w:rsidR="001B3767" w:rsidRPr="00775A0E" w:rsidTr="00F54983">
        <w:trPr>
          <w:trHeight w:val="227"/>
          <w:jc w:val="center"/>
        </w:trPr>
        <w:tc>
          <w:tcPr>
            <w:tcW w:w="3452" w:type="dxa"/>
            <w:tcBorders>
              <w:top w:val="single" w:sz="2"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Geroratutako zordunak</w:t>
            </w:r>
          </w:p>
        </w:tc>
        <w:tc>
          <w:tcPr>
            <w:tcW w:w="156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172.628</w:t>
            </w:r>
          </w:p>
        </w:tc>
        <w:tc>
          <w:tcPr>
            <w:tcW w:w="181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259.083</w:t>
            </w:r>
          </w:p>
        </w:tc>
        <w:tc>
          <w:tcPr>
            <w:tcW w:w="2039"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-33</w:t>
            </w:r>
          </w:p>
        </w:tc>
      </w:tr>
      <w:tr w:rsidR="001B3767" w:rsidRPr="00775A0E" w:rsidTr="00F54983">
        <w:trPr>
          <w:trHeight w:val="227"/>
          <w:jc w:val="center"/>
        </w:trPr>
        <w:tc>
          <w:tcPr>
            <w:tcW w:w="3452" w:type="dxa"/>
            <w:tcBorders>
              <w:top w:val="single" w:sz="2" w:space="0" w:color="auto"/>
              <w:bottom w:val="single" w:sz="2" w:space="0" w:color="auto"/>
            </w:tcBorders>
            <w:shd w:val="clear" w:color="auto" w:fill="auto"/>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Premiamendu bideko zordunak</w:t>
            </w:r>
          </w:p>
        </w:tc>
        <w:tc>
          <w:tcPr>
            <w:tcW w:w="1560" w:type="dxa"/>
            <w:tcBorders>
              <w:top w:val="single" w:sz="2" w:space="0" w:color="auto"/>
              <w:bottom w:val="single" w:sz="2" w:space="0" w:color="auto"/>
            </w:tcBorders>
            <w:shd w:val="clear" w:color="auto" w:fill="auto"/>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514.075</w:t>
            </w:r>
          </w:p>
        </w:tc>
        <w:tc>
          <w:tcPr>
            <w:tcW w:w="1810" w:type="dxa"/>
            <w:tcBorders>
              <w:top w:val="single" w:sz="2" w:space="0" w:color="auto"/>
              <w:bottom w:val="single" w:sz="2" w:space="0" w:color="auto"/>
            </w:tcBorders>
            <w:shd w:val="clear" w:color="auto" w:fill="auto"/>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431.600</w:t>
            </w:r>
          </w:p>
        </w:tc>
        <w:tc>
          <w:tcPr>
            <w:tcW w:w="2039" w:type="dxa"/>
            <w:tcBorders>
              <w:top w:val="single" w:sz="2" w:space="0" w:color="auto"/>
              <w:bottom w:val="single" w:sz="2" w:space="0" w:color="auto"/>
            </w:tcBorders>
            <w:shd w:val="clear" w:color="auto" w:fill="auto"/>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19</w:t>
            </w:r>
          </w:p>
        </w:tc>
      </w:tr>
      <w:tr w:rsidR="001B3767" w:rsidRPr="00775A0E" w:rsidTr="00F54983">
        <w:trPr>
          <w:trHeight w:val="227"/>
          <w:jc w:val="center"/>
        </w:trPr>
        <w:tc>
          <w:tcPr>
            <w:tcW w:w="3452" w:type="dxa"/>
            <w:tcBorders>
              <w:top w:val="single" w:sz="2"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Egoera berezietako zordunak</w:t>
            </w:r>
          </w:p>
        </w:tc>
        <w:tc>
          <w:tcPr>
            <w:tcW w:w="156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20.428</w:t>
            </w:r>
          </w:p>
        </w:tc>
        <w:tc>
          <w:tcPr>
            <w:tcW w:w="181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20.234</w:t>
            </w:r>
          </w:p>
        </w:tc>
        <w:tc>
          <w:tcPr>
            <w:tcW w:w="2039"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w:t>
            </w:r>
          </w:p>
        </w:tc>
      </w:tr>
      <w:tr w:rsidR="001B3767" w:rsidRPr="00775A0E" w:rsidTr="00F54983">
        <w:trPr>
          <w:trHeight w:val="227"/>
          <w:jc w:val="center"/>
        </w:trPr>
        <w:tc>
          <w:tcPr>
            <w:tcW w:w="3452" w:type="dxa"/>
            <w:tcBorders>
              <w:top w:val="single" w:sz="2"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Sortu ez diren korrituak eta gainkarguak</w:t>
            </w:r>
          </w:p>
        </w:tc>
        <w:tc>
          <w:tcPr>
            <w:tcW w:w="1560"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-38.337</w:t>
            </w:r>
          </w:p>
        </w:tc>
        <w:tc>
          <w:tcPr>
            <w:tcW w:w="1810" w:type="dxa"/>
            <w:tcBorders>
              <w:top w:val="single" w:sz="2" w:space="0" w:color="auto"/>
              <w:bottom w:val="single" w:sz="2" w:space="0" w:color="auto"/>
            </w:tcBorders>
            <w:noWrap/>
            <w:vAlign w:val="center"/>
          </w:tcPr>
          <w:p w:rsidR="001B3767" w:rsidRPr="00775A0E" w:rsidRDefault="000F7B19" w:rsidP="000F7B19">
            <w:pPr>
              <w:pStyle w:val="cuatexto"/>
              <w:jc w:val="right"/>
              <w:rPr>
                <w:rFonts w:ascii="Helvetica LT Std" w:hAnsi="Helvetica LT Std"/>
                <w:sz w:val="16"/>
                <w:szCs w:val="16"/>
              </w:rPr>
            </w:pPr>
            <w:r w:rsidRPr="00775A0E">
              <w:rPr>
                <w:rFonts w:ascii="Helvetica LT Std" w:hAnsi="Helvetica LT Std"/>
                <w:sz w:val="16"/>
                <w:szCs w:val="16"/>
              </w:rPr>
              <w:t>-40.207</w:t>
            </w:r>
          </w:p>
        </w:tc>
        <w:tc>
          <w:tcPr>
            <w:tcW w:w="2039" w:type="dxa"/>
            <w:tcBorders>
              <w:top w:val="single" w:sz="2"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-5</w:t>
            </w:r>
          </w:p>
        </w:tc>
      </w:tr>
      <w:tr w:rsidR="001B3767" w:rsidRPr="00775A0E" w:rsidTr="00F54983">
        <w:trPr>
          <w:trHeight w:val="227"/>
          <w:jc w:val="center"/>
        </w:trPr>
        <w:tc>
          <w:tcPr>
            <w:tcW w:w="3452" w:type="dxa"/>
            <w:tcBorders>
              <w:top w:val="single" w:sz="2" w:space="0" w:color="auto"/>
              <w:bottom w:val="single" w:sz="4"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Kobrantzak eta aplikatzeko dauden sortak</w:t>
            </w:r>
          </w:p>
        </w:tc>
        <w:tc>
          <w:tcPr>
            <w:tcW w:w="1560" w:type="dxa"/>
            <w:tcBorders>
              <w:top w:val="single" w:sz="2" w:space="0" w:color="auto"/>
              <w:bottom w:val="single" w:sz="4"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-1.120</w:t>
            </w:r>
          </w:p>
        </w:tc>
        <w:tc>
          <w:tcPr>
            <w:tcW w:w="1810" w:type="dxa"/>
            <w:tcBorders>
              <w:top w:val="single" w:sz="2" w:space="0" w:color="auto"/>
              <w:bottom w:val="single" w:sz="4" w:space="0" w:color="auto"/>
            </w:tcBorders>
            <w:noWrap/>
            <w:vAlign w:val="center"/>
          </w:tcPr>
          <w:p w:rsidR="001B3767" w:rsidRPr="00775A0E" w:rsidRDefault="000F7B19" w:rsidP="00C57014">
            <w:pPr>
              <w:pStyle w:val="cuatexto"/>
              <w:jc w:val="right"/>
              <w:rPr>
                <w:rFonts w:ascii="Helvetica LT Std" w:hAnsi="Helvetica LT Std"/>
                <w:sz w:val="16"/>
                <w:szCs w:val="16"/>
              </w:rPr>
            </w:pPr>
            <w:r w:rsidRPr="00775A0E">
              <w:rPr>
                <w:rFonts w:ascii="Helvetica LT Std" w:hAnsi="Helvetica LT Std"/>
                <w:sz w:val="16"/>
                <w:szCs w:val="16"/>
              </w:rPr>
              <w:t>-1.064</w:t>
            </w:r>
          </w:p>
        </w:tc>
        <w:tc>
          <w:tcPr>
            <w:tcW w:w="2039" w:type="dxa"/>
            <w:tcBorders>
              <w:top w:val="single" w:sz="2" w:space="0" w:color="auto"/>
              <w:bottom w:val="single" w:sz="4"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5</w:t>
            </w:r>
          </w:p>
        </w:tc>
      </w:tr>
      <w:tr w:rsidR="001B3767" w:rsidRPr="00775A0E" w:rsidTr="00F54983">
        <w:trPr>
          <w:trHeight w:val="227"/>
          <w:jc w:val="center"/>
        </w:trPr>
        <w:tc>
          <w:tcPr>
            <w:tcW w:w="3452" w:type="dxa"/>
            <w:tcBorders>
              <w:top w:val="single" w:sz="4" w:space="0" w:color="auto"/>
              <w:bottom w:val="single" w:sz="4" w:space="0" w:color="auto"/>
            </w:tcBorders>
            <w:noWrap/>
            <w:vAlign w:val="center"/>
          </w:tcPr>
          <w:p w:rsidR="001B3767" w:rsidRPr="00775A0E" w:rsidRDefault="001B3767" w:rsidP="00C57014">
            <w:pPr>
              <w:pStyle w:val="cuatexto"/>
              <w:jc w:val="left"/>
              <w:rPr>
                <w:rFonts w:ascii="Helvetica LT Std" w:hAnsi="Helvetica LT Std"/>
                <w:b/>
                <w:sz w:val="16"/>
                <w:szCs w:val="16"/>
              </w:rPr>
            </w:pPr>
            <w:r w:rsidRPr="00775A0E">
              <w:rPr>
                <w:rFonts w:ascii="Helvetica LT Std" w:hAnsi="Helvetica LT Std"/>
                <w:b/>
                <w:sz w:val="16"/>
                <w:szCs w:val="16"/>
              </w:rPr>
              <w:t>Aurrekontuko zordunak, guztira</w:t>
            </w:r>
          </w:p>
        </w:tc>
        <w:tc>
          <w:tcPr>
            <w:tcW w:w="1560" w:type="dxa"/>
            <w:tcBorders>
              <w:top w:val="single" w:sz="4" w:space="0" w:color="auto"/>
              <w:bottom w:val="single" w:sz="4" w:space="0" w:color="auto"/>
            </w:tcBorders>
            <w:noWrap/>
            <w:vAlign w:val="center"/>
          </w:tcPr>
          <w:p w:rsidR="001B3767" w:rsidRPr="00775A0E" w:rsidRDefault="001B3767" w:rsidP="00C57014">
            <w:pPr>
              <w:pStyle w:val="cuatexto"/>
              <w:jc w:val="right"/>
              <w:rPr>
                <w:rFonts w:ascii="Helvetica LT Std" w:hAnsi="Helvetica LT Std"/>
                <w:b/>
                <w:sz w:val="16"/>
                <w:szCs w:val="16"/>
              </w:rPr>
            </w:pPr>
            <w:r w:rsidRPr="00775A0E">
              <w:rPr>
                <w:rFonts w:ascii="Helvetica LT Std" w:hAnsi="Helvetica LT Std"/>
                <w:b/>
                <w:sz w:val="16"/>
                <w:szCs w:val="16"/>
              </w:rPr>
              <w:fldChar w:fldCharType="begin"/>
            </w:r>
            <w:r w:rsidRPr="00775A0E">
              <w:rPr>
                <w:rFonts w:ascii="Helvetica LT Std" w:hAnsi="Helvetica LT Std"/>
                <w:b/>
                <w:sz w:val="16"/>
                <w:szCs w:val="16"/>
              </w:rPr>
              <w:instrText xml:space="preserve"> =SUM(ABOVE) </w:instrText>
            </w:r>
            <w:r w:rsidRPr="00775A0E">
              <w:rPr>
                <w:rFonts w:ascii="Helvetica LT Std" w:hAnsi="Helvetica LT Std"/>
                <w:b/>
                <w:sz w:val="16"/>
                <w:szCs w:val="16"/>
              </w:rPr>
              <w:fldChar w:fldCharType="separate"/>
            </w:r>
            <w:r w:rsidRPr="00775A0E">
              <w:rPr>
                <w:rFonts w:ascii="Helvetica LT Std" w:hAnsi="Helvetica LT Std"/>
                <w:b/>
                <w:sz w:val="16"/>
                <w:szCs w:val="16"/>
              </w:rPr>
              <w:t>834.531</w:t>
            </w:r>
            <w:r w:rsidRPr="00775A0E">
              <w:rPr>
                <w:rFonts w:ascii="Helvetica LT Std" w:hAnsi="Helvetica LT Std"/>
                <w:b/>
                <w:sz w:val="16"/>
                <w:szCs w:val="16"/>
              </w:rPr>
              <w:fldChar w:fldCharType="end"/>
            </w:r>
          </w:p>
        </w:tc>
        <w:tc>
          <w:tcPr>
            <w:tcW w:w="1810" w:type="dxa"/>
            <w:tcBorders>
              <w:top w:val="single" w:sz="4" w:space="0" w:color="auto"/>
              <w:bottom w:val="single" w:sz="4" w:space="0" w:color="auto"/>
            </w:tcBorders>
            <w:noWrap/>
            <w:vAlign w:val="center"/>
          </w:tcPr>
          <w:p w:rsidR="001B3767" w:rsidRPr="00775A0E" w:rsidRDefault="001B3767" w:rsidP="00C57014">
            <w:pPr>
              <w:pStyle w:val="cuatexto"/>
              <w:jc w:val="right"/>
              <w:rPr>
                <w:rFonts w:ascii="Helvetica LT Std" w:hAnsi="Helvetica LT Std"/>
                <w:b/>
                <w:sz w:val="16"/>
                <w:szCs w:val="16"/>
              </w:rPr>
            </w:pPr>
            <w:r w:rsidRPr="00775A0E">
              <w:rPr>
                <w:rFonts w:ascii="Helvetica LT Std" w:hAnsi="Helvetica LT Std"/>
                <w:b/>
                <w:sz w:val="16"/>
                <w:szCs w:val="16"/>
              </w:rPr>
              <w:t>806.145</w:t>
            </w:r>
          </w:p>
        </w:tc>
        <w:tc>
          <w:tcPr>
            <w:tcW w:w="2039" w:type="dxa"/>
            <w:tcBorders>
              <w:top w:val="single" w:sz="4" w:space="0" w:color="auto"/>
              <w:bottom w:val="single" w:sz="4" w:space="0" w:color="auto"/>
            </w:tcBorders>
            <w:noWrap/>
            <w:vAlign w:val="center"/>
          </w:tcPr>
          <w:p w:rsidR="001B3767" w:rsidRPr="00775A0E" w:rsidRDefault="001B3767" w:rsidP="00C57014">
            <w:pPr>
              <w:pStyle w:val="cuatexto"/>
              <w:jc w:val="right"/>
              <w:rPr>
                <w:rFonts w:ascii="Helvetica LT Std" w:hAnsi="Helvetica LT Std"/>
                <w:b/>
                <w:sz w:val="16"/>
                <w:szCs w:val="16"/>
              </w:rPr>
            </w:pPr>
            <w:r w:rsidRPr="00775A0E">
              <w:rPr>
                <w:rFonts w:ascii="Helvetica LT Std" w:hAnsi="Helvetica LT Std"/>
                <w:b/>
                <w:sz w:val="16"/>
                <w:szCs w:val="16"/>
              </w:rPr>
              <w:t>4</w:t>
            </w:r>
          </w:p>
        </w:tc>
      </w:tr>
      <w:tr w:rsidR="001B3767" w:rsidRPr="00775A0E" w:rsidTr="00F54983">
        <w:trPr>
          <w:trHeight w:val="227"/>
          <w:jc w:val="center"/>
        </w:trPr>
        <w:tc>
          <w:tcPr>
            <w:tcW w:w="3452" w:type="dxa"/>
            <w:tcBorders>
              <w:top w:val="single" w:sz="4" w:space="0" w:color="auto"/>
              <w:bottom w:val="single" w:sz="2"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Bestelako zordunak</w:t>
            </w:r>
          </w:p>
        </w:tc>
        <w:tc>
          <w:tcPr>
            <w:tcW w:w="1560" w:type="dxa"/>
            <w:tcBorders>
              <w:top w:val="single" w:sz="4" w:space="0" w:color="auto"/>
              <w:bottom w:val="single" w:sz="2" w:space="0" w:color="auto"/>
            </w:tcBorders>
            <w:noWrap/>
            <w:vAlign w:val="center"/>
          </w:tcPr>
          <w:p w:rsidR="001B3767" w:rsidRPr="00775A0E" w:rsidRDefault="00E16050" w:rsidP="00C57014">
            <w:pPr>
              <w:pStyle w:val="cuatexto"/>
              <w:jc w:val="right"/>
              <w:rPr>
                <w:rFonts w:ascii="Helvetica LT Std" w:hAnsi="Helvetica LT Std"/>
                <w:sz w:val="16"/>
                <w:szCs w:val="16"/>
              </w:rPr>
            </w:pPr>
            <w:r w:rsidRPr="00775A0E">
              <w:rPr>
                <w:rFonts w:ascii="Helvetica LT Std" w:hAnsi="Helvetica LT Std"/>
                <w:sz w:val="16"/>
                <w:szCs w:val="16"/>
              </w:rPr>
              <w:t>32.314</w:t>
            </w:r>
          </w:p>
        </w:tc>
        <w:tc>
          <w:tcPr>
            <w:tcW w:w="1810" w:type="dxa"/>
            <w:tcBorders>
              <w:top w:val="single" w:sz="4" w:space="0" w:color="auto"/>
              <w:bottom w:val="single" w:sz="2" w:space="0" w:color="auto"/>
            </w:tcBorders>
            <w:noWrap/>
            <w:vAlign w:val="center"/>
          </w:tcPr>
          <w:p w:rsidR="001B3767" w:rsidRPr="00775A0E" w:rsidRDefault="00E16050" w:rsidP="00C57014">
            <w:pPr>
              <w:pStyle w:val="cuatexto"/>
              <w:jc w:val="right"/>
              <w:rPr>
                <w:rFonts w:ascii="Helvetica LT Std" w:hAnsi="Helvetica LT Std"/>
                <w:sz w:val="16"/>
                <w:szCs w:val="16"/>
              </w:rPr>
            </w:pPr>
            <w:r w:rsidRPr="00775A0E">
              <w:rPr>
                <w:rFonts w:ascii="Helvetica LT Std" w:hAnsi="Helvetica LT Std"/>
                <w:sz w:val="16"/>
                <w:szCs w:val="16"/>
              </w:rPr>
              <w:t>19.760</w:t>
            </w:r>
          </w:p>
        </w:tc>
        <w:tc>
          <w:tcPr>
            <w:tcW w:w="2039" w:type="dxa"/>
            <w:tcBorders>
              <w:top w:val="single" w:sz="4" w:space="0" w:color="auto"/>
              <w:bottom w:val="single" w:sz="2"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122</w:t>
            </w:r>
          </w:p>
        </w:tc>
      </w:tr>
      <w:tr w:rsidR="001B3767" w:rsidRPr="00775A0E" w:rsidTr="00F54983">
        <w:trPr>
          <w:trHeight w:val="227"/>
          <w:jc w:val="center"/>
        </w:trPr>
        <w:tc>
          <w:tcPr>
            <w:tcW w:w="3452" w:type="dxa"/>
            <w:tcBorders>
              <w:top w:val="single" w:sz="2" w:space="0" w:color="auto"/>
              <w:bottom w:val="single" w:sz="4" w:space="0" w:color="auto"/>
            </w:tcBorders>
            <w:noWrap/>
            <w:vAlign w:val="center"/>
          </w:tcPr>
          <w:p w:rsidR="001B3767" w:rsidRPr="00775A0E" w:rsidRDefault="001B3767" w:rsidP="00C57014">
            <w:pPr>
              <w:pStyle w:val="cuatexto"/>
              <w:jc w:val="left"/>
              <w:rPr>
                <w:rFonts w:ascii="Helvetica LT Std" w:hAnsi="Helvetica LT Std"/>
                <w:sz w:val="16"/>
                <w:szCs w:val="16"/>
              </w:rPr>
            </w:pPr>
            <w:r w:rsidRPr="00775A0E">
              <w:rPr>
                <w:rFonts w:ascii="Helvetica LT Std" w:hAnsi="Helvetica LT Std"/>
                <w:sz w:val="16"/>
                <w:szCs w:val="16"/>
              </w:rPr>
              <w:t>Kaudimen gabezietarako probisioa</w:t>
            </w:r>
          </w:p>
        </w:tc>
        <w:tc>
          <w:tcPr>
            <w:tcW w:w="1560" w:type="dxa"/>
            <w:tcBorders>
              <w:top w:val="single" w:sz="2" w:space="0" w:color="auto"/>
              <w:bottom w:val="single" w:sz="4"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-528.650</w:t>
            </w:r>
          </w:p>
        </w:tc>
        <w:tc>
          <w:tcPr>
            <w:tcW w:w="1810" w:type="dxa"/>
            <w:tcBorders>
              <w:top w:val="single" w:sz="2" w:space="0" w:color="auto"/>
              <w:bottom w:val="single" w:sz="4" w:space="0" w:color="auto"/>
            </w:tcBorders>
            <w:noWrap/>
            <w:vAlign w:val="center"/>
          </w:tcPr>
          <w:p w:rsidR="001B3767" w:rsidRPr="00775A0E" w:rsidRDefault="000F7B19" w:rsidP="000F7B19">
            <w:pPr>
              <w:pStyle w:val="cuatexto"/>
              <w:jc w:val="right"/>
              <w:rPr>
                <w:rFonts w:ascii="Helvetica LT Std" w:hAnsi="Helvetica LT Std"/>
                <w:sz w:val="16"/>
                <w:szCs w:val="16"/>
              </w:rPr>
            </w:pPr>
            <w:r w:rsidRPr="00775A0E">
              <w:rPr>
                <w:rFonts w:ascii="Helvetica LT Std" w:hAnsi="Helvetica LT Std"/>
                <w:sz w:val="16"/>
                <w:szCs w:val="16"/>
              </w:rPr>
              <w:t>-496.013</w:t>
            </w:r>
          </w:p>
        </w:tc>
        <w:tc>
          <w:tcPr>
            <w:tcW w:w="2039" w:type="dxa"/>
            <w:tcBorders>
              <w:top w:val="single" w:sz="2" w:space="0" w:color="auto"/>
              <w:bottom w:val="single" w:sz="4" w:space="0" w:color="auto"/>
            </w:tcBorders>
            <w:noWrap/>
            <w:vAlign w:val="center"/>
          </w:tcPr>
          <w:p w:rsidR="001B3767" w:rsidRPr="00775A0E" w:rsidRDefault="001B3767" w:rsidP="00C57014">
            <w:pPr>
              <w:pStyle w:val="cuatexto"/>
              <w:jc w:val="right"/>
              <w:rPr>
                <w:rFonts w:ascii="Helvetica LT Std" w:hAnsi="Helvetica LT Std"/>
                <w:sz w:val="16"/>
                <w:szCs w:val="16"/>
              </w:rPr>
            </w:pPr>
            <w:r w:rsidRPr="00775A0E">
              <w:rPr>
                <w:rFonts w:ascii="Helvetica LT Std" w:hAnsi="Helvetica LT Std"/>
                <w:sz w:val="16"/>
                <w:szCs w:val="16"/>
              </w:rPr>
              <w:t>7</w:t>
            </w:r>
          </w:p>
        </w:tc>
      </w:tr>
      <w:tr w:rsidR="001B3767" w:rsidRPr="00775A0E" w:rsidTr="00F54983">
        <w:trPr>
          <w:trHeight w:val="284"/>
          <w:jc w:val="center"/>
        </w:trPr>
        <w:tc>
          <w:tcPr>
            <w:tcW w:w="3452" w:type="dxa"/>
            <w:tcBorders>
              <w:top w:val="single" w:sz="4" w:space="0" w:color="auto"/>
              <w:bottom w:val="single" w:sz="4" w:space="0" w:color="auto"/>
            </w:tcBorders>
            <w:shd w:val="clear" w:color="auto" w:fill="8DB3E2" w:themeFill="text2" w:themeFillTint="66"/>
            <w:noWrap/>
            <w:vAlign w:val="center"/>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Zordunak, guztira</w:t>
            </w:r>
          </w:p>
        </w:tc>
        <w:tc>
          <w:tcPr>
            <w:tcW w:w="1560" w:type="dxa"/>
            <w:tcBorders>
              <w:top w:val="single" w:sz="4" w:space="0" w:color="auto"/>
              <w:bottom w:val="single" w:sz="4" w:space="0" w:color="auto"/>
            </w:tcBorders>
            <w:shd w:val="clear" w:color="auto" w:fill="8DB3E2" w:themeFill="text2" w:themeFillTint="66"/>
            <w:noWrap/>
            <w:vAlign w:val="center"/>
          </w:tcPr>
          <w:p w:rsidR="001B3767" w:rsidRPr="00775A0E" w:rsidRDefault="000F7B19" w:rsidP="00E16050">
            <w:pPr>
              <w:pStyle w:val="cuadroCabe"/>
              <w:jc w:val="right"/>
              <w:rPr>
                <w:rFonts w:ascii="Helvetica LT Std" w:hAnsi="Helvetica LT Std"/>
                <w:sz w:val="16"/>
                <w:szCs w:val="16"/>
              </w:rPr>
            </w:pPr>
            <w:r w:rsidRPr="00775A0E">
              <w:rPr>
                <w:rFonts w:ascii="Helvetica LT Std" w:hAnsi="Helvetica LT Std"/>
                <w:sz w:val="16"/>
                <w:szCs w:val="16"/>
              </w:rPr>
              <w:t>338.195</w:t>
            </w:r>
          </w:p>
        </w:tc>
        <w:tc>
          <w:tcPr>
            <w:tcW w:w="1810" w:type="dxa"/>
            <w:tcBorders>
              <w:top w:val="single" w:sz="4" w:space="0" w:color="auto"/>
              <w:bottom w:val="single" w:sz="4" w:space="0" w:color="auto"/>
            </w:tcBorders>
            <w:shd w:val="clear" w:color="auto" w:fill="8DB3E2" w:themeFill="text2" w:themeFillTint="66"/>
            <w:noWrap/>
            <w:vAlign w:val="center"/>
          </w:tcPr>
          <w:p w:rsidR="001B3767" w:rsidRPr="00775A0E" w:rsidRDefault="00E16050" w:rsidP="00C57014">
            <w:pPr>
              <w:pStyle w:val="cuadroCabe"/>
              <w:jc w:val="right"/>
              <w:rPr>
                <w:rFonts w:ascii="Helvetica LT Std" w:hAnsi="Helvetica LT Std"/>
                <w:sz w:val="16"/>
                <w:szCs w:val="16"/>
              </w:rPr>
            </w:pPr>
            <w:r w:rsidRPr="00775A0E">
              <w:rPr>
                <w:rFonts w:ascii="Helvetica LT Std" w:hAnsi="Helvetica LT Std"/>
                <w:sz w:val="16"/>
                <w:szCs w:val="16"/>
              </w:rPr>
              <w:t>329.892</w:t>
            </w:r>
          </w:p>
        </w:tc>
        <w:tc>
          <w:tcPr>
            <w:tcW w:w="2039" w:type="dxa"/>
            <w:tcBorders>
              <w:top w:val="single" w:sz="4" w:space="0" w:color="auto"/>
              <w:bottom w:val="single" w:sz="4" w:space="0" w:color="auto"/>
            </w:tcBorders>
            <w:shd w:val="clear" w:color="auto" w:fill="8DB3E2" w:themeFill="text2" w:themeFillTint="66"/>
            <w:noWrap/>
            <w:vAlign w:val="center"/>
          </w:tcPr>
          <w:p w:rsidR="001B3767" w:rsidRPr="00775A0E" w:rsidRDefault="001B3767" w:rsidP="00C57014">
            <w:pPr>
              <w:pStyle w:val="cuadroCabe"/>
              <w:jc w:val="right"/>
              <w:rPr>
                <w:rFonts w:ascii="Helvetica LT Std" w:hAnsi="Helvetica LT Std"/>
                <w:sz w:val="16"/>
                <w:szCs w:val="16"/>
              </w:rPr>
            </w:pPr>
            <w:r w:rsidRPr="00775A0E">
              <w:rPr>
                <w:rFonts w:ascii="Helvetica LT Std" w:hAnsi="Helvetica LT Std"/>
                <w:sz w:val="16"/>
                <w:szCs w:val="16"/>
              </w:rPr>
              <w:t>4</w:t>
            </w:r>
          </w:p>
        </w:tc>
      </w:tr>
    </w:tbl>
    <w:p w:rsidR="001B3767" w:rsidRPr="00444639" w:rsidRDefault="001B3767" w:rsidP="00C57014">
      <w:pPr>
        <w:pStyle w:val="texto"/>
        <w:spacing w:before="260"/>
        <w:rPr>
          <w:rFonts w:ascii="Helvetica LT Std" w:hAnsi="Helvetica LT Std"/>
          <w:sz w:val="19"/>
          <w:szCs w:val="19"/>
        </w:rPr>
      </w:pPr>
      <w:bookmarkStart w:id="108" w:name="_Toc305415966"/>
      <w:bookmarkStart w:id="109" w:name="_Toc305480484"/>
      <w:r w:rsidRPr="00444639">
        <w:rPr>
          <w:rFonts w:ascii="Helvetica LT Std" w:hAnsi="Helvetica LT Std"/>
          <w:sz w:val="19"/>
          <w:szCs w:val="19"/>
        </w:rPr>
        <w:t>2014ko ekitaldian, 21,01 milioi euroko galera kontabilizatu zen. Preskribatutako eskubideei dagokiena, itxitako ekitaldietako aurrekontu-eskubideen aldaketarengatiko etekin kontuan.</w:t>
      </w:r>
    </w:p>
    <w:p w:rsidR="001B3767" w:rsidRPr="00444639" w:rsidRDefault="001B3767" w:rsidP="00EE77A7">
      <w:pPr>
        <w:pStyle w:val="texto"/>
        <w:spacing w:before="240" w:after="180"/>
        <w:rPr>
          <w:rFonts w:ascii="Helvetica LT Std" w:hAnsi="Helvetica LT Std" w:cs="Arial"/>
          <w:i/>
          <w:sz w:val="19"/>
          <w:szCs w:val="19"/>
        </w:rPr>
      </w:pPr>
      <w:r w:rsidRPr="00444639">
        <w:rPr>
          <w:rFonts w:ascii="Helvetica LT Std" w:hAnsi="Helvetica LT Std"/>
          <w:i/>
          <w:sz w:val="19"/>
          <w:szCs w:val="19"/>
        </w:rPr>
        <w:t>Aurrekontu-zordunak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Aurrekontu zordunak kudeaketa arrunteko egoeran nahiz premiamendu bidean dauden edo zerga-zorra geroratuta daukaten zerga-zordunei dagozkie. 2014ko abenduaren 31n, saldoa 834,53 milioi eurokoa zen, eta haren ehuneko 63 kaudimen-gabeziengatik hornituta zegoen. Ho</w:t>
      </w:r>
      <w:r w:rsidRPr="00444639">
        <w:rPr>
          <w:rFonts w:ascii="Helvetica LT Std" w:hAnsi="Helvetica LT Std"/>
          <w:sz w:val="19"/>
          <w:szCs w:val="19"/>
        </w:rPr>
        <w:t>r</w:t>
      </w:r>
      <w:r w:rsidRPr="00444639">
        <w:rPr>
          <w:rFonts w:ascii="Helvetica LT Std" w:hAnsi="Helvetica LT Std"/>
          <w:sz w:val="19"/>
          <w:szCs w:val="19"/>
        </w:rPr>
        <w:t>nikuntza diruzaintza-gerakinetik kentzen da.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Tributuen aurrekontu-likidazioaren, diru-bilketaren eta itzulketaren eta zuzenbide publikoko zenbait diru-sarreren kudeaketa –esate baterako, interesak eta gainkarguak– Hirugarrenen Ko</w:t>
      </w:r>
      <w:r w:rsidRPr="00444639">
        <w:rPr>
          <w:rFonts w:ascii="Helvetica LT Std" w:hAnsi="Helvetica LT Std"/>
          <w:sz w:val="19"/>
          <w:szCs w:val="19"/>
        </w:rPr>
        <w:t>n</w:t>
      </w:r>
      <w:r w:rsidRPr="00444639">
        <w:rPr>
          <w:rFonts w:ascii="Helvetica LT Std" w:hAnsi="Helvetica LT Std"/>
          <w:sz w:val="19"/>
          <w:szCs w:val="19"/>
        </w:rPr>
        <w:t xml:space="preserve">tabilitate Laguntzailea aplikazio informatikoaren bitartez egiten da; hartatik, informazioa G-21 kontabilitateko aplikazio informatikora aldatzen da.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Aurrekontu-likidazioak eta egoerari buruzko balantzeak ez dute zuzen jasotzen Hirugarrenen Kontabilitate Laguntzailearen informazio guztia. Hartara, ez da bereizten ekitaldi arruntetako zo</w:t>
      </w:r>
      <w:r w:rsidRPr="00444639">
        <w:rPr>
          <w:rFonts w:ascii="Helvetica LT Std" w:hAnsi="Helvetica LT Std"/>
          <w:sz w:val="19"/>
          <w:szCs w:val="19"/>
        </w:rPr>
        <w:t>r</w:t>
      </w:r>
      <w:r w:rsidRPr="00444639">
        <w:rPr>
          <w:rFonts w:ascii="Helvetica LT Std" w:hAnsi="Helvetica LT Std"/>
          <w:sz w:val="19"/>
          <w:szCs w:val="19"/>
        </w:rPr>
        <w:t>dunen eta itxitako ekitaldietako zordunen artean, eta ez dira deuseztatzen, ezta ere, aitortutako eskubideak, zorraren geroratzea ematen zaien zordunei dagozkienak, kontabilitate-plan orokor indardunean ezarritako irizpideez bestera.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Zordunak ez dira balantzean jasotzen, kontabilitate publikoko plan orokorrean ezarritako sai</w:t>
      </w:r>
      <w:r w:rsidRPr="00444639">
        <w:rPr>
          <w:rFonts w:ascii="Helvetica LT Std" w:hAnsi="Helvetica LT Std"/>
          <w:sz w:val="19"/>
          <w:szCs w:val="19"/>
        </w:rPr>
        <w:t>l</w:t>
      </w:r>
      <w:r w:rsidRPr="00444639">
        <w:rPr>
          <w:rFonts w:ascii="Helvetica LT Std" w:hAnsi="Helvetica LT Std"/>
          <w:sz w:val="19"/>
          <w:szCs w:val="19"/>
        </w:rPr>
        <w:t>kapenaren arabera, ez eta likidatu gabeko interes eta gainkarguak eta aplikatzeko dauden k</w:t>
      </w:r>
      <w:r w:rsidRPr="00444639">
        <w:rPr>
          <w:rFonts w:ascii="Helvetica LT Std" w:hAnsi="Helvetica LT Std"/>
          <w:sz w:val="19"/>
          <w:szCs w:val="19"/>
        </w:rPr>
        <w:t>o</w:t>
      </w:r>
      <w:r w:rsidRPr="00444639">
        <w:rPr>
          <w:rFonts w:ascii="Helvetica LT Std" w:hAnsi="Helvetica LT Std"/>
          <w:sz w:val="19"/>
          <w:szCs w:val="19"/>
        </w:rPr>
        <w:t>brantzak ere; izan ere, horiek zordunen saldotik kentzen dira, eta balantzearen pasiboan erregi</w:t>
      </w:r>
      <w:r w:rsidRPr="00444639">
        <w:rPr>
          <w:rFonts w:ascii="Helvetica LT Std" w:hAnsi="Helvetica LT Std"/>
          <w:sz w:val="19"/>
          <w:szCs w:val="19"/>
        </w:rPr>
        <w:t>s</w:t>
      </w:r>
      <w:r w:rsidRPr="00444639">
        <w:rPr>
          <w:rFonts w:ascii="Helvetica LT Std" w:hAnsi="Helvetica LT Std"/>
          <w:sz w:val="19"/>
          <w:szCs w:val="19"/>
        </w:rPr>
        <w:t>tratu beharko  lirateke, aurreratutako diru-sarrera eta zordun gisa, hurrenez hurren.</w:t>
      </w:r>
    </w:p>
    <w:p w:rsidR="001B3767" w:rsidRPr="00444639" w:rsidRDefault="001B3767" w:rsidP="006D43A7">
      <w:pPr>
        <w:pStyle w:val="texto"/>
        <w:rPr>
          <w:rFonts w:ascii="Helvetica LT Std" w:hAnsi="Helvetica LT Std"/>
          <w:sz w:val="19"/>
          <w:szCs w:val="19"/>
        </w:rPr>
      </w:pPr>
      <w:r w:rsidRPr="00444639">
        <w:rPr>
          <w:rFonts w:ascii="Helvetica LT Std" w:hAnsi="Helvetica LT Std"/>
          <w:sz w:val="19"/>
          <w:szCs w:val="19"/>
        </w:rPr>
        <w:t>Balantzearen pasiboan, aurrekontu-zordunen barruan, ordainketa agintzeke duten tributuen itzulketak erregistratzen dira; horietatik, ehuneko 93 BEZa, sozietateen gaineko zerga eta PFEZa zergen itzulketei dagozkie. Saldo hori hirugarrenen kontabilitate laguntzailean oinarrituta dago, eta ohar orokor gisa sartzen da balantzean.</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lastRenderedPageBreak/>
        <w:t>Kontu orokorraren egoerari buruzko balantzea lortzen da kontabilitateko aplikazio informat</w:t>
      </w:r>
      <w:r w:rsidRPr="00444639">
        <w:rPr>
          <w:rFonts w:ascii="Helvetica LT Std" w:hAnsi="Helvetica LT Std"/>
          <w:sz w:val="19"/>
          <w:szCs w:val="19"/>
        </w:rPr>
        <w:t>i</w:t>
      </w:r>
      <w:r w:rsidRPr="00444639">
        <w:rPr>
          <w:rFonts w:ascii="Helvetica LT Std" w:hAnsi="Helvetica LT Std"/>
          <w:sz w:val="19"/>
          <w:szCs w:val="19"/>
        </w:rPr>
        <w:t>koko egoerari buruzko balantzean oinarrituta, kontabilitatez besteko doikuntza bat eginez hirug</w:t>
      </w:r>
      <w:r w:rsidRPr="00444639">
        <w:rPr>
          <w:rFonts w:ascii="Helvetica LT Std" w:hAnsi="Helvetica LT Std"/>
          <w:sz w:val="19"/>
          <w:szCs w:val="19"/>
        </w:rPr>
        <w:t>a</w:t>
      </w:r>
      <w:r w:rsidRPr="00444639">
        <w:rPr>
          <w:rFonts w:ascii="Helvetica LT Std" w:hAnsi="Helvetica LT Std"/>
          <w:sz w:val="19"/>
          <w:szCs w:val="19"/>
        </w:rPr>
        <w:t>rrenen kontabilitate laguntzaileko zordunei eta hartzekodunei buruzko zerga-informazioarekin.</w:t>
      </w:r>
    </w:p>
    <w:p w:rsidR="001B3767" w:rsidRPr="00444639" w:rsidRDefault="001B3767" w:rsidP="00EE77A7">
      <w:pPr>
        <w:pStyle w:val="texto"/>
        <w:spacing w:before="240" w:after="180"/>
        <w:rPr>
          <w:rFonts w:ascii="Helvetica LT Std" w:hAnsi="Helvetica LT Std" w:cs="Arial"/>
          <w:i/>
          <w:sz w:val="19"/>
          <w:szCs w:val="19"/>
        </w:rPr>
      </w:pPr>
      <w:r w:rsidRPr="00444639">
        <w:rPr>
          <w:rFonts w:ascii="Helvetica LT Std" w:hAnsi="Helvetica LT Std"/>
          <w:i/>
          <w:sz w:val="19"/>
          <w:szCs w:val="19"/>
        </w:rPr>
        <w:t>Bestelako zordunak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Multzo horretan, 16,79 milioi sartzen dira, ADIF estatuko entitate publikoko epe laburreko a</w:t>
      </w:r>
      <w:r w:rsidRPr="00444639">
        <w:rPr>
          <w:rFonts w:ascii="Helvetica LT Std" w:hAnsi="Helvetica LT Std"/>
          <w:sz w:val="19"/>
          <w:szCs w:val="19"/>
        </w:rPr>
        <w:t>u</w:t>
      </w:r>
      <w:r w:rsidRPr="00444639">
        <w:rPr>
          <w:rFonts w:ascii="Helvetica LT Std" w:hAnsi="Helvetica LT Std"/>
          <w:sz w:val="19"/>
          <w:szCs w:val="19"/>
        </w:rPr>
        <w:t>rrekontuz besteko zordunen kontzeptuan, abiadura handiko trenaren obrak direla eta.</w:t>
      </w:r>
    </w:p>
    <w:p w:rsidR="001B3767" w:rsidRPr="00444639" w:rsidRDefault="001B3767" w:rsidP="00EE77A7">
      <w:pPr>
        <w:pStyle w:val="texto"/>
        <w:spacing w:after="300"/>
        <w:rPr>
          <w:rFonts w:ascii="Helvetica LT Std" w:hAnsi="Helvetica LT Std"/>
          <w:sz w:val="19"/>
          <w:szCs w:val="19"/>
        </w:rPr>
      </w:pPr>
      <w:r w:rsidRPr="00444639">
        <w:rPr>
          <w:rFonts w:ascii="Helvetica LT Std" w:hAnsi="Helvetica LT Std"/>
          <w:sz w:val="19"/>
          <w:szCs w:val="19"/>
        </w:rPr>
        <w:t xml:space="preserve">Hirugarrenen kontabilitate laguntzailea eta kontabilitatea lotzeko kontuaren saldoa, bestelako zordunen gisara erregistratua, 14,52 milioi eurokoa da, eta guztiz hornituta dago, behar bezala oinarrituta ez dagoelako. </w:t>
      </w:r>
    </w:p>
    <w:p w:rsidR="001B3767" w:rsidRPr="00444639" w:rsidRDefault="00FA2831" w:rsidP="00FA2831">
      <w:pPr>
        <w:pStyle w:val="texto"/>
        <w:spacing w:before="80"/>
        <w:rPr>
          <w:rFonts w:ascii="Helvetica LT Std" w:hAnsi="Helvetica LT Std"/>
          <w:sz w:val="19"/>
          <w:szCs w:val="19"/>
        </w:rPr>
      </w:pPr>
      <w:r w:rsidRPr="00444639">
        <w:rPr>
          <w:rFonts w:ascii="Helvetica LT Std" w:hAnsi="Helvetica LT Std"/>
          <w:sz w:val="19"/>
          <w:szCs w:val="19"/>
        </w:rPr>
        <w:t>Gure gomendioak:</w:t>
      </w:r>
    </w:p>
    <w:p w:rsidR="001B3767" w:rsidRPr="00444639" w:rsidRDefault="00DA7329" w:rsidP="003F752B">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i/>
          <w:sz w:val="19"/>
          <w:szCs w:val="19"/>
        </w:rPr>
      </w:pPr>
      <w:r w:rsidRPr="00444639">
        <w:rPr>
          <w:rFonts w:ascii="Helvetica LT Std" w:hAnsi="Helvetica LT Std"/>
          <w:i/>
          <w:sz w:val="19"/>
          <w:szCs w:val="19"/>
        </w:rPr>
        <w:t>Kontabilitate-sisteman guztiz integratzea hirugarrenen kontabilitate laguntzaileko oharrak eta kudeaketa.</w:t>
      </w:r>
    </w:p>
    <w:p w:rsidR="001B3767" w:rsidRPr="00444639" w:rsidRDefault="001B3767"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Zerga-zordunen saldo justifikatu gabeak aztertzea eta, kasua bada, haiek erregularizatzea.</w:t>
      </w:r>
    </w:p>
    <w:p w:rsidR="001B3767" w:rsidRPr="00444639" w:rsidRDefault="001B3767" w:rsidP="00EE77A7">
      <w:pPr>
        <w:pStyle w:val="atitulo2"/>
        <w:suppressAutoHyphens/>
        <w:spacing w:before="360"/>
        <w:ind w:right="28"/>
        <w:rPr>
          <w:color w:val="auto"/>
          <w:szCs w:val="19"/>
        </w:rPr>
      </w:pPr>
      <w:bookmarkStart w:id="110" w:name="_Toc434399411"/>
      <w:bookmarkStart w:id="111" w:name="_Toc440276469"/>
      <w:r w:rsidRPr="00444639">
        <w:rPr>
          <w:color w:val="auto"/>
          <w:szCs w:val="19"/>
        </w:rPr>
        <w:t>VII.10. Diruzaintza</w:t>
      </w:r>
      <w:bookmarkEnd w:id="108"/>
      <w:bookmarkEnd w:id="109"/>
      <w:bookmarkEnd w:id="110"/>
      <w:bookmarkEnd w:id="111"/>
    </w:p>
    <w:p w:rsidR="001B3767" w:rsidRPr="00444639" w:rsidRDefault="001B3767" w:rsidP="00EE77A7">
      <w:pPr>
        <w:pStyle w:val="texto"/>
        <w:spacing w:after="280"/>
        <w:rPr>
          <w:rFonts w:ascii="Helvetica LT Std" w:hAnsi="Helvetica LT Std"/>
          <w:sz w:val="19"/>
          <w:szCs w:val="19"/>
        </w:rPr>
      </w:pPr>
      <w:r w:rsidRPr="00444639">
        <w:rPr>
          <w:rFonts w:ascii="Helvetica LT Std" w:hAnsi="Helvetica LT Std"/>
          <w:sz w:val="19"/>
          <w:szCs w:val="19"/>
        </w:rPr>
        <w:t>2014ko abenduaren 31ko diruzaintza 165,71 milioi eurokoa zen, eta honako kontu mota hau</w:t>
      </w:r>
      <w:r w:rsidRPr="00444639">
        <w:rPr>
          <w:rFonts w:ascii="Helvetica LT Std" w:hAnsi="Helvetica LT Std"/>
          <w:sz w:val="19"/>
          <w:szCs w:val="19"/>
        </w:rPr>
        <w:t>e</w:t>
      </w:r>
      <w:r w:rsidRPr="00444639">
        <w:rPr>
          <w:rFonts w:ascii="Helvetica LT Std" w:hAnsi="Helvetica LT Std"/>
          <w:sz w:val="19"/>
          <w:szCs w:val="19"/>
        </w:rPr>
        <w:t>tan zegoen:</w:t>
      </w:r>
    </w:p>
    <w:tbl>
      <w:tblPr>
        <w:tblW w:w="493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31"/>
        <w:gridCol w:w="1702"/>
        <w:gridCol w:w="1804"/>
        <w:gridCol w:w="1981"/>
      </w:tblGrid>
      <w:tr w:rsidR="001B3767" w:rsidRPr="00775A0E" w:rsidTr="00122F33">
        <w:trPr>
          <w:trHeight w:hRule="exact" w:val="499"/>
          <w:jc w:val="center"/>
        </w:trPr>
        <w:tc>
          <w:tcPr>
            <w:tcW w:w="1889"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Kontzeptua</w:t>
            </w:r>
          </w:p>
        </w:tc>
        <w:tc>
          <w:tcPr>
            <w:tcW w:w="965"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t>Saldoa 2014-12-31n</w:t>
            </w:r>
          </w:p>
        </w:tc>
        <w:tc>
          <w:tcPr>
            <w:tcW w:w="1023"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t>Saldoa 2013-12-31n</w:t>
            </w:r>
          </w:p>
        </w:tc>
        <w:tc>
          <w:tcPr>
            <w:tcW w:w="1123"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t>Aldea (%)</w:t>
            </w:r>
          </w:p>
        </w:tc>
      </w:tr>
      <w:tr w:rsidR="001B3767" w:rsidRPr="00775A0E" w:rsidTr="00122F33">
        <w:trPr>
          <w:trHeight w:hRule="exact" w:val="255"/>
          <w:jc w:val="center"/>
        </w:trPr>
        <w:tc>
          <w:tcPr>
            <w:tcW w:w="1889" w:type="pct"/>
            <w:tcBorders>
              <w:top w:val="single" w:sz="4" w:space="0" w:color="auto"/>
              <w:left w:val="nil"/>
              <w:bottom w:val="single" w:sz="2" w:space="0" w:color="auto"/>
              <w:right w:val="nil"/>
            </w:tcBorders>
            <w:noWrap/>
            <w:vAlign w:val="center"/>
            <w:hideMark/>
          </w:tcPr>
          <w:p w:rsidR="001B3767" w:rsidRPr="00775A0E" w:rsidRDefault="001B3767" w:rsidP="00185C62">
            <w:pPr>
              <w:pStyle w:val="cuatexto"/>
              <w:jc w:val="left"/>
              <w:rPr>
                <w:rFonts w:ascii="Helvetica LT Std" w:hAnsi="Helvetica LT Std"/>
                <w:sz w:val="16"/>
                <w:szCs w:val="16"/>
              </w:rPr>
            </w:pPr>
            <w:r w:rsidRPr="00775A0E">
              <w:rPr>
                <w:rFonts w:ascii="Helvetica LT Std" w:hAnsi="Helvetica LT Std"/>
                <w:sz w:val="16"/>
                <w:szCs w:val="16"/>
              </w:rPr>
              <w:t>Kontu korronte operatiboak</w:t>
            </w:r>
          </w:p>
        </w:tc>
        <w:tc>
          <w:tcPr>
            <w:tcW w:w="965" w:type="pct"/>
            <w:tcBorders>
              <w:top w:val="single" w:sz="4"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10.037.105</w:t>
            </w:r>
          </w:p>
        </w:tc>
        <w:tc>
          <w:tcPr>
            <w:tcW w:w="1023" w:type="pct"/>
            <w:tcBorders>
              <w:top w:val="single" w:sz="4"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1.255.696</w:t>
            </w:r>
          </w:p>
        </w:tc>
        <w:tc>
          <w:tcPr>
            <w:tcW w:w="1123" w:type="pct"/>
            <w:tcBorders>
              <w:top w:val="single" w:sz="4"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700</w:t>
            </w:r>
          </w:p>
        </w:tc>
      </w:tr>
      <w:tr w:rsidR="001B3767" w:rsidRPr="00775A0E" w:rsidTr="00122F33">
        <w:trPr>
          <w:trHeight w:hRule="exact" w:val="255"/>
          <w:jc w:val="center"/>
        </w:trPr>
        <w:tc>
          <w:tcPr>
            <w:tcW w:w="1889" w:type="pct"/>
            <w:tcBorders>
              <w:top w:val="single" w:sz="2" w:space="0" w:color="auto"/>
              <w:left w:val="nil"/>
              <w:bottom w:val="single" w:sz="2" w:space="0" w:color="auto"/>
              <w:right w:val="nil"/>
            </w:tcBorders>
            <w:noWrap/>
            <w:vAlign w:val="center"/>
            <w:hideMark/>
          </w:tcPr>
          <w:p w:rsidR="001B3767" w:rsidRPr="00775A0E" w:rsidRDefault="001B3767" w:rsidP="00185C62">
            <w:pPr>
              <w:pStyle w:val="cuatexto"/>
              <w:jc w:val="left"/>
              <w:rPr>
                <w:rFonts w:ascii="Helvetica LT Std" w:hAnsi="Helvetica LT Std"/>
                <w:sz w:val="16"/>
                <w:szCs w:val="16"/>
              </w:rPr>
            </w:pPr>
            <w:r w:rsidRPr="00775A0E">
              <w:rPr>
                <w:rFonts w:ascii="Helvetica LT Std" w:hAnsi="Helvetica LT Std"/>
                <w:sz w:val="16"/>
                <w:szCs w:val="16"/>
              </w:rPr>
              <w:t>Inbertsio-kontu finantzarioak</w:t>
            </w:r>
          </w:p>
        </w:tc>
        <w:tc>
          <w:tcPr>
            <w:tcW w:w="965" w:type="pct"/>
            <w:tcBorders>
              <w:top w:val="single" w:sz="2"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155.669.286</w:t>
            </w:r>
          </w:p>
        </w:tc>
        <w:tc>
          <w:tcPr>
            <w:tcW w:w="1023" w:type="pct"/>
            <w:tcBorders>
              <w:top w:val="single" w:sz="2"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121.113.768</w:t>
            </w:r>
          </w:p>
        </w:tc>
        <w:tc>
          <w:tcPr>
            <w:tcW w:w="1123" w:type="pct"/>
            <w:tcBorders>
              <w:top w:val="single" w:sz="2" w:space="0" w:color="auto"/>
              <w:left w:val="nil"/>
              <w:bottom w:val="single" w:sz="2" w:space="0" w:color="auto"/>
              <w:right w:val="nil"/>
            </w:tcBorders>
            <w:vAlign w:val="center"/>
            <w:hideMark/>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28</w:t>
            </w:r>
          </w:p>
        </w:tc>
      </w:tr>
      <w:tr w:rsidR="001B3767" w:rsidRPr="00775A0E" w:rsidTr="00122F33">
        <w:trPr>
          <w:trHeight w:hRule="exact" w:val="255"/>
          <w:jc w:val="center"/>
        </w:trPr>
        <w:tc>
          <w:tcPr>
            <w:tcW w:w="1889" w:type="pct"/>
            <w:tcBorders>
              <w:top w:val="single" w:sz="2" w:space="0" w:color="auto"/>
              <w:left w:val="nil"/>
              <w:bottom w:val="single" w:sz="4" w:space="0" w:color="auto"/>
              <w:right w:val="nil"/>
            </w:tcBorders>
            <w:noWrap/>
            <w:vAlign w:val="center"/>
          </w:tcPr>
          <w:p w:rsidR="001B3767" w:rsidRPr="00775A0E" w:rsidRDefault="001B3767" w:rsidP="00185C62">
            <w:pPr>
              <w:pStyle w:val="cuatexto"/>
              <w:jc w:val="left"/>
              <w:rPr>
                <w:rFonts w:ascii="Helvetica LT Std" w:hAnsi="Helvetica LT Std"/>
                <w:sz w:val="16"/>
                <w:szCs w:val="16"/>
              </w:rPr>
            </w:pPr>
            <w:r w:rsidRPr="00775A0E">
              <w:rPr>
                <w:rFonts w:ascii="Helvetica LT Std" w:hAnsi="Helvetica LT Std"/>
                <w:sz w:val="16"/>
                <w:szCs w:val="16"/>
              </w:rPr>
              <w:t>Kreditu-kontuak</w:t>
            </w:r>
          </w:p>
        </w:tc>
        <w:tc>
          <w:tcPr>
            <w:tcW w:w="965" w:type="pct"/>
            <w:tcBorders>
              <w:top w:val="single" w:sz="2" w:space="0" w:color="auto"/>
              <w:left w:val="nil"/>
              <w:bottom w:val="single" w:sz="4" w:space="0" w:color="auto"/>
              <w:right w:val="nil"/>
            </w:tcBorders>
            <w:vAlign w:val="center"/>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8.977</w:t>
            </w:r>
          </w:p>
        </w:tc>
        <w:tc>
          <w:tcPr>
            <w:tcW w:w="1023" w:type="pct"/>
            <w:tcBorders>
              <w:top w:val="single" w:sz="2" w:space="0" w:color="auto"/>
              <w:left w:val="nil"/>
              <w:bottom w:val="single" w:sz="4" w:space="0" w:color="auto"/>
              <w:right w:val="nil"/>
            </w:tcBorders>
            <w:vAlign w:val="center"/>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783.467</w:t>
            </w:r>
          </w:p>
        </w:tc>
        <w:tc>
          <w:tcPr>
            <w:tcW w:w="1123" w:type="pct"/>
            <w:tcBorders>
              <w:top w:val="single" w:sz="2" w:space="0" w:color="auto"/>
              <w:left w:val="nil"/>
              <w:bottom w:val="single" w:sz="4" w:space="0" w:color="auto"/>
              <w:right w:val="nil"/>
            </w:tcBorders>
            <w:vAlign w:val="center"/>
          </w:tcPr>
          <w:p w:rsidR="001B3767" w:rsidRPr="00775A0E" w:rsidRDefault="001B3767" w:rsidP="00122F33">
            <w:pPr>
              <w:pStyle w:val="cuatexto"/>
              <w:jc w:val="right"/>
              <w:rPr>
                <w:rFonts w:ascii="Helvetica LT Std" w:hAnsi="Helvetica LT Std"/>
                <w:sz w:val="16"/>
                <w:szCs w:val="16"/>
              </w:rPr>
            </w:pPr>
            <w:r w:rsidRPr="00775A0E">
              <w:rPr>
                <w:rFonts w:ascii="Helvetica LT Std" w:hAnsi="Helvetica LT Std"/>
                <w:sz w:val="16"/>
                <w:szCs w:val="16"/>
              </w:rPr>
              <w:t>-99</w:t>
            </w:r>
          </w:p>
        </w:tc>
      </w:tr>
      <w:tr w:rsidR="001B3767" w:rsidRPr="00775A0E" w:rsidTr="00122F33">
        <w:trPr>
          <w:trHeight w:hRule="exact" w:val="312"/>
          <w:jc w:val="center"/>
        </w:trPr>
        <w:tc>
          <w:tcPr>
            <w:tcW w:w="1889" w:type="pct"/>
            <w:tcBorders>
              <w:top w:val="single" w:sz="4" w:space="0" w:color="auto"/>
              <w:left w:val="nil"/>
              <w:bottom w:val="single" w:sz="4" w:space="0" w:color="auto"/>
              <w:right w:val="nil"/>
            </w:tcBorders>
            <w:shd w:val="clear" w:color="auto" w:fill="8DB3E2" w:themeFill="text2" w:themeFillTint="66"/>
            <w:noWrap/>
            <w:vAlign w:val="center"/>
            <w:hideMark/>
          </w:tcPr>
          <w:p w:rsidR="001B3767" w:rsidRPr="00775A0E" w:rsidRDefault="001B3767" w:rsidP="00185C62">
            <w:pPr>
              <w:pStyle w:val="cuadroCabe"/>
              <w:jc w:val="left"/>
              <w:rPr>
                <w:rFonts w:ascii="Helvetica LT Std" w:hAnsi="Helvetica LT Std"/>
                <w:sz w:val="16"/>
                <w:szCs w:val="16"/>
              </w:rPr>
            </w:pPr>
            <w:r w:rsidRPr="00775A0E">
              <w:rPr>
                <w:rFonts w:ascii="Helvetica LT Std" w:hAnsi="Helvetica LT Std"/>
                <w:sz w:val="16"/>
                <w:szCs w:val="16"/>
              </w:rPr>
              <w:t>Guztira</w:t>
            </w:r>
          </w:p>
        </w:tc>
        <w:tc>
          <w:tcPr>
            <w:tcW w:w="965"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165.715.368</w:t>
            </w:r>
            <w:r w:rsidRPr="00775A0E">
              <w:rPr>
                <w:rFonts w:ascii="Helvetica LT Std" w:hAnsi="Helvetica LT Std"/>
                <w:sz w:val="16"/>
                <w:szCs w:val="16"/>
              </w:rPr>
              <w:fldChar w:fldCharType="end"/>
            </w:r>
          </w:p>
        </w:tc>
        <w:tc>
          <w:tcPr>
            <w:tcW w:w="1023"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123.152.931</w:t>
            </w:r>
            <w:r w:rsidRPr="00775A0E">
              <w:rPr>
                <w:rFonts w:ascii="Helvetica LT Std" w:hAnsi="Helvetica LT Std"/>
                <w:sz w:val="16"/>
                <w:szCs w:val="16"/>
              </w:rPr>
              <w:fldChar w:fldCharType="end"/>
            </w:r>
          </w:p>
        </w:tc>
        <w:tc>
          <w:tcPr>
            <w:tcW w:w="1123"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122F33">
            <w:pPr>
              <w:pStyle w:val="cuadroCabe"/>
              <w:jc w:val="right"/>
              <w:rPr>
                <w:rFonts w:ascii="Helvetica LT Std" w:hAnsi="Helvetica LT Std"/>
                <w:sz w:val="16"/>
                <w:szCs w:val="16"/>
              </w:rPr>
            </w:pPr>
            <w:r w:rsidRPr="00775A0E">
              <w:rPr>
                <w:rFonts w:ascii="Helvetica LT Std" w:hAnsi="Helvetica LT Std"/>
                <w:sz w:val="16"/>
                <w:szCs w:val="16"/>
              </w:rPr>
              <w:t>35</w:t>
            </w:r>
          </w:p>
        </w:tc>
      </w:tr>
    </w:tbl>
    <w:p w:rsidR="001B3767" w:rsidRPr="00444639" w:rsidRDefault="001B3767" w:rsidP="003F752B">
      <w:pPr>
        <w:pStyle w:val="texto"/>
        <w:spacing w:before="280" w:after="180"/>
        <w:rPr>
          <w:rFonts w:ascii="Helvetica LT Std" w:hAnsi="Helvetica LT Std"/>
          <w:sz w:val="19"/>
          <w:szCs w:val="19"/>
        </w:rPr>
      </w:pPr>
      <w:r w:rsidRPr="00444639">
        <w:rPr>
          <w:rFonts w:ascii="Helvetica LT Std" w:hAnsi="Helvetica LT Std"/>
          <w:sz w:val="19"/>
          <w:szCs w:val="19"/>
        </w:rPr>
        <w:t xml:space="preserve">2014ko ekitaldian, kontu korronte operatiboen barruan, 9,76 milioi sartu dira, diru-sarreren kontu bereziei  eta ikastetxeetako kudeaketarako eta jantokirako kontuei dagozkienak. </w:t>
      </w:r>
    </w:p>
    <w:p w:rsidR="00F41598" w:rsidRPr="00444639" w:rsidRDefault="001B3767" w:rsidP="003F752B">
      <w:pPr>
        <w:pStyle w:val="texto"/>
        <w:spacing w:after="180"/>
        <w:rPr>
          <w:rFonts w:ascii="Helvetica LT Std" w:hAnsi="Helvetica LT Std"/>
          <w:sz w:val="19"/>
          <w:szCs w:val="19"/>
        </w:rPr>
      </w:pPr>
      <w:r w:rsidRPr="00444639">
        <w:rPr>
          <w:rFonts w:ascii="Helvetica LT Std" w:hAnsi="Helvetica LT Std"/>
          <w:sz w:val="19"/>
          <w:szCs w:val="19"/>
        </w:rPr>
        <w:t>Ikastetxetako kontu korronteetako saldo kontabilizatua 8,44 milioi eurokoa da, eta 410 konturi dagozkie. Finantza-entitateei igorritako banku-zirkularren arabera, kontu horien saldoa, ekitaldi</w:t>
      </w:r>
      <w:r w:rsidRPr="00444639">
        <w:rPr>
          <w:rFonts w:ascii="Helvetica LT Std" w:hAnsi="Helvetica LT Std"/>
          <w:sz w:val="19"/>
          <w:szCs w:val="19"/>
        </w:rPr>
        <w:t>a</w:t>
      </w:r>
      <w:r w:rsidRPr="00444639">
        <w:rPr>
          <w:rFonts w:ascii="Helvetica LT Std" w:hAnsi="Helvetica LT Std"/>
          <w:sz w:val="19"/>
          <w:szCs w:val="19"/>
        </w:rPr>
        <w:t>ren itxieran, 8,41 milioikoa da: kontabilitatean baino 28.799 milioi gutxiago, hain zuzen.</w:t>
      </w:r>
    </w:p>
    <w:p w:rsidR="001B3767" w:rsidRPr="00444639" w:rsidRDefault="001B3767" w:rsidP="003F752B">
      <w:pPr>
        <w:pStyle w:val="texto"/>
        <w:spacing w:after="180"/>
        <w:rPr>
          <w:rFonts w:ascii="Helvetica LT Std" w:hAnsi="Helvetica LT Std"/>
          <w:sz w:val="19"/>
          <w:szCs w:val="19"/>
        </w:rPr>
      </w:pPr>
      <w:r w:rsidRPr="00444639">
        <w:rPr>
          <w:rFonts w:ascii="Helvetica LT Std" w:hAnsi="Helvetica LT Std"/>
          <w:sz w:val="19"/>
          <w:szCs w:val="19"/>
        </w:rPr>
        <w:t>Baterako sinadura edo sinadura mankomunatua exijitzen da kontu korronte operatiboen fu</w:t>
      </w:r>
      <w:r w:rsidRPr="00444639">
        <w:rPr>
          <w:rFonts w:ascii="Helvetica LT Std" w:hAnsi="Helvetica LT Std"/>
          <w:sz w:val="19"/>
          <w:szCs w:val="19"/>
        </w:rPr>
        <w:t>n</w:t>
      </w:r>
      <w:r w:rsidRPr="00444639">
        <w:rPr>
          <w:rFonts w:ascii="Helvetica LT Std" w:hAnsi="Helvetica LT Std"/>
          <w:sz w:val="19"/>
          <w:szCs w:val="19"/>
        </w:rPr>
        <w:t>tsak erabiltzeko, salbu eta bi kontuetan, bata Landa Garapeneko, Ingurumeneko eta Toki Adm</w:t>
      </w:r>
      <w:r w:rsidRPr="00444639">
        <w:rPr>
          <w:rFonts w:ascii="Helvetica LT Std" w:hAnsi="Helvetica LT Std"/>
          <w:sz w:val="19"/>
          <w:szCs w:val="19"/>
        </w:rPr>
        <w:t>i</w:t>
      </w:r>
      <w:r w:rsidRPr="00444639">
        <w:rPr>
          <w:rFonts w:ascii="Helvetica LT Std" w:hAnsi="Helvetica LT Std"/>
          <w:sz w:val="19"/>
          <w:szCs w:val="19"/>
        </w:rPr>
        <w:t>nistrazioko Departamentuarena eta, laguntza kofinantziatuak itzultzeko (NPK) eta bestea Ekon</w:t>
      </w:r>
      <w:r w:rsidRPr="00444639">
        <w:rPr>
          <w:rFonts w:ascii="Helvetica LT Std" w:hAnsi="Helvetica LT Std"/>
          <w:sz w:val="19"/>
          <w:szCs w:val="19"/>
        </w:rPr>
        <w:t>o</w:t>
      </w:r>
      <w:r w:rsidRPr="00444639">
        <w:rPr>
          <w:rFonts w:ascii="Helvetica LT Std" w:hAnsi="Helvetica LT Std"/>
          <w:sz w:val="19"/>
          <w:szCs w:val="19"/>
        </w:rPr>
        <w:t>mia eta Ogasun Departamentuarena, ICT4EVE proiekturako. Bi kontuek 176.878 euroko eta 100.888 euroko saldoa dute, hurrenez hurren, 2014ko ekitaldiaren itxieran.</w:t>
      </w:r>
    </w:p>
    <w:p w:rsidR="001B3767" w:rsidRPr="00CD10E0" w:rsidRDefault="001B3767" w:rsidP="0038304D">
      <w:pPr>
        <w:pStyle w:val="texto"/>
        <w:spacing w:after="260"/>
        <w:rPr>
          <w:rFonts w:ascii="Helvetica LT Std" w:hAnsi="Helvetica LT Std"/>
          <w:spacing w:val="-4"/>
          <w:sz w:val="19"/>
          <w:szCs w:val="19"/>
        </w:rPr>
      </w:pPr>
      <w:r w:rsidRPr="00CD10E0">
        <w:rPr>
          <w:rFonts w:ascii="Helvetica LT Std" w:hAnsi="Helvetica LT Std"/>
          <w:spacing w:val="-4"/>
          <w:sz w:val="19"/>
          <w:szCs w:val="19"/>
        </w:rPr>
        <w:t>Diruzaintza-kontuen 2014an kontabilizatutako interesak 1,3 milioikoak izan ziren, eta honakoei dagozkie:</w:t>
      </w:r>
    </w:p>
    <w:tbl>
      <w:tblPr>
        <w:tblW w:w="4881"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101"/>
        <w:gridCol w:w="3615"/>
      </w:tblGrid>
      <w:tr w:rsidR="001B3767" w:rsidRPr="00775A0E" w:rsidTr="00C8444D">
        <w:trPr>
          <w:trHeight w:hRule="exact" w:val="499"/>
          <w:jc w:val="center"/>
        </w:trPr>
        <w:tc>
          <w:tcPr>
            <w:tcW w:w="2926"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Kontzeptua</w:t>
            </w:r>
          </w:p>
        </w:tc>
        <w:tc>
          <w:tcPr>
            <w:tcW w:w="2074" w:type="pct"/>
            <w:tcBorders>
              <w:top w:val="single" w:sz="4" w:space="0" w:color="auto"/>
              <w:left w:val="nil"/>
              <w:bottom w:val="single" w:sz="4" w:space="0" w:color="auto"/>
              <w:right w:val="nil"/>
            </w:tcBorders>
            <w:shd w:val="clear" w:color="auto" w:fill="8DB3E2" w:themeFill="text2" w:themeFillTint="66"/>
            <w:vAlign w:val="center"/>
            <w:hideMark/>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Interesen bidezko diru-sarrerak</w:t>
            </w:r>
          </w:p>
        </w:tc>
      </w:tr>
      <w:tr w:rsidR="001B3767" w:rsidRPr="00775A0E" w:rsidTr="00C8444D">
        <w:trPr>
          <w:trHeight w:hRule="exact" w:val="255"/>
          <w:jc w:val="center"/>
        </w:trPr>
        <w:tc>
          <w:tcPr>
            <w:tcW w:w="2926" w:type="pct"/>
            <w:tcBorders>
              <w:top w:val="single" w:sz="4" w:space="0" w:color="auto"/>
              <w:left w:val="nil"/>
              <w:bottom w:val="single" w:sz="2" w:space="0" w:color="auto"/>
              <w:right w:val="nil"/>
            </w:tcBorders>
            <w:noWrap/>
            <w:vAlign w:val="center"/>
            <w:hideMark/>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Kontu korronte operatiboak</w:t>
            </w:r>
          </w:p>
        </w:tc>
        <w:tc>
          <w:tcPr>
            <w:tcW w:w="2074" w:type="pct"/>
            <w:tcBorders>
              <w:top w:val="single" w:sz="4" w:space="0" w:color="auto"/>
              <w:left w:val="nil"/>
              <w:bottom w:val="single" w:sz="2" w:space="0" w:color="auto"/>
              <w:right w:val="nil"/>
            </w:tcBorders>
            <w:vAlign w:val="center"/>
          </w:tcPr>
          <w:p w:rsidR="001B3767" w:rsidRPr="00775A0E" w:rsidRDefault="001B3767" w:rsidP="00C8444D">
            <w:pPr>
              <w:pStyle w:val="cuatexto"/>
              <w:jc w:val="right"/>
              <w:rPr>
                <w:rFonts w:ascii="Helvetica LT Std" w:hAnsi="Helvetica LT Std"/>
                <w:sz w:val="16"/>
                <w:szCs w:val="16"/>
              </w:rPr>
            </w:pPr>
            <w:r w:rsidRPr="00775A0E">
              <w:rPr>
                <w:rFonts w:ascii="Helvetica LT Std" w:hAnsi="Helvetica LT Std"/>
                <w:sz w:val="16"/>
                <w:szCs w:val="16"/>
              </w:rPr>
              <w:t>4.942</w:t>
            </w:r>
          </w:p>
        </w:tc>
      </w:tr>
      <w:tr w:rsidR="001B3767" w:rsidRPr="00775A0E" w:rsidTr="00C8444D">
        <w:trPr>
          <w:trHeight w:hRule="exact" w:val="255"/>
          <w:jc w:val="center"/>
        </w:trPr>
        <w:tc>
          <w:tcPr>
            <w:tcW w:w="2926" w:type="pct"/>
            <w:tcBorders>
              <w:top w:val="single" w:sz="2" w:space="0" w:color="auto"/>
              <w:left w:val="nil"/>
              <w:bottom w:val="single" w:sz="2" w:space="0" w:color="auto"/>
              <w:right w:val="nil"/>
            </w:tcBorders>
            <w:noWrap/>
            <w:vAlign w:val="center"/>
            <w:hideMark/>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Inbertsio-kontu finantzarioak</w:t>
            </w:r>
          </w:p>
        </w:tc>
        <w:tc>
          <w:tcPr>
            <w:tcW w:w="2074" w:type="pct"/>
            <w:tcBorders>
              <w:top w:val="single" w:sz="2" w:space="0" w:color="auto"/>
              <w:left w:val="nil"/>
              <w:bottom w:val="single" w:sz="2" w:space="0" w:color="auto"/>
              <w:right w:val="nil"/>
            </w:tcBorders>
            <w:vAlign w:val="center"/>
          </w:tcPr>
          <w:p w:rsidR="001B3767" w:rsidRPr="00775A0E" w:rsidRDefault="001B3767" w:rsidP="00C8444D">
            <w:pPr>
              <w:pStyle w:val="cuatexto"/>
              <w:jc w:val="right"/>
              <w:rPr>
                <w:rFonts w:ascii="Helvetica LT Std" w:hAnsi="Helvetica LT Std"/>
                <w:sz w:val="16"/>
                <w:szCs w:val="16"/>
              </w:rPr>
            </w:pPr>
            <w:r w:rsidRPr="00775A0E">
              <w:rPr>
                <w:rFonts w:ascii="Helvetica LT Std" w:hAnsi="Helvetica LT Std"/>
                <w:sz w:val="16"/>
                <w:szCs w:val="16"/>
              </w:rPr>
              <w:t>291.210</w:t>
            </w:r>
          </w:p>
        </w:tc>
      </w:tr>
      <w:tr w:rsidR="001B3767" w:rsidRPr="00775A0E" w:rsidTr="00C8444D">
        <w:trPr>
          <w:trHeight w:hRule="exact" w:val="255"/>
          <w:jc w:val="center"/>
        </w:trPr>
        <w:tc>
          <w:tcPr>
            <w:tcW w:w="2926" w:type="pct"/>
            <w:tcBorders>
              <w:top w:val="single" w:sz="2" w:space="0" w:color="auto"/>
              <w:left w:val="nil"/>
              <w:bottom w:val="single" w:sz="4" w:space="0" w:color="auto"/>
              <w:right w:val="nil"/>
            </w:tcBorders>
            <w:noWrap/>
            <w:vAlign w:val="center"/>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Epe finkoko ezarpenak (1)</w:t>
            </w:r>
          </w:p>
        </w:tc>
        <w:tc>
          <w:tcPr>
            <w:tcW w:w="2074" w:type="pct"/>
            <w:tcBorders>
              <w:top w:val="single" w:sz="2" w:space="0" w:color="auto"/>
              <w:left w:val="nil"/>
              <w:bottom w:val="single" w:sz="4" w:space="0" w:color="auto"/>
              <w:right w:val="nil"/>
            </w:tcBorders>
            <w:vAlign w:val="center"/>
          </w:tcPr>
          <w:p w:rsidR="001B3767" w:rsidRPr="00775A0E" w:rsidRDefault="001B3767" w:rsidP="00C8444D">
            <w:pPr>
              <w:pStyle w:val="cuatexto"/>
              <w:jc w:val="right"/>
              <w:rPr>
                <w:rFonts w:ascii="Helvetica LT Std" w:hAnsi="Helvetica LT Std"/>
                <w:sz w:val="16"/>
                <w:szCs w:val="16"/>
              </w:rPr>
            </w:pPr>
            <w:r w:rsidRPr="00775A0E">
              <w:rPr>
                <w:rFonts w:ascii="Helvetica LT Std" w:hAnsi="Helvetica LT Std"/>
                <w:sz w:val="16"/>
                <w:szCs w:val="16"/>
              </w:rPr>
              <w:t>1.002.760</w:t>
            </w:r>
          </w:p>
        </w:tc>
      </w:tr>
      <w:tr w:rsidR="001B3767" w:rsidRPr="00775A0E" w:rsidTr="00C8444D">
        <w:trPr>
          <w:trHeight w:hRule="exact" w:val="312"/>
          <w:jc w:val="center"/>
        </w:trPr>
        <w:tc>
          <w:tcPr>
            <w:tcW w:w="2926" w:type="pct"/>
            <w:tcBorders>
              <w:top w:val="single" w:sz="4" w:space="0" w:color="auto"/>
              <w:left w:val="nil"/>
              <w:bottom w:val="single" w:sz="4" w:space="0" w:color="auto"/>
              <w:right w:val="nil"/>
            </w:tcBorders>
            <w:shd w:val="clear" w:color="auto" w:fill="8DB3E2" w:themeFill="text2" w:themeFillTint="66"/>
            <w:noWrap/>
            <w:vAlign w:val="center"/>
            <w:hideMark/>
          </w:tcPr>
          <w:p w:rsidR="001B3767" w:rsidRPr="00775A0E" w:rsidRDefault="001B3767" w:rsidP="00C8444D">
            <w:pPr>
              <w:pStyle w:val="cuadroCabe"/>
              <w:jc w:val="left"/>
              <w:rPr>
                <w:rFonts w:ascii="Helvetica LT Std" w:hAnsi="Helvetica LT Std"/>
                <w:sz w:val="16"/>
                <w:szCs w:val="16"/>
              </w:rPr>
            </w:pPr>
            <w:r w:rsidRPr="00775A0E">
              <w:rPr>
                <w:rFonts w:ascii="Helvetica LT Std" w:hAnsi="Helvetica LT Std"/>
                <w:sz w:val="16"/>
                <w:szCs w:val="16"/>
              </w:rPr>
              <w:t>Guztira</w:t>
            </w:r>
          </w:p>
        </w:tc>
        <w:tc>
          <w:tcPr>
            <w:tcW w:w="2074"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C8444D">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1.298.912</w:t>
            </w:r>
            <w:r w:rsidRPr="00775A0E">
              <w:rPr>
                <w:rFonts w:ascii="Helvetica LT Std" w:hAnsi="Helvetica LT Std"/>
                <w:sz w:val="16"/>
                <w:szCs w:val="16"/>
              </w:rPr>
              <w:fldChar w:fldCharType="end"/>
            </w:r>
          </w:p>
        </w:tc>
      </w:tr>
    </w:tbl>
    <w:p w:rsidR="00E16050" w:rsidRPr="00775A0E" w:rsidRDefault="00E16050" w:rsidP="0038304D">
      <w:pPr>
        <w:pStyle w:val="texto"/>
        <w:numPr>
          <w:ilvl w:val="0"/>
          <w:numId w:val="19"/>
        </w:numPr>
        <w:spacing w:before="80" w:after="320"/>
        <w:ind w:left="437" w:hanging="295"/>
        <w:rPr>
          <w:rFonts w:ascii="Helvetica LT Std" w:hAnsi="Helvetica LT Std"/>
          <w:spacing w:val="2"/>
          <w:sz w:val="14"/>
          <w:szCs w:val="14"/>
        </w:rPr>
      </w:pPr>
      <w:r w:rsidRPr="00775A0E">
        <w:rPr>
          <w:rFonts w:ascii="Helvetica LT Std" w:hAnsi="Helvetica LT Std"/>
          <w:spacing w:val="2"/>
          <w:sz w:val="14"/>
          <w:szCs w:val="14"/>
        </w:rPr>
        <w:t>Epe luzeko ezarpenen saldoa, 2014ko abenduaren 31n, 0 eurokoa da.</w:t>
      </w:r>
    </w:p>
    <w:p w:rsidR="00FE24EC" w:rsidRPr="00444639" w:rsidRDefault="001B3767" w:rsidP="003F752B">
      <w:pPr>
        <w:pStyle w:val="texto"/>
        <w:spacing w:before="220" w:after="120"/>
        <w:rPr>
          <w:rFonts w:ascii="Helvetica LT Std" w:hAnsi="Helvetica LT Std"/>
          <w:sz w:val="19"/>
          <w:szCs w:val="19"/>
        </w:rPr>
      </w:pPr>
      <w:r w:rsidRPr="00444639">
        <w:rPr>
          <w:rFonts w:ascii="Helvetica LT Std" w:hAnsi="Helvetica LT Std"/>
          <w:sz w:val="19"/>
          <w:szCs w:val="19"/>
        </w:rPr>
        <w:lastRenderedPageBreak/>
        <w:t>Inbertsio-kontu finantzarioek 155,67 milioiko saldoa dute ekitaldiaren itxieran, eta 291,21 e</w:t>
      </w:r>
      <w:r w:rsidRPr="00444639">
        <w:rPr>
          <w:rFonts w:ascii="Helvetica LT Std" w:hAnsi="Helvetica LT Std"/>
          <w:sz w:val="19"/>
          <w:szCs w:val="19"/>
        </w:rPr>
        <w:t>u</w:t>
      </w:r>
      <w:r w:rsidRPr="00444639">
        <w:rPr>
          <w:rFonts w:ascii="Helvetica LT Std" w:hAnsi="Helvetica LT Std"/>
          <w:sz w:val="19"/>
          <w:szCs w:val="19"/>
        </w:rPr>
        <w:t xml:space="preserve">roko interesak sortu dituzte. </w:t>
      </w:r>
    </w:p>
    <w:p w:rsidR="001B3767" w:rsidRPr="00444639" w:rsidRDefault="001B3767" w:rsidP="0038304D">
      <w:pPr>
        <w:pStyle w:val="texto"/>
        <w:spacing w:after="180"/>
        <w:rPr>
          <w:rFonts w:ascii="Helvetica LT Std" w:hAnsi="Helvetica LT Std"/>
          <w:sz w:val="19"/>
          <w:szCs w:val="19"/>
        </w:rPr>
      </w:pPr>
      <w:r w:rsidRPr="00444639">
        <w:rPr>
          <w:rFonts w:ascii="Helvetica LT Std" w:hAnsi="Helvetica LT Std"/>
          <w:sz w:val="19"/>
          <w:szCs w:val="19"/>
        </w:rPr>
        <w:t>Kontu korronteen, finantza-kontuen eta eperako ezarpenen batez besteko saldoa 92,44 milio</w:t>
      </w:r>
      <w:r w:rsidRPr="00444639">
        <w:rPr>
          <w:rFonts w:ascii="Helvetica LT Std" w:hAnsi="Helvetica LT Std"/>
          <w:sz w:val="19"/>
          <w:szCs w:val="19"/>
        </w:rPr>
        <w:t>i</w:t>
      </w:r>
      <w:r w:rsidRPr="00444639">
        <w:rPr>
          <w:rFonts w:ascii="Helvetica LT Std" w:hAnsi="Helvetica LT Std"/>
          <w:sz w:val="19"/>
          <w:szCs w:val="19"/>
        </w:rPr>
        <w:t xml:space="preserve">koa izan da 2014an, eta kontu horiek guztiek 111 egunez saldo negatiboa izan dute. 2013an, eguneko batez besteko saldoa negatiboa izan zen, 36,95 eurokoa. </w:t>
      </w:r>
    </w:p>
    <w:p w:rsidR="001B3767" w:rsidRPr="00444639" w:rsidRDefault="001B3767" w:rsidP="0038304D">
      <w:pPr>
        <w:pStyle w:val="texto"/>
        <w:spacing w:after="260"/>
        <w:rPr>
          <w:rFonts w:ascii="Helvetica LT Std" w:hAnsi="Helvetica LT Std"/>
          <w:sz w:val="19"/>
          <w:szCs w:val="19"/>
        </w:rPr>
      </w:pPr>
      <w:r w:rsidRPr="00444639">
        <w:rPr>
          <w:rFonts w:ascii="Helvetica LT Std" w:hAnsi="Helvetica LT Std"/>
          <w:sz w:val="19"/>
          <w:szCs w:val="19"/>
        </w:rPr>
        <w:t>Ekitaldian zehar, epe finkoko honako ezarpenak itundu ziren:</w:t>
      </w:r>
    </w:p>
    <w:tbl>
      <w:tblPr>
        <w:tblW w:w="4883"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73"/>
        <w:gridCol w:w="3533"/>
        <w:gridCol w:w="3614"/>
      </w:tblGrid>
      <w:tr w:rsidR="0054035B" w:rsidRPr="00775A0E" w:rsidTr="0054035B">
        <w:trPr>
          <w:trHeight w:hRule="exact" w:val="312"/>
          <w:jc w:val="center"/>
        </w:trPr>
        <w:tc>
          <w:tcPr>
            <w:tcW w:w="902"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Zenbatekoa</w:t>
            </w:r>
          </w:p>
        </w:tc>
        <w:tc>
          <w:tcPr>
            <w:tcW w:w="2026"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t>Epea</w:t>
            </w:r>
          </w:p>
        </w:tc>
        <w:tc>
          <w:tcPr>
            <w:tcW w:w="2072" w:type="pct"/>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t>Interes tasa</w:t>
            </w:r>
          </w:p>
        </w:tc>
      </w:tr>
      <w:tr w:rsidR="001B3767" w:rsidRPr="00775A0E" w:rsidTr="00B72BEA">
        <w:trPr>
          <w:trHeight w:hRule="exact" w:val="255"/>
          <w:jc w:val="center"/>
        </w:trPr>
        <w:tc>
          <w:tcPr>
            <w:tcW w:w="902" w:type="pct"/>
            <w:tcBorders>
              <w:top w:val="single" w:sz="4" w:space="0" w:color="auto"/>
              <w:left w:val="nil"/>
              <w:bottom w:val="single" w:sz="2" w:space="0" w:color="auto"/>
              <w:right w:val="nil"/>
            </w:tcBorders>
            <w:noWrap/>
            <w:vAlign w:val="center"/>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100.000.000</w:t>
            </w:r>
          </w:p>
        </w:tc>
        <w:tc>
          <w:tcPr>
            <w:tcW w:w="2026" w:type="pct"/>
            <w:tcBorders>
              <w:top w:val="single" w:sz="4"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Hilabete bat</w:t>
            </w:r>
          </w:p>
        </w:tc>
        <w:tc>
          <w:tcPr>
            <w:tcW w:w="2072" w:type="pct"/>
            <w:tcBorders>
              <w:top w:val="single" w:sz="4" w:space="0" w:color="auto"/>
              <w:left w:val="nil"/>
              <w:bottom w:val="single" w:sz="2" w:space="0" w:color="auto"/>
              <w:right w:val="nil"/>
            </w:tcBorders>
            <w:vAlign w:val="center"/>
          </w:tcPr>
          <w:p w:rsidR="001B3767" w:rsidRPr="00775A0E" w:rsidRDefault="001B3767" w:rsidP="000F7B19">
            <w:pPr>
              <w:pStyle w:val="cuatexto"/>
              <w:jc w:val="right"/>
              <w:rPr>
                <w:rFonts w:ascii="Helvetica LT Std" w:hAnsi="Helvetica LT Std"/>
                <w:sz w:val="16"/>
                <w:szCs w:val="16"/>
              </w:rPr>
            </w:pPr>
            <w:r w:rsidRPr="00775A0E">
              <w:rPr>
                <w:rFonts w:ascii="Helvetica LT Std" w:hAnsi="Helvetica LT Std"/>
                <w:sz w:val="16"/>
                <w:szCs w:val="16"/>
              </w:rPr>
              <w:t>1,450</w:t>
            </w:r>
          </w:p>
        </w:tc>
      </w:tr>
      <w:tr w:rsidR="001B3767" w:rsidRPr="00775A0E" w:rsidTr="00B72BEA">
        <w:trPr>
          <w:trHeight w:hRule="exact" w:val="255"/>
          <w:jc w:val="center"/>
        </w:trPr>
        <w:tc>
          <w:tcPr>
            <w:tcW w:w="902" w:type="pct"/>
            <w:tcBorders>
              <w:top w:val="single" w:sz="2" w:space="0" w:color="auto"/>
              <w:left w:val="nil"/>
              <w:bottom w:val="single" w:sz="2" w:space="0" w:color="auto"/>
              <w:right w:val="nil"/>
            </w:tcBorders>
            <w:noWrap/>
            <w:vAlign w:val="center"/>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125.000.000</w:t>
            </w:r>
          </w:p>
        </w:tc>
        <w:tc>
          <w:tcPr>
            <w:tcW w:w="2026" w:type="pct"/>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2 hilabete</w:t>
            </w:r>
          </w:p>
        </w:tc>
        <w:tc>
          <w:tcPr>
            <w:tcW w:w="2072" w:type="pct"/>
            <w:tcBorders>
              <w:top w:val="single" w:sz="2" w:space="0" w:color="auto"/>
              <w:left w:val="nil"/>
              <w:bottom w:val="single" w:sz="2" w:space="0" w:color="auto"/>
              <w:right w:val="nil"/>
            </w:tcBorders>
            <w:vAlign w:val="center"/>
          </w:tcPr>
          <w:p w:rsidR="001B3767" w:rsidRPr="00775A0E" w:rsidRDefault="001B3767" w:rsidP="00737325">
            <w:pPr>
              <w:pStyle w:val="cuatexto"/>
              <w:jc w:val="right"/>
              <w:rPr>
                <w:rFonts w:ascii="Helvetica LT Std" w:hAnsi="Helvetica LT Std"/>
                <w:sz w:val="16"/>
                <w:szCs w:val="16"/>
              </w:rPr>
            </w:pPr>
            <w:r w:rsidRPr="00775A0E">
              <w:rPr>
                <w:rFonts w:ascii="Helvetica LT Std" w:hAnsi="Helvetica LT Std"/>
                <w:sz w:val="16"/>
                <w:szCs w:val="16"/>
              </w:rPr>
              <w:t>1,460</w:t>
            </w:r>
          </w:p>
        </w:tc>
      </w:tr>
      <w:tr w:rsidR="001B3767" w:rsidRPr="00775A0E" w:rsidTr="00B72BEA">
        <w:trPr>
          <w:trHeight w:hRule="exact" w:val="255"/>
          <w:jc w:val="center"/>
        </w:trPr>
        <w:tc>
          <w:tcPr>
            <w:tcW w:w="902" w:type="pct"/>
            <w:tcBorders>
              <w:top w:val="single" w:sz="2" w:space="0" w:color="auto"/>
              <w:left w:val="nil"/>
              <w:bottom w:val="single" w:sz="2" w:space="0" w:color="auto"/>
              <w:right w:val="nil"/>
            </w:tcBorders>
            <w:noWrap/>
            <w:vAlign w:val="center"/>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100.000.000</w:t>
            </w:r>
          </w:p>
        </w:tc>
        <w:tc>
          <w:tcPr>
            <w:tcW w:w="2026" w:type="pct"/>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4 hilabete</w:t>
            </w:r>
          </w:p>
        </w:tc>
        <w:tc>
          <w:tcPr>
            <w:tcW w:w="2072" w:type="pct"/>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1,520</w:t>
            </w:r>
          </w:p>
        </w:tc>
      </w:tr>
      <w:tr w:rsidR="001B3767" w:rsidRPr="00775A0E" w:rsidTr="00B72BEA">
        <w:trPr>
          <w:trHeight w:hRule="exact" w:val="255"/>
          <w:jc w:val="center"/>
        </w:trPr>
        <w:tc>
          <w:tcPr>
            <w:tcW w:w="902" w:type="pct"/>
            <w:tcBorders>
              <w:top w:val="single" w:sz="2" w:space="0" w:color="auto"/>
              <w:left w:val="nil"/>
              <w:bottom w:val="single" w:sz="4" w:space="0" w:color="auto"/>
              <w:right w:val="nil"/>
            </w:tcBorders>
            <w:noWrap/>
            <w:vAlign w:val="center"/>
          </w:tcPr>
          <w:p w:rsidR="001B3767" w:rsidRPr="00775A0E" w:rsidRDefault="001B3767" w:rsidP="00C8444D">
            <w:pPr>
              <w:pStyle w:val="cuatexto"/>
              <w:jc w:val="left"/>
              <w:rPr>
                <w:rFonts w:ascii="Helvetica LT Std" w:hAnsi="Helvetica LT Std"/>
                <w:sz w:val="16"/>
                <w:szCs w:val="16"/>
              </w:rPr>
            </w:pPr>
            <w:r w:rsidRPr="00775A0E">
              <w:rPr>
                <w:rFonts w:ascii="Helvetica LT Std" w:hAnsi="Helvetica LT Std"/>
                <w:sz w:val="16"/>
                <w:szCs w:val="16"/>
              </w:rPr>
              <w:t>100.000.000</w:t>
            </w:r>
          </w:p>
        </w:tc>
        <w:tc>
          <w:tcPr>
            <w:tcW w:w="2026" w:type="pct"/>
            <w:tcBorders>
              <w:top w:val="single" w:sz="2" w:space="0" w:color="auto"/>
              <w:left w:val="nil"/>
              <w:bottom w:val="single" w:sz="4"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Hilabete bat</w:t>
            </w:r>
          </w:p>
        </w:tc>
        <w:tc>
          <w:tcPr>
            <w:tcW w:w="2072" w:type="pct"/>
            <w:tcBorders>
              <w:top w:val="single" w:sz="2" w:space="0" w:color="auto"/>
              <w:left w:val="nil"/>
              <w:bottom w:val="single" w:sz="4"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1,246</w:t>
            </w:r>
          </w:p>
        </w:tc>
      </w:tr>
    </w:tbl>
    <w:p w:rsidR="001B3767" w:rsidRPr="00444639" w:rsidRDefault="001B3767" w:rsidP="0038304D">
      <w:pPr>
        <w:pStyle w:val="texto"/>
        <w:spacing w:before="260" w:after="180"/>
        <w:rPr>
          <w:rFonts w:ascii="Helvetica LT Std" w:hAnsi="Helvetica LT Std"/>
          <w:sz w:val="19"/>
          <w:szCs w:val="19"/>
        </w:rPr>
      </w:pPr>
      <w:bookmarkStart w:id="112" w:name="_Toc418853798"/>
      <w:r w:rsidRPr="00444639">
        <w:rPr>
          <w:rFonts w:ascii="Helvetica LT Std" w:hAnsi="Helvetica LT Std"/>
          <w:sz w:val="19"/>
          <w:szCs w:val="19"/>
        </w:rPr>
        <w:t>2014ko ekitaldian zehar, diruzaintzako hiru kreditu itundu ziren 11 hilabetera, 300 milioi e</w:t>
      </w:r>
      <w:r w:rsidRPr="00444639">
        <w:rPr>
          <w:rFonts w:ascii="Helvetica LT Std" w:hAnsi="Helvetica LT Std"/>
          <w:sz w:val="19"/>
          <w:szCs w:val="19"/>
        </w:rPr>
        <w:t>u</w:t>
      </w:r>
      <w:r w:rsidRPr="00444639">
        <w:rPr>
          <w:rFonts w:ascii="Helvetica LT Std" w:hAnsi="Helvetica LT Std"/>
          <w:sz w:val="19"/>
          <w:szCs w:val="19"/>
        </w:rPr>
        <w:t>roko guztizko kopuru batez: 556.521 euroko kostua izan zuten. Kredituetako bat, 50 milioian itu</w:t>
      </w:r>
      <w:r w:rsidRPr="00444639">
        <w:rPr>
          <w:rFonts w:ascii="Helvetica LT Std" w:hAnsi="Helvetica LT Std"/>
          <w:sz w:val="19"/>
          <w:szCs w:val="19"/>
        </w:rPr>
        <w:t>n</w:t>
      </w:r>
      <w:r w:rsidRPr="00444639">
        <w:rPr>
          <w:rFonts w:ascii="Helvetica LT Std" w:hAnsi="Helvetica LT Std"/>
          <w:sz w:val="19"/>
          <w:szCs w:val="19"/>
        </w:rPr>
        <w:t>dua, ez zen erabili.</w:t>
      </w:r>
    </w:p>
    <w:p w:rsidR="001B3767" w:rsidRPr="00444639" w:rsidRDefault="000A76D2" w:rsidP="003F752B">
      <w:pPr>
        <w:pStyle w:val="texto"/>
        <w:rPr>
          <w:rFonts w:ascii="Helvetica LT Std" w:hAnsi="Helvetica LT Std"/>
          <w:sz w:val="19"/>
          <w:szCs w:val="19"/>
        </w:rPr>
      </w:pPr>
      <w:r w:rsidRPr="00444639">
        <w:rPr>
          <w:rFonts w:ascii="Helvetica LT Std" w:hAnsi="Helvetica LT Std"/>
          <w:i/>
          <w:sz w:val="19"/>
          <w:szCs w:val="19"/>
        </w:rPr>
        <w:t>Gomendatzen dugu baterako sinadura edo sinadura mankomunatua exijitzea kontu korronte operatibo guztietako dirua erabiltzeko.</w:t>
      </w:r>
    </w:p>
    <w:p w:rsidR="0001782F" w:rsidRPr="00444639" w:rsidRDefault="0001782F" w:rsidP="003F752B">
      <w:pPr>
        <w:pStyle w:val="texto"/>
        <w:rPr>
          <w:rFonts w:ascii="Helvetica LT Std" w:hAnsi="Helvetica LT Std"/>
          <w:sz w:val="19"/>
          <w:szCs w:val="19"/>
        </w:rPr>
      </w:pPr>
    </w:p>
    <w:p w:rsidR="001B3767" w:rsidRPr="00444639" w:rsidRDefault="001B3767" w:rsidP="000A76D2">
      <w:pPr>
        <w:pStyle w:val="atitulo2"/>
        <w:tabs>
          <w:tab w:val="left" w:pos="709"/>
        </w:tabs>
        <w:spacing w:before="320"/>
        <w:rPr>
          <w:color w:val="auto"/>
          <w:szCs w:val="19"/>
        </w:rPr>
      </w:pPr>
      <w:bookmarkStart w:id="113" w:name="_Toc434399412"/>
      <w:bookmarkStart w:id="114" w:name="_Toc440276470"/>
      <w:bookmarkEnd w:id="112"/>
      <w:r w:rsidRPr="00444639">
        <w:rPr>
          <w:color w:val="auto"/>
          <w:szCs w:val="19"/>
        </w:rPr>
        <w:t>VII.11. Finantza-eragiketak</w:t>
      </w:r>
      <w:bookmarkEnd w:id="113"/>
      <w:bookmarkEnd w:id="114"/>
    </w:p>
    <w:p w:rsidR="001B3767" w:rsidRPr="00444639" w:rsidRDefault="001B3767" w:rsidP="000A76D2">
      <w:pPr>
        <w:pStyle w:val="texto"/>
        <w:spacing w:before="200"/>
        <w:rPr>
          <w:rFonts w:ascii="Helvetica LT Std" w:hAnsi="Helvetica LT Std" w:cs="Arial"/>
          <w:i/>
          <w:sz w:val="19"/>
          <w:szCs w:val="19"/>
        </w:rPr>
      </w:pPr>
      <w:r w:rsidRPr="00444639">
        <w:rPr>
          <w:rFonts w:ascii="Helvetica LT Std" w:hAnsi="Helvetica LT Std"/>
          <w:i/>
          <w:sz w:val="19"/>
          <w:szCs w:val="19"/>
        </w:rPr>
        <w:t xml:space="preserve"> Zorpetzea</w:t>
      </w:r>
    </w:p>
    <w:p w:rsidR="001B3767" w:rsidRPr="00444639" w:rsidRDefault="001B3767" w:rsidP="003F752B">
      <w:pPr>
        <w:pStyle w:val="texto"/>
        <w:spacing w:after="20"/>
        <w:rPr>
          <w:rFonts w:ascii="Helvetica LT Std" w:hAnsi="Helvetica LT Std"/>
          <w:sz w:val="19"/>
          <w:szCs w:val="19"/>
        </w:rPr>
      </w:pPr>
      <w:r w:rsidRPr="00444639">
        <w:rPr>
          <w:rFonts w:ascii="Helvetica LT Std" w:hAnsi="Helvetica LT Std"/>
          <w:sz w:val="19"/>
          <w:szCs w:val="19"/>
        </w:rPr>
        <w:t>Foru Administrazioaren eta haren erakunde autonomoen zorpetzea 2.697,88 milioi eurokoa zen 2014ko abenduaren 31n, eta honako modalitateei zegokien:</w:t>
      </w:r>
    </w:p>
    <w:p w:rsidR="000A76D2" w:rsidRPr="00775A0E" w:rsidRDefault="000A76D2" w:rsidP="000A76D2">
      <w:pPr>
        <w:pStyle w:val="texto"/>
        <w:spacing w:after="80"/>
        <w:ind w:firstLine="7207"/>
        <w:jc w:val="center"/>
        <w:rPr>
          <w:rFonts w:ascii="Helvetica LT Std" w:hAnsi="Helvetica LT Std"/>
          <w:sz w:val="16"/>
          <w:szCs w:val="16"/>
        </w:rPr>
      </w:pPr>
      <w:r w:rsidRPr="00775A0E">
        <w:rPr>
          <w:rFonts w:ascii="Helvetica LT Std" w:hAnsi="Helvetica LT Std"/>
          <w:sz w:val="16"/>
          <w:szCs w:val="16"/>
        </w:rPr>
        <w:t>(euroak, milakotan)</w:t>
      </w:r>
    </w:p>
    <w:tbl>
      <w:tblPr>
        <w:tblW w:w="8753" w:type="dxa"/>
        <w:jc w:val="center"/>
        <w:tblLayout w:type="fixed"/>
        <w:tblLook w:val="01E0" w:firstRow="1" w:lastRow="1" w:firstColumn="1" w:lastColumn="1" w:noHBand="0" w:noVBand="0"/>
      </w:tblPr>
      <w:tblGrid>
        <w:gridCol w:w="5018"/>
        <w:gridCol w:w="1134"/>
        <w:gridCol w:w="1079"/>
        <w:gridCol w:w="1522"/>
      </w:tblGrid>
      <w:tr w:rsidR="001B3767" w:rsidRPr="00775A0E" w:rsidTr="007179AF">
        <w:trPr>
          <w:trHeight w:val="20"/>
          <w:jc w:val="center"/>
        </w:trPr>
        <w:tc>
          <w:tcPr>
            <w:tcW w:w="5018"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Zorpetzea</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t>2013</w:t>
            </w:r>
          </w:p>
        </w:tc>
        <w:tc>
          <w:tcPr>
            <w:tcW w:w="1079"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t>2014</w:t>
            </w:r>
          </w:p>
        </w:tc>
        <w:tc>
          <w:tcPr>
            <w:tcW w:w="152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2014/2013 alde garbia</w:t>
            </w:r>
          </w:p>
        </w:tc>
      </w:tr>
      <w:tr w:rsidR="001B3767" w:rsidRPr="00775A0E" w:rsidTr="007179AF">
        <w:trPr>
          <w:trHeight w:val="20"/>
          <w:jc w:val="center"/>
        </w:trPr>
        <w:tc>
          <w:tcPr>
            <w:tcW w:w="5018" w:type="dxa"/>
            <w:tcBorders>
              <w:top w:val="single" w:sz="4" w:space="0" w:color="auto"/>
              <w:left w:val="nil"/>
              <w:bottom w:val="single" w:sz="2"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Zor Publikoa (1)</w:t>
            </w:r>
          </w:p>
        </w:tc>
        <w:tc>
          <w:tcPr>
            <w:tcW w:w="1134" w:type="dxa"/>
            <w:tcBorders>
              <w:top w:val="single" w:sz="4"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1.857.103</w:t>
            </w:r>
          </w:p>
        </w:tc>
        <w:tc>
          <w:tcPr>
            <w:tcW w:w="1079" w:type="dxa"/>
            <w:tcBorders>
              <w:top w:val="single" w:sz="4"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2.010.213</w:t>
            </w:r>
          </w:p>
        </w:tc>
        <w:tc>
          <w:tcPr>
            <w:tcW w:w="1522" w:type="dxa"/>
            <w:tcBorders>
              <w:top w:val="single" w:sz="4"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153.110</w:t>
            </w:r>
          </w:p>
        </w:tc>
      </w:tr>
      <w:tr w:rsidR="001B3767" w:rsidRPr="00775A0E" w:rsidTr="007179AF">
        <w:trPr>
          <w:trHeight w:val="20"/>
          <w:jc w:val="center"/>
        </w:trPr>
        <w:tc>
          <w:tcPr>
            <w:tcW w:w="5018" w:type="dxa"/>
            <w:tcBorders>
              <w:top w:val="single" w:sz="2" w:space="0" w:color="auto"/>
              <w:left w:val="nil"/>
              <w:bottom w:val="single" w:sz="2"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Europako Inbertsio Bankuarekiko maileguak</w:t>
            </w:r>
          </w:p>
        </w:tc>
        <w:tc>
          <w:tcPr>
            <w:tcW w:w="1134"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300.000</w:t>
            </w:r>
          </w:p>
        </w:tc>
        <w:tc>
          <w:tcPr>
            <w:tcW w:w="1079"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300.000</w:t>
            </w:r>
          </w:p>
        </w:tc>
        <w:tc>
          <w:tcPr>
            <w:tcW w:w="1522"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0</w:t>
            </w:r>
          </w:p>
        </w:tc>
      </w:tr>
      <w:tr w:rsidR="001B3767" w:rsidRPr="00775A0E" w:rsidTr="007179AF">
        <w:trPr>
          <w:trHeight w:val="20"/>
          <w:jc w:val="center"/>
        </w:trPr>
        <w:tc>
          <w:tcPr>
            <w:tcW w:w="5018" w:type="dxa"/>
            <w:tcBorders>
              <w:top w:val="single" w:sz="2" w:space="0" w:color="auto"/>
              <w:left w:val="nil"/>
              <w:bottom w:val="single" w:sz="2"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 xml:space="preserve">Finantza entitateekin egindako maileguak </w:t>
            </w:r>
          </w:p>
        </w:tc>
        <w:tc>
          <w:tcPr>
            <w:tcW w:w="1134"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306.600</w:t>
            </w:r>
          </w:p>
        </w:tc>
        <w:tc>
          <w:tcPr>
            <w:tcW w:w="1079"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365.400</w:t>
            </w:r>
          </w:p>
        </w:tc>
        <w:tc>
          <w:tcPr>
            <w:tcW w:w="1522"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58.800</w:t>
            </w:r>
          </w:p>
        </w:tc>
      </w:tr>
      <w:tr w:rsidR="001B3767" w:rsidRPr="00775A0E" w:rsidTr="007179AF">
        <w:trPr>
          <w:trHeight w:val="20"/>
          <w:jc w:val="center"/>
        </w:trPr>
        <w:tc>
          <w:tcPr>
            <w:tcW w:w="5018" w:type="dxa"/>
            <w:tcBorders>
              <w:top w:val="single" w:sz="2" w:space="0" w:color="auto"/>
              <w:left w:val="nil"/>
              <w:bottom w:val="single" w:sz="2"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Entitate pribatuekiko maileguak, Audenasaren akzioen ero</w:t>
            </w:r>
            <w:r w:rsidRPr="00775A0E">
              <w:rPr>
                <w:rFonts w:ascii="Helvetica LT Std" w:hAnsi="Helvetica LT Std"/>
                <w:sz w:val="16"/>
                <w:szCs w:val="16"/>
              </w:rPr>
              <w:t>s</w:t>
            </w:r>
            <w:r w:rsidRPr="00775A0E">
              <w:rPr>
                <w:rFonts w:ascii="Helvetica LT Std" w:hAnsi="Helvetica LT Std"/>
                <w:sz w:val="16"/>
                <w:szCs w:val="16"/>
              </w:rPr>
              <w:t>keta dela eta</w:t>
            </w:r>
          </w:p>
        </w:tc>
        <w:tc>
          <w:tcPr>
            <w:tcW w:w="1134"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15.055</w:t>
            </w:r>
          </w:p>
        </w:tc>
        <w:tc>
          <w:tcPr>
            <w:tcW w:w="1079"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0</w:t>
            </w:r>
          </w:p>
        </w:tc>
        <w:tc>
          <w:tcPr>
            <w:tcW w:w="1522"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-15.055</w:t>
            </w:r>
          </w:p>
        </w:tc>
      </w:tr>
      <w:tr w:rsidR="001B3767" w:rsidRPr="00775A0E" w:rsidTr="007179AF">
        <w:trPr>
          <w:trHeight w:val="20"/>
          <w:jc w:val="center"/>
        </w:trPr>
        <w:tc>
          <w:tcPr>
            <w:tcW w:w="5018" w:type="dxa"/>
            <w:tcBorders>
              <w:top w:val="single" w:sz="2" w:space="0" w:color="auto"/>
              <w:left w:val="nil"/>
              <w:bottom w:val="single" w:sz="2"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Gizarte Segurantzarekiko mailegua</w:t>
            </w:r>
          </w:p>
        </w:tc>
        <w:tc>
          <w:tcPr>
            <w:tcW w:w="1134"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9.783</w:t>
            </w:r>
          </w:p>
        </w:tc>
        <w:tc>
          <w:tcPr>
            <w:tcW w:w="1079"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9.686</w:t>
            </w:r>
          </w:p>
        </w:tc>
        <w:tc>
          <w:tcPr>
            <w:tcW w:w="1522" w:type="dxa"/>
            <w:tcBorders>
              <w:top w:val="single" w:sz="2" w:space="0" w:color="auto"/>
              <w:left w:val="nil"/>
              <w:bottom w:val="single" w:sz="2"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-97</w:t>
            </w:r>
          </w:p>
        </w:tc>
      </w:tr>
      <w:tr w:rsidR="001B3767" w:rsidRPr="00775A0E" w:rsidTr="007179AF">
        <w:trPr>
          <w:trHeight w:val="20"/>
          <w:jc w:val="center"/>
        </w:trPr>
        <w:tc>
          <w:tcPr>
            <w:tcW w:w="5018" w:type="dxa"/>
            <w:tcBorders>
              <w:top w:val="single" w:sz="2" w:space="0" w:color="auto"/>
              <w:left w:val="nil"/>
              <w:bottom w:val="single" w:sz="4" w:space="0" w:color="auto"/>
              <w:right w:val="nil"/>
            </w:tcBorders>
            <w:vAlign w:val="center"/>
          </w:tcPr>
          <w:p w:rsidR="001B3767" w:rsidRPr="00775A0E" w:rsidRDefault="001B3767" w:rsidP="000A76D2">
            <w:pPr>
              <w:pStyle w:val="cuatexto"/>
              <w:jc w:val="left"/>
              <w:rPr>
                <w:rFonts w:ascii="Helvetica LT Std" w:hAnsi="Helvetica LT Std"/>
                <w:sz w:val="16"/>
                <w:szCs w:val="16"/>
              </w:rPr>
            </w:pPr>
            <w:r w:rsidRPr="00775A0E">
              <w:rPr>
                <w:rFonts w:ascii="Helvetica LT Std" w:hAnsi="Helvetica LT Std"/>
                <w:sz w:val="16"/>
                <w:szCs w:val="16"/>
              </w:rPr>
              <w:t>Beste sektore publiko batekiko maileguak</w:t>
            </w:r>
          </w:p>
        </w:tc>
        <w:tc>
          <w:tcPr>
            <w:tcW w:w="1134" w:type="dxa"/>
            <w:tcBorders>
              <w:top w:val="single" w:sz="2" w:space="0" w:color="auto"/>
              <w:left w:val="nil"/>
              <w:bottom w:val="single" w:sz="4"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13.087</w:t>
            </w:r>
          </w:p>
        </w:tc>
        <w:tc>
          <w:tcPr>
            <w:tcW w:w="1079" w:type="dxa"/>
            <w:tcBorders>
              <w:top w:val="single" w:sz="2" w:space="0" w:color="auto"/>
              <w:left w:val="nil"/>
              <w:bottom w:val="single" w:sz="4"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12.579</w:t>
            </w:r>
          </w:p>
        </w:tc>
        <w:tc>
          <w:tcPr>
            <w:tcW w:w="1522" w:type="dxa"/>
            <w:tcBorders>
              <w:top w:val="single" w:sz="2" w:space="0" w:color="auto"/>
              <w:left w:val="nil"/>
              <w:bottom w:val="single" w:sz="4" w:space="0" w:color="auto"/>
              <w:right w:val="nil"/>
            </w:tcBorders>
            <w:vAlign w:val="center"/>
          </w:tcPr>
          <w:p w:rsidR="001B3767" w:rsidRPr="00775A0E" w:rsidRDefault="001B3767" w:rsidP="000A76D2">
            <w:pPr>
              <w:pStyle w:val="cuatexto"/>
              <w:jc w:val="right"/>
              <w:rPr>
                <w:rFonts w:ascii="Helvetica LT Std" w:hAnsi="Helvetica LT Std"/>
                <w:sz w:val="16"/>
                <w:szCs w:val="16"/>
              </w:rPr>
            </w:pPr>
            <w:r w:rsidRPr="00775A0E">
              <w:rPr>
                <w:rFonts w:ascii="Helvetica LT Std" w:hAnsi="Helvetica LT Std"/>
                <w:sz w:val="16"/>
                <w:szCs w:val="16"/>
              </w:rPr>
              <w:t>-508</w:t>
            </w:r>
          </w:p>
        </w:tc>
      </w:tr>
      <w:tr w:rsidR="001B3767" w:rsidRPr="00775A0E" w:rsidTr="007179AF">
        <w:trPr>
          <w:trHeight w:val="20"/>
          <w:jc w:val="center"/>
        </w:trPr>
        <w:tc>
          <w:tcPr>
            <w:tcW w:w="5018"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left"/>
              <w:rPr>
                <w:rFonts w:ascii="Helvetica LT Std" w:hAnsi="Helvetica LT Std"/>
                <w:sz w:val="16"/>
                <w:szCs w:val="16"/>
              </w:rPr>
            </w:pPr>
            <w:r w:rsidRPr="00775A0E">
              <w:rPr>
                <w:rFonts w:ascii="Helvetica LT Std" w:hAnsi="Helvetica LT Std"/>
                <w:sz w:val="16"/>
                <w:szCs w:val="16"/>
              </w:rPr>
              <w:t>Zorra guztira</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2.501.628</w:t>
            </w:r>
            <w:r w:rsidRPr="00775A0E">
              <w:rPr>
                <w:rFonts w:ascii="Helvetica LT Std" w:hAnsi="Helvetica LT Std"/>
                <w:sz w:val="16"/>
                <w:szCs w:val="16"/>
              </w:rPr>
              <w:fldChar w:fldCharType="end"/>
            </w:r>
          </w:p>
        </w:tc>
        <w:tc>
          <w:tcPr>
            <w:tcW w:w="1079"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2.697.878</w:t>
            </w:r>
            <w:r w:rsidRPr="00775A0E">
              <w:rPr>
                <w:rFonts w:ascii="Helvetica LT Std" w:hAnsi="Helvetica LT Std"/>
                <w:sz w:val="16"/>
                <w:szCs w:val="16"/>
              </w:rPr>
              <w:fldChar w:fldCharType="end"/>
            </w:r>
          </w:p>
        </w:tc>
        <w:tc>
          <w:tcPr>
            <w:tcW w:w="152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A76D2">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196.250</w:t>
            </w:r>
            <w:r w:rsidRPr="00775A0E">
              <w:rPr>
                <w:rFonts w:ascii="Helvetica LT Std" w:hAnsi="Helvetica LT Std"/>
                <w:sz w:val="16"/>
                <w:szCs w:val="16"/>
              </w:rPr>
              <w:fldChar w:fldCharType="end"/>
            </w:r>
          </w:p>
        </w:tc>
      </w:tr>
    </w:tbl>
    <w:p w:rsidR="001B3767" w:rsidRPr="00775A0E" w:rsidRDefault="001B3767" w:rsidP="003170CD">
      <w:pPr>
        <w:pStyle w:val="texto"/>
        <w:numPr>
          <w:ilvl w:val="0"/>
          <w:numId w:val="7"/>
        </w:numPr>
        <w:tabs>
          <w:tab w:val="clear" w:pos="2835"/>
        </w:tabs>
        <w:spacing w:before="40" w:after="160"/>
        <w:ind w:left="448" w:hanging="357"/>
        <w:rPr>
          <w:rFonts w:ascii="Helvetica LT Std" w:hAnsi="Helvetica LT Std" w:cs="Arial"/>
          <w:sz w:val="14"/>
          <w:szCs w:val="14"/>
        </w:rPr>
      </w:pPr>
      <w:r w:rsidRPr="00775A0E">
        <w:rPr>
          <w:rFonts w:ascii="Helvetica LT Std" w:hAnsi="Helvetica LT Std"/>
          <w:sz w:val="14"/>
          <w:szCs w:val="14"/>
        </w:rPr>
        <w:t>Balioa, kostu amortizatuarekin</w:t>
      </w:r>
    </w:p>
    <w:p w:rsidR="001B3767" w:rsidRPr="00444639" w:rsidRDefault="001B3767" w:rsidP="003170CD">
      <w:pPr>
        <w:pStyle w:val="texto"/>
        <w:spacing w:after="100"/>
        <w:rPr>
          <w:rFonts w:ascii="Helvetica LT Std" w:hAnsi="Helvetica LT Std"/>
          <w:sz w:val="19"/>
          <w:szCs w:val="19"/>
        </w:rPr>
      </w:pPr>
      <w:r w:rsidRPr="00444639">
        <w:rPr>
          <w:rFonts w:ascii="Helvetica LT Std" w:hAnsi="Helvetica LT Std"/>
          <w:sz w:val="19"/>
          <w:szCs w:val="19"/>
        </w:rPr>
        <w:t>Zor publikoak zorpetzearen ehuneko 75 egiten du, eta finantza-entitateekiko maileguek, b</w:t>
      </w:r>
      <w:r w:rsidRPr="00444639">
        <w:rPr>
          <w:rFonts w:ascii="Helvetica LT Std" w:hAnsi="Helvetica LT Std"/>
          <w:sz w:val="19"/>
          <w:szCs w:val="19"/>
        </w:rPr>
        <w:t>e</w:t>
      </w:r>
      <w:r w:rsidRPr="00444639">
        <w:rPr>
          <w:rFonts w:ascii="Helvetica LT Std" w:hAnsi="Helvetica LT Std"/>
          <w:sz w:val="19"/>
          <w:szCs w:val="19"/>
        </w:rPr>
        <w:t xml:space="preserve">rriz, ehuneko 24.5. Zorpetzearen ehuneko 12k hurrengo ekitaldian du mugaeguna.  </w:t>
      </w:r>
    </w:p>
    <w:p w:rsidR="001B3767" w:rsidRPr="00444639" w:rsidRDefault="001B3767" w:rsidP="003170CD">
      <w:pPr>
        <w:pStyle w:val="texto"/>
        <w:spacing w:after="100"/>
        <w:rPr>
          <w:rFonts w:ascii="Helvetica LT Std" w:hAnsi="Helvetica LT Std"/>
          <w:sz w:val="19"/>
          <w:szCs w:val="19"/>
        </w:rPr>
      </w:pPr>
      <w:r w:rsidRPr="00444639">
        <w:rPr>
          <w:rFonts w:ascii="Helvetica LT Std" w:hAnsi="Helvetica LT Std"/>
          <w:sz w:val="19"/>
          <w:szCs w:val="19"/>
        </w:rPr>
        <w:t>Nafarroako Gobernuaren 2013ko abenduaren 30eko Erabakian, 2012ko Nafarroako Aurr</w:t>
      </w:r>
      <w:r w:rsidRPr="00444639">
        <w:rPr>
          <w:rFonts w:ascii="Helvetica LT Std" w:hAnsi="Helvetica LT Std"/>
          <w:sz w:val="19"/>
          <w:szCs w:val="19"/>
        </w:rPr>
        <w:t>e</w:t>
      </w:r>
      <w:r w:rsidRPr="00444639">
        <w:rPr>
          <w:rFonts w:ascii="Helvetica LT Std" w:hAnsi="Helvetica LT Std"/>
          <w:sz w:val="19"/>
          <w:szCs w:val="19"/>
        </w:rPr>
        <w:t>kontu Orokorrak 2014ko ekitaldirako luzatzeko exekuzio arauak ematen dituenean, ezarri zen 2012rako Nafarroako Aurrekontu Orokorrei buruzko abenduaren 28ko 19/2011 Foru Legeko 13. artikuluan finkatutako mugaren barruan, zorpetze-eragiketak egin ahalko direla, muga jakin bat</w:t>
      </w:r>
      <w:r w:rsidRPr="00444639">
        <w:rPr>
          <w:rFonts w:ascii="Helvetica LT Std" w:hAnsi="Helvetica LT Std"/>
          <w:sz w:val="19"/>
          <w:szCs w:val="19"/>
        </w:rPr>
        <w:t>e</w:t>
      </w:r>
      <w:r w:rsidRPr="00444639">
        <w:rPr>
          <w:rFonts w:ascii="Helvetica LT Std" w:hAnsi="Helvetica LT Std"/>
          <w:sz w:val="19"/>
          <w:szCs w:val="19"/>
        </w:rPr>
        <w:t>kin: 2014ko abenduaren 31ko saldo bizia ez izatea 2014ko urtarrilaren 1ekoa baino 282.957.085 euro handiagoa.</w:t>
      </w:r>
    </w:p>
    <w:p w:rsidR="001B3767" w:rsidRPr="00444639" w:rsidRDefault="001B3767" w:rsidP="003170CD">
      <w:pPr>
        <w:pStyle w:val="texto"/>
        <w:spacing w:after="100"/>
        <w:rPr>
          <w:rFonts w:ascii="Helvetica LT Std" w:hAnsi="Helvetica LT Std"/>
          <w:sz w:val="19"/>
          <w:szCs w:val="19"/>
        </w:rPr>
      </w:pPr>
      <w:r w:rsidRPr="00444639">
        <w:rPr>
          <w:rFonts w:ascii="Helvetica LT Std" w:hAnsi="Helvetica LT Std"/>
          <w:sz w:val="19"/>
          <w:szCs w:val="19"/>
        </w:rPr>
        <w:t>Zorpetze garbiak ehuneko zortzi egin zuen gora–196,25 milioi euro– 2013tik 2014ra.</w:t>
      </w:r>
    </w:p>
    <w:p w:rsidR="00207E4F" w:rsidRPr="00444639" w:rsidRDefault="00207E4F" w:rsidP="003170CD">
      <w:pPr>
        <w:pStyle w:val="texto"/>
        <w:spacing w:after="100"/>
        <w:rPr>
          <w:rFonts w:ascii="Helvetica LT Std" w:hAnsi="Helvetica LT Std"/>
          <w:sz w:val="19"/>
          <w:szCs w:val="19"/>
        </w:rPr>
      </w:pPr>
      <w:r w:rsidRPr="00444639">
        <w:rPr>
          <w:rFonts w:ascii="Helvetica LT Std" w:hAnsi="Helvetica LT Std"/>
          <w:sz w:val="19"/>
          <w:szCs w:val="19"/>
        </w:rPr>
        <w:t>2014an, Audenasa enpresaren akzioak erosteko entitate pribatuekin itundutako mailegua, 15,06 eurokoa, amortizatu zen.</w:t>
      </w:r>
    </w:p>
    <w:p w:rsidR="007179AF" w:rsidRDefault="001B3767" w:rsidP="003170CD">
      <w:pPr>
        <w:pStyle w:val="texto"/>
        <w:spacing w:after="60"/>
        <w:rPr>
          <w:rFonts w:ascii="Helvetica LT Std" w:hAnsi="Helvetica LT Std"/>
          <w:sz w:val="19"/>
          <w:szCs w:val="19"/>
        </w:rPr>
      </w:pPr>
      <w:r w:rsidRPr="00444639">
        <w:rPr>
          <w:rFonts w:ascii="Helvetica LT Std" w:hAnsi="Helvetica LT Std"/>
          <w:sz w:val="19"/>
          <w:szCs w:val="19"/>
        </w:rPr>
        <w:t xml:space="preserve">Ondoren, 2014an itundutako zorpetzearen eta guztizko zorpetzearen batez besteko interesa erakusten dugu.                                                                                       </w:t>
      </w:r>
    </w:p>
    <w:p w:rsidR="007179AF" w:rsidRDefault="007179AF">
      <w:pPr>
        <w:spacing w:after="0"/>
        <w:ind w:firstLine="0"/>
        <w:jc w:val="left"/>
        <w:rPr>
          <w:rFonts w:ascii="Helvetica LT Std" w:hAnsi="Helvetica LT Std"/>
          <w:spacing w:val="6"/>
          <w:sz w:val="19"/>
          <w:szCs w:val="19"/>
        </w:rPr>
      </w:pPr>
      <w:r>
        <w:rPr>
          <w:rFonts w:ascii="Helvetica LT Std" w:hAnsi="Helvetica LT Std"/>
          <w:sz w:val="19"/>
          <w:szCs w:val="19"/>
        </w:rPr>
        <w:br w:type="page"/>
      </w:r>
    </w:p>
    <w:p w:rsidR="002141E2" w:rsidRPr="00775A0E" w:rsidRDefault="001B3767" w:rsidP="002141E2">
      <w:pPr>
        <w:pStyle w:val="texto"/>
        <w:spacing w:after="80"/>
        <w:ind w:left="6237" w:firstLine="970"/>
        <w:jc w:val="center"/>
        <w:rPr>
          <w:rFonts w:ascii="Helvetica LT Std" w:hAnsi="Helvetica LT Std"/>
          <w:sz w:val="16"/>
          <w:szCs w:val="16"/>
        </w:rPr>
      </w:pPr>
      <w:r w:rsidRPr="00775A0E">
        <w:rPr>
          <w:rFonts w:ascii="Helvetica LT Std" w:hAnsi="Helvetica LT Std"/>
          <w:sz w:val="16"/>
          <w:szCs w:val="16"/>
        </w:rPr>
        <w:lastRenderedPageBreak/>
        <w:t xml:space="preserve"> (euroak, milakotan)</w:t>
      </w:r>
    </w:p>
    <w:tbl>
      <w:tblPr>
        <w:tblW w:w="8821" w:type="dxa"/>
        <w:jc w:val="center"/>
        <w:tblLayout w:type="fixed"/>
        <w:tblLook w:val="01E0" w:firstRow="1" w:lastRow="1" w:firstColumn="1" w:lastColumn="1" w:noHBand="0" w:noVBand="0"/>
      </w:tblPr>
      <w:tblGrid>
        <w:gridCol w:w="3804"/>
        <w:gridCol w:w="1592"/>
        <w:gridCol w:w="914"/>
        <w:gridCol w:w="1589"/>
        <w:gridCol w:w="922"/>
      </w:tblGrid>
      <w:tr w:rsidR="001B3767" w:rsidRPr="00775A0E" w:rsidTr="002141E2">
        <w:trPr>
          <w:trHeight w:val="340"/>
          <w:jc w:val="center"/>
        </w:trPr>
        <w:tc>
          <w:tcPr>
            <w:tcW w:w="380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0E2288">
            <w:pPr>
              <w:pStyle w:val="cuadroCabe"/>
              <w:jc w:val="left"/>
              <w:rPr>
                <w:rFonts w:ascii="Helvetica LT Std" w:hAnsi="Helvetica LT Std"/>
                <w:sz w:val="16"/>
                <w:szCs w:val="16"/>
              </w:rPr>
            </w:pPr>
            <w:r w:rsidRPr="00775A0E">
              <w:rPr>
                <w:rFonts w:ascii="Helvetica LT Std" w:hAnsi="Helvetica LT Std"/>
                <w:sz w:val="16"/>
                <w:szCs w:val="16"/>
              </w:rPr>
              <w:t>Zorpetze modalitatea</w:t>
            </w:r>
          </w:p>
        </w:tc>
        <w:tc>
          <w:tcPr>
            <w:tcW w:w="159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right"/>
              <w:rPr>
                <w:rFonts w:ascii="Helvetica LT Std" w:hAnsi="Helvetica LT Std"/>
                <w:sz w:val="16"/>
                <w:szCs w:val="16"/>
              </w:rPr>
            </w:pPr>
            <w:r w:rsidRPr="00775A0E">
              <w:rPr>
                <w:rFonts w:ascii="Helvetica LT Std" w:hAnsi="Helvetica LT Std"/>
                <w:sz w:val="16"/>
                <w:szCs w:val="16"/>
              </w:rPr>
              <w:t>2014an itund</w:t>
            </w:r>
            <w:r w:rsidRPr="00775A0E">
              <w:rPr>
                <w:rFonts w:ascii="Helvetica LT Std" w:hAnsi="Helvetica LT Std"/>
                <w:sz w:val="16"/>
                <w:szCs w:val="16"/>
              </w:rPr>
              <w:t>u</w:t>
            </w:r>
            <w:r w:rsidRPr="00775A0E">
              <w:rPr>
                <w:rFonts w:ascii="Helvetica LT Std" w:hAnsi="Helvetica LT Std"/>
                <w:sz w:val="16"/>
                <w:szCs w:val="16"/>
              </w:rPr>
              <w:t>tako zorpetzea</w:t>
            </w:r>
          </w:p>
        </w:tc>
        <w:tc>
          <w:tcPr>
            <w:tcW w:w="91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Batez besteko interes tasa</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Zorpetzea, gu</w:t>
            </w:r>
            <w:r w:rsidRPr="00775A0E">
              <w:rPr>
                <w:rFonts w:ascii="Helvetica LT Std" w:hAnsi="Helvetica LT Std"/>
                <w:sz w:val="16"/>
                <w:szCs w:val="16"/>
              </w:rPr>
              <w:t>z</w:t>
            </w:r>
            <w:r w:rsidRPr="00775A0E">
              <w:rPr>
                <w:rFonts w:ascii="Helvetica LT Std" w:hAnsi="Helvetica LT Std"/>
                <w:sz w:val="16"/>
                <w:szCs w:val="16"/>
              </w:rPr>
              <w:t>tira, 2014-12-31n</w:t>
            </w:r>
          </w:p>
        </w:tc>
        <w:tc>
          <w:tcPr>
            <w:tcW w:w="92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24A13">
            <w:pPr>
              <w:pStyle w:val="cuadroCabe"/>
              <w:jc w:val="right"/>
              <w:rPr>
                <w:rFonts w:ascii="Helvetica LT Std" w:hAnsi="Helvetica LT Std"/>
                <w:sz w:val="16"/>
                <w:szCs w:val="16"/>
              </w:rPr>
            </w:pPr>
            <w:r w:rsidRPr="00775A0E">
              <w:rPr>
                <w:rFonts w:ascii="Helvetica LT Std" w:hAnsi="Helvetica LT Std"/>
                <w:sz w:val="16"/>
                <w:szCs w:val="16"/>
              </w:rPr>
              <w:t>Batez besteko interes tasa</w:t>
            </w:r>
          </w:p>
        </w:tc>
      </w:tr>
      <w:tr w:rsidR="001B3767" w:rsidRPr="00775A0E" w:rsidTr="002141E2">
        <w:trPr>
          <w:trHeight w:val="227"/>
          <w:jc w:val="center"/>
        </w:trPr>
        <w:tc>
          <w:tcPr>
            <w:tcW w:w="3804" w:type="dxa"/>
            <w:tcBorders>
              <w:top w:val="single" w:sz="4" w:space="0" w:color="auto"/>
              <w:left w:val="nil"/>
              <w:bottom w:val="single" w:sz="2" w:space="0" w:color="auto"/>
              <w:right w:val="nil"/>
            </w:tcBorders>
            <w:vAlign w:val="center"/>
          </w:tcPr>
          <w:p w:rsidR="001B3767" w:rsidRPr="00775A0E" w:rsidRDefault="001B3767" w:rsidP="002141E2">
            <w:pPr>
              <w:pStyle w:val="cuatexto"/>
              <w:jc w:val="left"/>
              <w:rPr>
                <w:rFonts w:ascii="Helvetica LT Std" w:hAnsi="Helvetica LT Std"/>
                <w:sz w:val="16"/>
                <w:szCs w:val="16"/>
              </w:rPr>
            </w:pPr>
            <w:r w:rsidRPr="00775A0E">
              <w:rPr>
                <w:rFonts w:ascii="Helvetica LT Std" w:hAnsi="Helvetica LT Std"/>
                <w:sz w:val="16"/>
                <w:szCs w:val="16"/>
              </w:rPr>
              <w:t>Zor Publikoa</w:t>
            </w:r>
          </w:p>
        </w:tc>
        <w:tc>
          <w:tcPr>
            <w:tcW w:w="1592" w:type="dxa"/>
            <w:tcBorders>
              <w:top w:val="single" w:sz="4"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349.800</w:t>
            </w:r>
          </w:p>
        </w:tc>
        <w:tc>
          <w:tcPr>
            <w:tcW w:w="914" w:type="dxa"/>
            <w:tcBorders>
              <w:top w:val="single" w:sz="4"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3,14</w:t>
            </w:r>
          </w:p>
        </w:tc>
        <w:tc>
          <w:tcPr>
            <w:tcW w:w="1589" w:type="dxa"/>
            <w:tcBorders>
              <w:top w:val="single" w:sz="4"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2.010.213</w:t>
            </w:r>
          </w:p>
        </w:tc>
        <w:tc>
          <w:tcPr>
            <w:tcW w:w="922" w:type="dxa"/>
            <w:tcBorders>
              <w:top w:val="single" w:sz="4"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4,30</w:t>
            </w:r>
          </w:p>
        </w:tc>
      </w:tr>
      <w:tr w:rsidR="001B3767" w:rsidRPr="00775A0E" w:rsidTr="002141E2">
        <w:trPr>
          <w:trHeight w:val="227"/>
          <w:jc w:val="center"/>
        </w:trPr>
        <w:tc>
          <w:tcPr>
            <w:tcW w:w="3804" w:type="dxa"/>
            <w:tcBorders>
              <w:top w:val="single" w:sz="2" w:space="0" w:color="auto"/>
              <w:left w:val="nil"/>
              <w:bottom w:val="single" w:sz="2" w:space="0" w:color="auto"/>
              <w:right w:val="nil"/>
            </w:tcBorders>
            <w:vAlign w:val="center"/>
          </w:tcPr>
          <w:p w:rsidR="001B3767" w:rsidRPr="00775A0E" w:rsidRDefault="001B3767" w:rsidP="002141E2">
            <w:pPr>
              <w:pStyle w:val="cuatexto"/>
              <w:jc w:val="left"/>
              <w:rPr>
                <w:rFonts w:ascii="Helvetica LT Std" w:hAnsi="Helvetica LT Std"/>
                <w:sz w:val="16"/>
                <w:szCs w:val="16"/>
              </w:rPr>
            </w:pPr>
            <w:r w:rsidRPr="00775A0E">
              <w:rPr>
                <w:rFonts w:ascii="Helvetica LT Std" w:hAnsi="Helvetica LT Std"/>
                <w:sz w:val="16"/>
                <w:szCs w:val="16"/>
              </w:rPr>
              <w:t>Finantza entitateekin egindako maileguak</w:t>
            </w:r>
          </w:p>
        </w:tc>
        <w:tc>
          <w:tcPr>
            <w:tcW w:w="159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143.000</w:t>
            </w:r>
          </w:p>
        </w:tc>
        <w:tc>
          <w:tcPr>
            <w:tcW w:w="914"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3,66</w:t>
            </w:r>
          </w:p>
        </w:tc>
        <w:tc>
          <w:tcPr>
            <w:tcW w:w="1589"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365.400</w:t>
            </w:r>
          </w:p>
        </w:tc>
        <w:tc>
          <w:tcPr>
            <w:tcW w:w="92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4,54</w:t>
            </w:r>
          </w:p>
        </w:tc>
      </w:tr>
      <w:tr w:rsidR="001B3767" w:rsidRPr="00775A0E" w:rsidTr="002141E2">
        <w:trPr>
          <w:trHeight w:val="227"/>
          <w:jc w:val="center"/>
        </w:trPr>
        <w:tc>
          <w:tcPr>
            <w:tcW w:w="3804" w:type="dxa"/>
            <w:tcBorders>
              <w:top w:val="single" w:sz="2" w:space="0" w:color="auto"/>
              <w:left w:val="nil"/>
              <w:bottom w:val="single" w:sz="2" w:space="0" w:color="auto"/>
              <w:right w:val="nil"/>
            </w:tcBorders>
            <w:vAlign w:val="center"/>
          </w:tcPr>
          <w:p w:rsidR="001B3767" w:rsidRPr="00775A0E" w:rsidRDefault="001B3767" w:rsidP="002141E2">
            <w:pPr>
              <w:pStyle w:val="cuatexto"/>
              <w:jc w:val="left"/>
              <w:rPr>
                <w:rFonts w:ascii="Helvetica LT Std" w:hAnsi="Helvetica LT Std"/>
                <w:sz w:val="16"/>
                <w:szCs w:val="16"/>
              </w:rPr>
            </w:pPr>
            <w:r w:rsidRPr="00775A0E">
              <w:rPr>
                <w:rFonts w:ascii="Helvetica LT Std" w:hAnsi="Helvetica LT Std"/>
                <w:sz w:val="16"/>
                <w:szCs w:val="16"/>
              </w:rPr>
              <w:t>Europako Inbertsio Bankuarekiko maileguak</w:t>
            </w:r>
          </w:p>
        </w:tc>
        <w:tc>
          <w:tcPr>
            <w:tcW w:w="159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0</w:t>
            </w:r>
          </w:p>
        </w:tc>
        <w:tc>
          <w:tcPr>
            <w:tcW w:w="914"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p>
        </w:tc>
        <w:tc>
          <w:tcPr>
            <w:tcW w:w="1589"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300.000</w:t>
            </w:r>
          </w:p>
        </w:tc>
        <w:tc>
          <w:tcPr>
            <w:tcW w:w="92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1,82(1)</w:t>
            </w:r>
          </w:p>
        </w:tc>
      </w:tr>
      <w:tr w:rsidR="001B3767" w:rsidRPr="00775A0E" w:rsidTr="002141E2">
        <w:trPr>
          <w:trHeight w:val="227"/>
          <w:jc w:val="center"/>
        </w:trPr>
        <w:tc>
          <w:tcPr>
            <w:tcW w:w="3804" w:type="dxa"/>
            <w:tcBorders>
              <w:top w:val="single" w:sz="2" w:space="0" w:color="auto"/>
              <w:left w:val="nil"/>
              <w:bottom w:val="single" w:sz="2" w:space="0" w:color="auto"/>
              <w:right w:val="nil"/>
            </w:tcBorders>
            <w:vAlign w:val="center"/>
          </w:tcPr>
          <w:p w:rsidR="001B3767" w:rsidRPr="00775A0E" w:rsidRDefault="001B3767" w:rsidP="002141E2">
            <w:pPr>
              <w:pStyle w:val="cuatexto"/>
              <w:jc w:val="left"/>
              <w:rPr>
                <w:rFonts w:ascii="Helvetica LT Std" w:hAnsi="Helvetica LT Std"/>
                <w:sz w:val="16"/>
                <w:szCs w:val="16"/>
              </w:rPr>
            </w:pPr>
            <w:r w:rsidRPr="00775A0E">
              <w:rPr>
                <w:rFonts w:ascii="Helvetica LT Std" w:hAnsi="Helvetica LT Std"/>
                <w:sz w:val="16"/>
                <w:szCs w:val="16"/>
              </w:rPr>
              <w:t>Gizarte Segurantzarekiko mailegua</w:t>
            </w:r>
          </w:p>
        </w:tc>
        <w:tc>
          <w:tcPr>
            <w:tcW w:w="159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0</w:t>
            </w:r>
          </w:p>
        </w:tc>
        <w:tc>
          <w:tcPr>
            <w:tcW w:w="914"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p>
        </w:tc>
        <w:tc>
          <w:tcPr>
            <w:tcW w:w="1589"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9.686</w:t>
            </w:r>
          </w:p>
        </w:tc>
        <w:tc>
          <w:tcPr>
            <w:tcW w:w="922" w:type="dxa"/>
            <w:tcBorders>
              <w:top w:val="single" w:sz="2" w:space="0" w:color="auto"/>
              <w:left w:val="nil"/>
              <w:bottom w:val="single" w:sz="2"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0</w:t>
            </w:r>
          </w:p>
        </w:tc>
      </w:tr>
      <w:tr w:rsidR="001B3767" w:rsidRPr="00775A0E" w:rsidTr="002141E2">
        <w:trPr>
          <w:trHeight w:val="227"/>
          <w:jc w:val="center"/>
        </w:trPr>
        <w:tc>
          <w:tcPr>
            <w:tcW w:w="3804" w:type="dxa"/>
            <w:tcBorders>
              <w:top w:val="single" w:sz="2" w:space="0" w:color="auto"/>
              <w:left w:val="nil"/>
              <w:bottom w:val="single" w:sz="4" w:space="0" w:color="auto"/>
              <w:right w:val="nil"/>
            </w:tcBorders>
            <w:vAlign w:val="center"/>
          </w:tcPr>
          <w:p w:rsidR="001B3767" w:rsidRPr="00775A0E" w:rsidRDefault="001B3767" w:rsidP="002141E2">
            <w:pPr>
              <w:pStyle w:val="cuatexto"/>
              <w:jc w:val="left"/>
              <w:rPr>
                <w:rFonts w:ascii="Helvetica LT Std" w:hAnsi="Helvetica LT Std"/>
                <w:sz w:val="16"/>
                <w:szCs w:val="16"/>
              </w:rPr>
            </w:pPr>
            <w:r w:rsidRPr="00775A0E">
              <w:rPr>
                <w:rFonts w:ascii="Helvetica LT Std" w:hAnsi="Helvetica LT Std"/>
                <w:sz w:val="16"/>
                <w:szCs w:val="16"/>
              </w:rPr>
              <w:t>Beste sektore publiko batekiko maileguak</w:t>
            </w:r>
          </w:p>
        </w:tc>
        <w:tc>
          <w:tcPr>
            <w:tcW w:w="1592" w:type="dxa"/>
            <w:tcBorders>
              <w:top w:val="single" w:sz="2" w:space="0" w:color="auto"/>
              <w:left w:val="nil"/>
              <w:bottom w:val="single" w:sz="4"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269</w:t>
            </w:r>
          </w:p>
        </w:tc>
        <w:tc>
          <w:tcPr>
            <w:tcW w:w="914" w:type="dxa"/>
            <w:tcBorders>
              <w:top w:val="single" w:sz="2" w:space="0" w:color="auto"/>
              <w:left w:val="nil"/>
              <w:bottom w:val="single" w:sz="4"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0</w:t>
            </w:r>
          </w:p>
        </w:tc>
        <w:tc>
          <w:tcPr>
            <w:tcW w:w="1589" w:type="dxa"/>
            <w:tcBorders>
              <w:top w:val="single" w:sz="2" w:space="0" w:color="auto"/>
              <w:left w:val="nil"/>
              <w:bottom w:val="single" w:sz="4"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12.579</w:t>
            </w:r>
          </w:p>
        </w:tc>
        <w:tc>
          <w:tcPr>
            <w:tcW w:w="922" w:type="dxa"/>
            <w:tcBorders>
              <w:top w:val="single" w:sz="2" w:space="0" w:color="auto"/>
              <w:left w:val="nil"/>
              <w:bottom w:val="single" w:sz="4" w:space="0" w:color="auto"/>
              <w:right w:val="nil"/>
            </w:tcBorders>
            <w:vAlign w:val="center"/>
          </w:tcPr>
          <w:p w:rsidR="001B3767" w:rsidRPr="00775A0E" w:rsidRDefault="001B3767" w:rsidP="002141E2">
            <w:pPr>
              <w:pStyle w:val="cuatexto"/>
              <w:jc w:val="right"/>
              <w:rPr>
                <w:rFonts w:ascii="Helvetica LT Std" w:hAnsi="Helvetica LT Std"/>
                <w:sz w:val="16"/>
                <w:szCs w:val="16"/>
              </w:rPr>
            </w:pPr>
            <w:r w:rsidRPr="00775A0E">
              <w:rPr>
                <w:rFonts w:ascii="Helvetica LT Std" w:hAnsi="Helvetica LT Std"/>
                <w:sz w:val="16"/>
                <w:szCs w:val="16"/>
              </w:rPr>
              <w:t>0,09</w:t>
            </w:r>
          </w:p>
        </w:tc>
      </w:tr>
      <w:tr w:rsidR="001B3767" w:rsidRPr="00775A0E" w:rsidTr="002141E2">
        <w:trPr>
          <w:trHeight w:val="312"/>
          <w:jc w:val="center"/>
        </w:trPr>
        <w:tc>
          <w:tcPr>
            <w:tcW w:w="380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left"/>
              <w:rPr>
                <w:rFonts w:ascii="Helvetica LT Std" w:hAnsi="Helvetica LT Std"/>
                <w:sz w:val="16"/>
                <w:szCs w:val="16"/>
              </w:rPr>
            </w:pPr>
            <w:r w:rsidRPr="00775A0E">
              <w:rPr>
                <w:rFonts w:ascii="Helvetica LT Std" w:hAnsi="Helvetica LT Std"/>
                <w:sz w:val="16"/>
                <w:szCs w:val="16"/>
              </w:rPr>
              <w:t>Zorra guztira</w:t>
            </w:r>
          </w:p>
        </w:tc>
        <w:tc>
          <w:tcPr>
            <w:tcW w:w="159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493.069</w:t>
            </w:r>
            <w:r w:rsidRPr="00775A0E">
              <w:rPr>
                <w:rFonts w:ascii="Helvetica LT Std" w:hAnsi="Helvetica LT Std"/>
                <w:sz w:val="16"/>
                <w:szCs w:val="16"/>
              </w:rPr>
              <w:fldChar w:fldCharType="end"/>
            </w:r>
          </w:p>
        </w:tc>
        <w:tc>
          <w:tcPr>
            <w:tcW w:w="914"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right"/>
              <w:rPr>
                <w:rFonts w:ascii="Helvetica LT Std" w:hAnsi="Helvetica LT Std"/>
                <w:sz w:val="16"/>
                <w:szCs w:val="16"/>
              </w:rPr>
            </w:pPr>
            <w:r w:rsidRPr="00775A0E">
              <w:rPr>
                <w:rFonts w:ascii="Helvetica LT Std" w:hAnsi="Helvetica LT Std"/>
                <w:sz w:val="16"/>
                <w:szCs w:val="16"/>
              </w:rPr>
              <w:t>3,29</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right"/>
              <w:rPr>
                <w:rFonts w:ascii="Helvetica LT Std" w:hAnsi="Helvetica LT Std"/>
                <w:sz w:val="16"/>
                <w:szCs w:val="16"/>
              </w:rPr>
            </w:pPr>
            <w:r w:rsidRPr="00775A0E">
              <w:rPr>
                <w:rFonts w:ascii="Helvetica LT Std" w:hAnsi="Helvetica LT Std"/>
                <w:sz w:val="16"/>
                <w:szCs w:val="16"/>
              </w:rPr>
              <w:fldChar w:fldCharType="begin"/>
            </w:r>
            <w:r w:rsidRPr="00775A0E">
              <w:rPr>
                <w:rFonts w:ascii="Helvetica LT Std" w:hAnsi="Helvetica LT Std"/>
                <w:sz w:val="16"/>
                <w:szCs w:val="16"/>
              </w:rPr>
              <w:instrText xml:space="preserve"> =SUM(ABOVE) </w:instrText>
            </w:r>
            <w:r w:rsidRPr="00775A0E">
              <w:rPr>
                <w:rFonts w:ascii="Helvetica LT Std" w:hAnsi="Helvetica LT Std"/>
                <w:sz w:val="16"/>
                <w:szCs w:val="16"/>
              </w:rPr>
              <w:fldChar w:fldCharType="separate"/>
            </w:r>
            <w:r w:rsidRPr="00775A0E">
              <w:rPr>
                <w:rFonts w:ascii="Helvetica LT Std" w:hAnsi="Helvetica LT Std"/>
                <w:sz w:val="16"/>
                <w:szCs w:val="16"/>
              </w:rPr>
              <w:t>2.697.878</w:t>
            </w:r>
            <w:r w:rsidRPr="00775A0E">
              <w:rPr>
                <w:rFonts w:ascii="Helvetica LT Std" w:hAnsi="Helvetica LT Std"/>
                <w:sz w:val="16"/>
                <w:szCs w:val="16"/>
              </w:rPr>
              <w:fldChar w:fldCharType="end"/>
            </w:r>
          </w:p>
        </w:tc>
        <w:tc>
          <w:tcPr>
            <w:tcW w:w="922" w:type="dxa"/>
            <w:tcBorders>
              <w:top w:val="single" w:sz="4" w:space="0" w:color="auto"/>
              <w:left w:val="nil"/>
              <w:bottom w:val="single" w:sz="4" w:space="0" w:color="auto"/>
              <w:right w:val="nil"/>
            </w:tcBorders>
            <w:shd w:val="clear" w:color="auto" w:fill="8DB3E2" w:themeFill="text2" w:themeFillTint="66"/>
            <w:vAlign w:val="center"/>
          </w:tcPr>
          <w:p w:rsidR="001B3767" w:rsidRPr="00775A0E" w:rsidRDefault="001B3767" w:rsidP="002141E2">
            <w:pPr>
              <w:pStyle w:val="cuadroCabe"/>
              <w:jc w:val="right"/>
              <w:rPr>
                <w:rFonts w:ascii="Helvetica LT Std" w:hAnsi="Helvetica LT Std"/>
                <w:sz w:val="16"/>
                <w:szCs w:val="16"/>
              </w:rPr>
            </w:pPr>
            <w:r w:rsidRPr="00775A0E">
              <w:rPr>
                <w:rFonts w:ascii="Helvetica LT Std" w:hAnsi="Helvetica LT Std"/>
                <w:sz w:val="16"/>
                <w:szCs w:val="16"/>
              </w:rPr>
              <w:t>4,02</w:t>
            </w:r>
          </w:p>
        </w:tc>
      </w:tr>
    </w:tbl>
    <w:p w:rsidR="001B3767" w:rsidRPr="00775A0E" w:rsidRDefault="001B3767" w:rsidP="000F7B19">
      <w:pPr>
        <w:pStyle w:val="texto"/>
        <w:numPr>
          <w:ilvl w:val="0"/>
          <w:numId w:val="20"/>
        </w:numPr>
        <w:tabs>
          <w:tab w:val="clear" w:pos="2835"/>
        </w:tabs>
        <w:spacing w:before="60" w:after="0"/>
        <w:rPr>
          <w:rFonts w:ascii="Helvetica LT Std" w:hAnsi="Helvetica LT Std" w:cs="Arial"/>
          <w:sz w:val="14"/>
          <w:szCs w:val="14"/>
        </w:rPr>
      </w:pPr>
      <w:r w:rsidRPr="00775A0E">
        <w:rPr>
          <w:rFonts w:ascii="Helvetica LT Std" w:hAnsi="Helvetica LT Std"/>
          <w:sz w:val="14"/>
          <w:szCs w:val="14"/>
        </w:rPr>
        <w:t>110 milioiko maileguan –euriborra gehi 0,181 puntuko diferentzialeko interes aldakorra dauka– 2014an ordaindutako gu</w:t>
      </w:r>
      <w:r w:rsidRPr="00775A0E">
        <w:rPr>
          <w:rFonts w:ascii="Helvetica LT Std" w:hAnsi="Helvetica LT Std"/>
          <w:sz w:val="14"/>
          <w:szCs w:val="14"/>
        </w:rPr>
        <w:t>z</w:t>
      </w:r>
      <w:r w:rsidRPr="00775A0E">
        <w:rPr>
          <w:rFonts w:ascii="Helvetica LT Std" w:hAnsi="Helvetica LT Std"/>
          <w:sz w:val="14"/>
          <w:szCs w:val="14"/>
        </w:rPr>
        <w:t>tizko interesa hartu da kontuan, 0,575koa.</w:t>
      </w:r>
    </w:p>
    <w:p w:rsidR="00775A0E" w:rsidRDefault="00775A0E" w:rsidP="002141E2">
      <w:pPr>
        <w:pStyle w:val="texto"/>
        <w:spacing w:after="100"/>
        <w:rPr>
          <w:rFonts w:ascii="Helvetica LT Std" w:hAnsi="Helvetica LT Std"/>
          <w:sz w:val="19"/>
          <w:szCs w:val="19"/>
        </w:rPr>
      </w:pPr>
    </w:p>
    <w:p w:rsidR="001B3767" w:rsidRPr="00444639" w:rsidRDefault="001B3767" w:rsidP="002141E2">
      <w:pPr>
        <w:pStyle w:val="texto"/>
        <w:spacing w:after="100"/>
        <w:rPr>
          <w:rFonts w:ascii="Helvetica LT Std" w:hAnsi="Helvetica LT Std"/>
          <w:sz w:val="19"/>
          <w:szCs w:val="19"/>
        </w:rPr>
      </w:pPr>
      <w:r w:rsidRPr="00444639">
        <w:rPr>
          <w:rFonts w:ascii="Helvetica LT Std" w:hAnsi="Helvetica LT Std"/>
          <w:sz w:val="19"/>
          <w:szCs w:val="19"/>
        </w:rPr>
        <w:t>2014ko ekitaldian, 349,8 milioi euroko balio nominala zuen zor publikoa jaulki zen, eta 2014an mugaeguna zuten 196,5 milioi euro amortizatu ziren.</w:t>
      </w:r>
    </w:p>
    <w:p w:rsidR="001B3767" w:rsidRPr="00444639" w:rsidRDefault="001B3767" w:rsidP="002141E2">
      <w:pPr>
        <w:pStyle w:val="texto"/>
        <w:spacing w:after="100"/>
        <w:rPr>
          <w:rFonts w:ascii="Helvetica LT Std" w:hAnsi="Helvetica LT Std"/>
          <w:sz w:val="19"/>
          <w:szCs w:val="19"/>
        </w:rPr>
      </w:pPr>
      <w:r w:rsidRPr="00444639">
        <w:rPr>
          <w:rFonts w:ascii="Helvetica LT Std" w:hAnsi="Helvetica LT Std"/>
          <w:sz w:val="19"/>
          <w:szCs w:val="19"/>
        </w:rPr>
        <w:t>Parearen pean egindako zor publikoko jaulkipenetan, interes efektiboa ez da ongi kalkulatzen, zeren eta jasotako finantza-pasiboren egungo balioaren eta etorkizuneko efektibo-fluxuen arteko baliokidetasun finantzarioa ezartzerakoan, fluxu horietan ez baitira kontuan hartzen urteko bako</w:t>
      </w:r>
      <w:r w:rsidRPr="00444639">
        <w:rPr>
          <w:rFonts w:ascii="Helvetica LT Std" w:hAnsi="Helvetica LT Std"/>
          <w:sz w:val="19"/>
          <w:szCs w:val="19"/>
        </w:rPr>
        <w:t>i</w:t>
      </w:r>
      <w:r w:rsidRPr="00444639">
        <w:rPr>
          <w:rFonts w:ascii="Helvetica LT Std" w:hAnsi="Helvetica LT Std"/>
          <w:sz w:val="19"/>
          <w:szCs w:val="19"/>
        </w:rPr>
        <w:t>tzean sortutako interes esplizituak. Gure kalkuluen arabera, zor publikoak behar baino 146.798 euro gehiago dauzka.</w:t>
      </w:r>
    </w:p>
    <w:p w:rsidR="001B3767" w:rsidRPr="00444639" w:rsidRDefault="001B3767" w:rsidP="002141E2">
      <w:pPr>
        <w:pStyle w:val="texto"/>
        <w:spacing w:after="100"/>
        <w:rPr>
          <w:rFonts w:ascii="Helvetica LT Std" w:hAnsi="Helvetica LT Std"/>
          <w:sz w:val="19"/>
          <w:szCs w:val="19"/>
        </w:rPr>
      </w:pPr>
      <w:r w:rsidRPr="00444639">
        <w:rPr>
          <w:rFonts w:ascii="Helvetica LT Std" w:hAnsi="Helvetica LT Std"/>
          <w:sz w:val="19"/>
          <w:szCs w:val="19"/>
        </w:rPr>
        <w:t>Ogasun Publikoari buruzko Foru Legearen arabera, zorpetze-eragiketek berariazko helburu gisa izanen dute aurrekontuetan aurreikusitako gastuak finantzatzea. Gobernuak zorpetzeari b</w:t>
      </w:r>
      <w:r w:rsidRPr="00444639">
        <w:rPr>
          <w:rFonts w:ascii="Helvetica LT Std" w:hAnsi="Helvetica LT Std"/>
          <w:sz w:val="19"/>
          <w:szCs w:val="19"/>
        </w:rPr>
        <w:t>u</w:t>
      </w:r>
      <w:r w:rsidRPr="00444639">
        <w:rPr>
          <w:rFonts w:ascii="Helvetica LT Std" w:hAnsi="Helvetica LT Std"/>
          <w:sz w:val="19"/>
          <w:szCs w:val="19"/>
        </w:rPr>
        <w:t xml:space="preserve">ruzko oroitidazkian aipatu bezala, 2014an itundutako zorpetzetik, 493 milioi, 326,5 milioi (egiazki, 296,5 milioi izan ziren) erabili ziren maileguak eta zor publikoa amortizatzeko, eta gainerakoa, berriz, 2014rako aurreikusita zegoen defizita finantzatzeko. </w:t>
      </w:r>
    </w:p>
    <w:p w:rsidR="002141E2" w:rsidRPr="00444639" w:rsidRDefault="001B3767" w:rsidP="002141E2">
      <w:pPr>
        <w:pStyle w:val="texto"/>
        <w:spacing w:after="100"/>
        <w:rPr>
          <w:rFonts w:ascii="Helvetica LT Std" w:hAnsi="Helvetica LT Std"/>
          <w:sz w:val="19"/>
          <w:szCs w:val="19"/>
        </w:rPr>
      </w:pPr>
      <w:r w:rsidRPr="00444639">
        <w:rPr>
          <w:rFonts w:ascii="Helvetica LT Std" w:hAnsi="Helvetica LT Std"/>
          <w:sz w:val="19"/>
          <w:szCs w:val="19"/>
        </w:rPr>
        <w:t>Abiadura handiko trena finantzatzeko bideratutako zorpetzea 36,82 milioikoa izanen litzateke 2014ko abenduaren 31n.</w:t>
      </w:r>
    </w:p>
    <w:p w:rsidR="001B3767" w:rsidRPr="00444639" w:rsidRDefault="001B3767" w:rsidP="002141E2">
      <w:pPr>
        <w:pStyle w:val="texto"/>
        <w:spacing w:after="100"/>
        <w:rPr>
          <w:rFonts w:ascii="Helvetica LT Std" w:hAnsi="Helvetica LT Std"/>
          <w:sz w:val="19"/>
          <w:szCs w:val="19"/>
        </w:rPr>
      </w:pPr>
      <w:r w:rsidRPr="00444639">
        <w:rPr>
          <w:rFonts w:ascii="Helvetica LT Std" w:hAnsi="Helvetica LT Std"/>
          <w:sz w:val="19"/>
          <w:szCs w:val="19"/>
        </w:rPr>
        <w:t>Europako Inbertsio-Bankuarekiko maileguetako 300 milioietako helburua, EIBren eta Foru Komunitatearen arteko kontratuaren arabera, izan zen Nafarroa 2012 Planeko azpiegiturak fina</w:t>
      </w:r>
      <w:r w:rsidRPr="00444639">
        <w:rPr>
          <w:rFonts w:ascii="Helvetica LT Std" w:hAnsi="Helvetica LT Std"/>
          <w:sz w:val="19"/>
          <w:szCs w:val="19"/>
        </w:rPr>
        <w:t>n</w:t>
      </w:r>
      <w:r w:rsidRPr="00444639">
        <w:rPr>
          <w:rFonts w:ascii="Helvetica LT Std" w:hAnsi="Helvetica LT Std"/>
          <w:sz w:val="19"/>
          <w:szCs w:val="19"/>
        </w:rPr>
        <w:t xml:space="preserve">tzatzea. </w:t>
      </w:r>
    </w:p>
    <w:p w:rsidR="001B3767" w:rsidRPr="00444639" w:rsidRDefault="001B3767" w:rsidP="005B0D44">
      <w:pPr>
        <w:pStyle w:val="texto"/>
        <w:spacing w:after="180"/>
        <w:rPr>
          <w:rFonts w:ascii="Helvetica LT Std" w:hAnsi="Helvetica LT Std"/>
          <w:sz w:val="19"/>
          <w:szCs w:val="19"/>
        </w:rPr>
      </w:pPr>
      <w:r w:rsidRPr="00444639">
        <w:rPr>
          <w:rFonts w:ascii="Helvetica LT Std" w:hAnsi="Helvetica LT Std"/>
          <w:sz w:val="19"/>
          <w:szCs w:val="19"/>
        </w:rPr>
        <w:t xml:space="preserve">Zorpetzearen finantza-zama 401,48 milioi eurokoa izan zen 2014ko ekitaldian; 2013an baino ehuneko 34 gutxiago, beraz. Hurrengo taulan, 2013ko eta 2014ko ekitaldietan sortutako finantza-zama erakusten dugu, bai eta etorkizuneko ekitaldietarako konpromisoak ere. </w:t>
      </w:r>
    </w:p>
    <w:p w:rsidR="001B3767" w:rsidRPr="00775A0E" w:rsidRDefault="001B3767" w:rsidP="00D31C2E">
      <w:pPr>
        <w:pStyle w:val="texto"/>
        <w:spacing w:after="80"/>
        <w:jc w:val="right"/>
        <w:rPr>
          <w:rFonts w:ascii="Helvetica LT Std" w:hAnsi="Helvetica LT Std" w:cs="Arial"/>
          <w:spacing w:val="0"/>
          <w:sz w:val="16"/>
          <w:szCs w:val="16"/>
        </w:rPr>
      </w:pPr>
      <w:r w:rsidRPr="00775A0E">
        <w:rPr>
          <w:rFonts w:ascii="Helvetica LT Std" w:hAnsi="Helvetica LT Std"/>
          <w:sz w:val="16"/>
          <w:szCs w:val="16"/>
        </w:rPr>
        <w:tab/>
      </w:r>
      <w:r w:rsidRPr="00775A0E">
        <w:rPr>
          <w:rFonts w:ascii="Helvetica LT Std" w:hAnsi="Helvetica LT Std"/>
          <w:sz w:val="16"/>
          <w:szCs w:val="16"/>
        </w:rPr>
        <w:tab/>
        <w:t xml:space="preserve">                                                               (euroak, milakotan)</w:t>
      </w:r>
    </w:p>
    <w:tbl>
      <w:tblPr>
        <w:tblW w:w="903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81"/>
        <w:gridCol w:w="716"/>
        <w:gridCol w:w="716"/>
        <w:gridCol w:w="775"/>
        <w:gridCol w:w="716"/>
        <w:gridCol w:w="716"/>
        <w:gridCol w:w="716"/>
        <w:gridCol w:w="851"/>
        <w:gridCol w:w="848"/>
      </w:tblGrid>
      <w:tr w:rsidR="00737325" w:rsidRPr="00775A0E" w:rsidTr="00775A0E">
        <w:trPr>
          <w:trHeight w:val="20"/>
          <w:jc w:val="center"/>
        </w:trPr>
        <w:tc>
          <w:tcPr>
            <w:tcW w:w="2981" w:type="dxa"/>
            <w:vMerge w:val="restart"/>
            <w:tcBorders>
              <w:top w:val="single" w:sz="4" w:space="0" w:color="auto"/>
              <w:left w:val="nil"/>
              <w:bottom w:val="single" w:sz="4" w:space="0" w:color="auto"/>
              <w:right w:val="nil"/>
            </w:tcBorders>
            <w:shd w:val="clear" w:color="auto" w:fill="8DB3E2" w:themeFill="text2" w:themeFillTint="66"/>
            <w:noWrap/>
            <w:vAlign w:val="center"/>
          </w:tcPr>
          <w:p w:rsidR="00737325" w:rsidRPr="00775A0E" w:rsidRDefault="00737325" w:rsidP="00775A0E">
            <w:pPr>
              <w:pStyle w:val="cuadroCabe"/>
              <w:spacing w:before="20" w:after="20"/>
              <w:jc w:val="left"/>
              <w:rPr>
                <w:rFonts w:ascii="Helvetica LT Std" w:hAnsi="Helvetica LT Std"/>
                <w:sz w:val="14"/>
                <w:szCs w:val="14"/>
              </w:rPr>
            </w:pPr>
          </w:p>
        </w:tc>
        <w:tc>
          <w:tcPr>
            <w:tcW w:w="2207" w:type="dxa"/>
            <w:gridSpan w:val="3"/>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179AF" w:rsidP="00775A0E">
            <w:pPr>
              <w:pStyle w:val="cuadroCabe"/>
              <w:spacing w:before="20" w:after="20"/>
              <w:rPr>
                <w:rFonts w:ascii="Helvetica LT Std" w:hAnsi="Helvetica LT Std"/>
                <w:sz w:val="14"/>
                <w:szCs w:val="14"/>
              </w:rPr>
            </w:pPr>
            <w:r>
              <w:rPr>
                <w:rFonts w:ascii="Helvetica LT Std" w:hAnsi="Helvetica LT Std"/>
                <w:sz w:val="14"/>
                <w:szCs w:val="14"/>
              </w:rPr>
              <w:t xml:space="preserve">       G</w:t>
            </w:r>
            <w:r w:rsidR="00737325" w:rsidRPr="00775A0E">
              <w:rPr>
                <w:rFonts w:ascii="Helvetica LT Std" w:hAnsi="Helvetica LT Std"/>
                <w:sz w:val="14"/>
                <w:szCs w:val="14"/>
              </w:rPr>
              <w:t>astuak</w:t>
            </w:r>
          </w:p>
        </w:tc>
        <w:tc>
          <w:tcPr>
            <w:tcW w:w="3847" w:type="dxa"/>
            <w:gridSpan w:val="5"/>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rPr>
                <w:rFonts w:ascii="Helvetica LT Std" w:hAnsi="Helvetica LT Std"/>
                <w:sz w:val="14"/>
                <w:szCs w:val="14"/>
              </w:rPr>
            </w:pPr>
            <w:r w:rsidRPr="00775A0E">
              <w:rPr>
                <w:rFonts w:ascii="Helvetica LT Std" w:hAnsi="Helvetica LT Std"/>
                <w:sz w:val="14"/>
                <w:szCs w:val="14"/>
              </w:rPr>
              <w:t xml:space="preserve">    Etorkizuneko gastuetarako konpromisoak</w:t>
            </w:r>
          </w:p>
        </w:tc>
      </w:tr>
      <w:tr w:rsidR="00737325" w:rsidRPr="00775A0E" w:rsidTr="00775A0E">
        <w:trPr>
          <w:trHeight w:val="20"/>
          <w:jc w:val="center"/>
        </w:trPr>
        <w:tc>
          <w:tcPr>
            <w:tcW w:w="2981" w:type="dxa"/>
            <w:vMerge/>
            <w:tcBorders>
              <w:top w:val="single" w:sz="4" w:space="0" w:color="auto"/>
              <w:left w:val="nil"/>
              <w:bottom w:val="single" w:sz="4" w:space="0" w:color="auto"/>
              <w:right w:val="nil"/>
            </w:tcBorders>
            <w:shd w:val="clear" w:color="auto" w:fill="8DB3E2" w:themeFill="text2" w:themeFillTint="66"/>
            <w:noWrap/>
            <w:vAlign w:val="center"/>
          </w:tcPr>
          <w:p w:rsidR="00737325" w:rsidRPr="00775A0E" w:rsidRDefault="00737325" w:rsidP="00775A0E">
            <w:pPr>
              <w:pStyle w:val="cuadroCabe"/>
              <w:spacing w:before="20" w:after="20"/>
              <w:jc w:val="left"/>
              <w:rPr>
                <w:rFonts w:ascii="Helvetica LT Std" w:hAnsi="Helvetica LT Std"/>
                <w:sz w:val="14"/>
                <w:szCs w:val="14"/>
              </w:rPr>
            </w:pPr>
          </w:p>
        </w:tc>
        <w:tc>
          <w:tcPr>
            <w:tcW w:w="716" w:type="dxa"/>
            <w:tcBorders>
              <w:top w:val="single" w:sz="4" w:space="0" w:color="auto"/>
              <w:left w:val="nil"/>
              <w:bottom w:val="single" w:sz="4" w:space="0" w:color="auto"/>
              <w:right w:val="nil"/>
            </w:tcBorders>
            <w:shd w:val="clear" w:color="auto" w:fill="8DB3E2" w:themeFill="text2" w:themeFillTint="66"/>
            <w:vAlign w:val="center"/>
            <w:hideMark/>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2013</w:t>
            </w:r>
          </w:p>
        </w:tc>
        <w:tc>
          <w:tcPr>
            <w:tcW w:w="716" w:type="dxa"/>
            <w:tcBorders>
              <w:top w:val="single" w:sz="4" w:space="0" w:color="auto"/>
              <w:left w:val="nil"/>
              <w:bottom w:val="single" w:sz="4" w:space="0" w:color="auto"/>
              <w:right w:val="nil"/>
            </w:tcBorders>
            <w:shd w:val="clear" w:color="auto" w:fill="8DB3E2" w:themeFill="text2" w:themeFillTint="66"/>
            <w:vAlign w:val="center"/>
            <w:hideMark/>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2014</w:t>
            </w:r>
          </w:p>
        </w:tc>
        <w:tc>
          <w:tcPr>
            <w:tcW w:w="775" w:type="dxa"/>
            <w:tcBorders>
              <w:top w:val="single" w:sz="4" w:space="0" w:color="auto"/>
              <w:left w:val="nil"/>
              <w:bottom w:val="single" w:sz="4" w:space="0" w:color="auto"/>
              <w:right w:val="nil"/>
            </w:tcBorders>
            <w:shd w:val="clear" w:color="auto" w:fill="8DB3E2" w:themeFill="text2" w:themeFillTint="66"/>
            <w:vAlign w:val="center"/>
            <w:hideMark/>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Aldea (%)</w:t>
            </w:r>
          </w:p>
        </w:tc>
        <w:tc>
          <w:tcPr>
            <w:tcW w:w="716" w:type="dxa"/>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2015</w:t>
            </w:r>
          </w:p>
        </w:tc>
        <w:tc>
          <w:tcPr>
            <w:tcW w:w="716" w:type="dxa"/>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2016</w:t>
            </w:r>
          </w:p>
        </w:tc>
        <w:tc>
          <w:tcPr>
            <w:tcW w:w="716" w:type="dxa"/>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2017</w:t>
            </w:r>
          </w:p>
        </w:tc>
        <w:tc>
          <w:tcPr>
            <w:tcW w:w="851" w:type="dxa"/>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2018-2025</w:t>
            </w:r>
          </w:p>
        </w:tc>
        <w:tc>
          <w:tcPr>
            <w:tcW w:w="848" w:type="dxa"/>
            <w:tcBorders>
              <w:top w:val="single" w:sz="4" w:space="0" w:color="auto"/>
              <w:left w:val="nil"/>
              <w:bottom w:val="single" w:sz="4" w:space="0" w:color="auto"/>
              <w:right w:val="nil"/>
            </w:tcBorders>
            <w:shd w:val="clear" w:color="auto" w:fill="8DB3E2" w:themeFill="text2" w:themeFillTint="66"/>
            <w:vAlign w:val="center"/>
          </w:tcPr>
          <w:p w:rsidR="00737325" w:rsidRPr="00775A0E" w:rsidRDefault="00737325" w:rsidP="00775A0E">
            <w:pPr>
              <w:pStyle w:val="cuadroCabe"/>
              <w:spacing w:before="20" w:after="20"/>
              <w:jc w:val="center"/>
              <w:rPr>
                <w:rFonts w:ascii="Helvetica LT Std" w:hAnsi="Helvetica LT Std"/>
                <w:sz w:val="14"/>
                <w:szCs w:val="14"/>
              </w:rPr>
            </w:pPr>
            <w:r w:rsidRPr="00775A0E">
              <w:rPr>
                <w:rFonts w:ascii="Helvetica LT Std" w:hAnsi="Helvetica LT Std"/>
                <w:sz w:val="14"/>
                <w:szCs w:val="14"/>
              </w:rPr>
              <w:t>Guztira</w:t>
            </w:r>
          </w:p>
        </w:tc>
      </w:tr>
      <w:tr w:rsidR="00737325" w:rsidRPr="00775A0E" w:rsidTr="00775A0E">
        <w:trPr>
          <w:trHeight w:val="20"/>
          <w:jc w:val="center"/>
        </w:trPr>
        <w:tc>
          <w:tcPr>
            <w:tcW w:w="2981" w:type="dxa"/>
            <w:tcBorders>
              <w:top w:val="single" w:sz="4" w:space="0" w:color="auto"/>
              <w:left w:val="nil"/>
              <w:bottom w:val="single" w:sz="2" w:space="0" w:color="auto"/>
              <w:right w:val="nil"/>
            </w:tcBorders>
            <w:noWrap/>
            <w:vAlign w:val="center"/>
            <w:hideMark/>
          </w:tcPr>
          <w:p w:rsidR="00737325" w:rsidRPr="00775A0E" w:rsidRDefault="00737325" w:rsidP="00775A0E">
            <w:pPr>
              <w:pStyle w:val="cuatexto"/>
              <w:spacing w:before="20" w:after="20"/>
              <w:jc w:val="left"/>
              <w:rPr>
                <w:rFonts w:ascii="Helvetica LT Std" w:hAnsi="Helvetica LT Std"/>
                <w:sz w:val="14"/>
                <w:szCs w:val="14"/>
              </w:rPr>
            </w:pPr>
            <w:r w:rsidRPr="00775A0E">
              <w:rPr>
                <w:rFonts w:ascii="Helvetica LT Std" w:hAnsi="Helvetica LT Std"/>
                <w:sz w:val="14"/>
                <w:szCs w:val="14"/>
              </w:rPr>
              <w:t>Interesak</w:t>
            </w:r>
          </w:p>
        </w:tc>
        <w:tc>
          <w:tcPr>
            <w:tcW w:w="716" w:type="dxa"/>
            <w:tcBorders>
              <w:top w:val="single" w:sz="4"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107.325</w:t>
            </w:r>
          </w:p>
        </w:tc>
        <w:tc>
          <w:tcPr>
            <w:tcW w:w="716" w:type="dxa"/>
            <w:tcBorders>
              <w:top w:val="single" w:sz="4"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104.945</w:t>
            </w:r>
          </w:p>
        </w:tc>
        <w:tc>
          <w:tcPr>
            <w:tcW w:w="775" w:type="dxa"/>
            <w:tcBorders>
              <w:top w:val="single" w:sz="4"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-2</w:t>
            </w:r>
          </w:p>
        </w:tc>
        <w:tc>
          <w:tcPr>
            <w:tcW w:w="716" w:type="dxa"/>
            <w:tcBorders>
              <w:top w:val="single" w:sz="4"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106.784</w:t>
            </w:r>
          </w:p>
        </w:tc>
        <w:tc>
          <w:tcPr>
            <w:tcW w:w="716" w:type="dxa"/>
            <w:tcBorders>
              <w:top w:val="single" w:sz="4"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90.680</w:t>
            </w:r>
          </w:p>
        </w:tc>
        <w:tc>
          <w:tcPr>
            <w:tcW w:w="716" w:type="dxa"/>
            <w:tcBorders>
              <w:top w:val="single" w:sz="4"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73.352</w:t>
            </w:r>
          </w:p>
        </w:tc>
        <w:tc>
          <w:tcPr>
            <w:tcW w:w="851" w:type="dxa"/>
            <w:tcBorders>
              <w:top w:val="single" w:sz="4"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216.711</w:t>
            </w:r>
          </w:p>
        </w:tc>
        <w:tc>
          <w:tcPr>
            <w:tcW w:w="848" w:type="dxa"/>
            <w:tcBorders>
              <w:top w:val="single" w:sz="4" w:space="0" w:color="auto"/>
              <w:left w:val="nil"/>
              <w:bottom w:val="single" w:sz="2" w:space="0" w:color="auto"/>
              <w:right w:val="nil"/>
            </w:tcBorders>
          </w:tcPr>
          <w:p w:rsidR="00737325" w:rsidRPr="00775A0E" w:rsidRDefault="004A26ED"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487.527</w:t>
            </w:r>
          </w:p>
        </w:tc>
      </w:tr>
      <w:tr w:rsidR="00737325" w:rsidRPr="00775A0E" w:rsidTr="00775A0E">
        <w:trPr>
          <w:trHeight w:val="20"/>
          <w:jc w:val="center"/>
        </w:trPr>
        <w:tc>
          <w:tcPr>
            <w:tcW w:w="2981" w:type="dxa"/>
            <w:tcBorders>
              <w:top w:val="single" w:sz="2" w:space="0" w:color="auto"/>
              <w:left w:val="nil"/>
              <w:bottom w:val="single" w:sz="2" w:space="0" w:color="auto"/>
              <w:right w:val="nil"/>
            </w:tcBorders>
            <w:noWrap/>
            <w:vAlign w:val="center"/>
            <w:hideMark/>
          </w:tcPr>
          <w:p w:rsidR="00737325" w:rsidRPr="00775A0E" w:rsidRDefault="00737325" w:rsidP="00775A0E">
            <w:pPr>
              <w:pStyle w:val="cuatexto"/>
              <w:spacing w:before="20" w:after="20"/>
              <w:jc w:val="left"/>
              <w:rPr>
                <w:rFonts w:ascii="Helvetica LT Std" w:hAnsi="Helvetica LT Std"/>
                <w:sz w:val="14"/>
                <w:szCs w:val="14"/>
              </w:rPr>
            </w:pPr>
            <w:r w:rsidRPr="00775A0E">
              <w:rPr>
                <w:rFonts w:ascii="Helvetica LT Std" w:hAnsi="Helvetica LT Std"/>
                <w:sz w:val="14"/>
                <w:szCs w:val="14"/>
              </w:rPr>
              <w:t>Amortizazioa</w:t>
            </w:r>
          </w:p>
        </w:tc>
        <w:tc>
          <w:tcPr>
            <w:tcW w:w="716"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193.210</w:t>
            </w:r>
          </w:p>
        </w:tc>
        <w:tc>
          <w:tcPr>
            <w:tcW w:w="716"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296.532</w:t>
            </w:r>
          </w:p>
        </w:tc>
        <w:tc>
          <w:tcPr>
            <w:tcW w:w="775"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53</w:t>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307.197</w:t>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346.048</w:t>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308.899</w:t>
            </w:r>
          </w:p>
        </w:tc>
        <w:tc>
          <w:tcPr>
            <w:tcW w:w="851"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1.733.886</w:t>
            </w:r>
          </w:p>
        </w:tc>
        <w:tc>
          <w:tcPr>
            <w:tcW w:w="848" w:type="dxa"/>
            <w:tcBorders>
              <w:top w:val="single" w:sz="2" w:space="0" w:color="auto"/>
              <w:left w:val="nil"/>
              <w:bottom w:val="single" w:sz="2" w:space="0" w:color="auto"/>
              <w:right w:val="nil"/>
            </w:tcBorders>
          </w:tcPr>
          <w:p w:rsidR="00737325" w:rsidRPr="00775A0E" w:rsidRDefault="004A26ED"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2.696.030</w:t>
            </w:r>
          </w:p>
        </w:tc>
      </w:tr>
      <w:tr w:rsidR="00737325" w:rsidRPr="00775A0E" w:rsidTr="00775A0E">
        <w:trPr>
          <w:trHeight w:val="20"/>
          <w:jc w:val="center"/>
        </w:trPr>
        <w:tc>
          <w:tcPr>
            <w:tcW w:w="2981" w:type="dxa"/>
            <w:tcBorders>
              <w:top w:val="single" w:sz="2" w:space="0" w:color="auto"/>
              <w:left w:val="nil"/>
              <w:bottom w:val="single" w:sz="2" w:space="0" w:color="auto"/>
              <w:right w:val="nil"/>
            </w:tcBorders>
            <w:noWrap/>
            <w:vAlign w:val="center"/>
            <w:hideMark/>
          </w:tcPr>
          <w:p w:rsidR="00737325" w:rsidRPr="00775A0E" w:rsidRDefault="00737325" w:rsidP="00775A0E">
            <w:pPr>
              <w:pStyle w:val="cuatexto"/>
              <w:spacing w:before="20" w:after="20"/>
              <w:jc w:val="left"/>
              <w:rPr>
                <w:rFonts w:ascii="Helvetica LT Std" w:hAnsi="Helvetica LT Std"/>
                <w:sz w:val="14"/>
                <w:szCs w:val="14"/>
              </w:rPr>
            </w:pPr>
            <w:r w:rsidRPr="00775A0E">
              <w:rPr>
                <w:rFonts w:ascii="Helvetica LT Std" w:hAnsi="Helvetica LT Std"/>
                <w:sz w:val="14"/>
                <w:szCs w:val="14"/>
              </w:rPr>
              <w:t>Finantza-zama, guztira</w:t>
            </w:r>
          </w:p>
        </w:tc>
        <w:tc>
          <w:tcPr>
            <w:tcW w:w="716"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300.535</w:t>
            </w:r>
            <w:r w:rsidRPr="00775A0E">
              <w:rPr>
                <w:rFonts w:ascii="Helvetica LT Std" w:hAnsi="Helvetica LT Std"/>
                <w:sz w:val="14"/>
                <w:szCs w:val="14"/>
              </w:rPr>
              <w:fldChar w:fldCharType="end"/>
            </w:r>
          </w:p>
        </w:tc>
        <w:tc>
          <w:tcPr>
            <w:tcW w:w="716"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401.476</w:t>
            </w:r>
            <w:r w:rsidRPr="00775A0E">
              <w:rPr>
                <w:rFonts w:ascii="Helvetica LT Std" w:hAnsi="Helvetica LT Std"/>
                <w:sz w:val="14"/>
                <w:szCs w:val="14"/>
              </w:rPr>
              <w:fldChar w:fldCharType="end"/>
            </w:r>
          </w:p>
        </w:tc>
        <w:tc>
          <w:tcPr>
            <w:tcW w:w="775" w:type="dxa"/>
            <w:tcBorders>
              <w:top w:val="single" w:sz="2" w:space="0" w:color="auto"/>
              <w:left w:val="nil"/>
              <w:bottom w:val="single" w:sz="2"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34</w:t>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413.981</w:t>
            </w:r>
            <w:r w:rsidRPr="00775A0E">
              <w:rPr>
                <w:rFonts w:ascii="Helvetica LT Std" w:hAnsi="Helvetica LT Std"/>
                <w:sz w:val="14"/>
                <w:szCs w:val="14"/>
              </w:rPr>
              <w:fldChar w:fldCharType="end"/>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436.728</w:t>
            </w:r>
            <w:r w:rsidRPr="00775A0E">
              <w:rPr>
                <w:rFonts w:ascii="Helvetica LT Std" w:hAnsi="Helvetica LT Std"/>
                <w:sz w:val="14"/>
                <w:szCs w:val="14"/>
              </w:rPr>
              <w:fldChar w:fldCharType="end"/>
            </w:r>
          </w:p>
        </w:tc>
        <w:tc>
          <w:tcPr>
            <w:tcW w:w="716"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382.251</w:t>
            </w:r>
            <w:r w:rsidRPr="00775A0E">
              <w:rPr>
                <w:rFonts w:ascii="Helvetica LT Std" w:hAnsi="Helvetica LT Std"/>
                <w:sz w:val="14"/>
                <w:szCs w:val="14"/>
              </w:rPr>
              <w:fldChar w:fldCharType="end"/>
            </w:r>
          </w:p>
        </w:tc>
        <w:tc>
          <w:tcPr>
            <w:tcW w:w="851" w:type="dxa"/>
            <w:tcBorders>
              <w:top w:val="single" w:sz="2" w:space="0" w:color="auto"/>
              <w:left w:val="nil"/>
              <w:bottom w:val="single" w:sz="2"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fldChar w:fldCharType="begin"/>
            </w:r>
            <w:r w:rsidRPr="00775A0E">
              <w:rPr>
                <w:rFonts w:ascii="Helvetica LT Std" w:hAnsi="Helvetica LT Std"/>
                <w:sz w:val="14"/>
                <w:szCs w:val="14"/>
              </w:rPr>
              <w:instrText xml:space="preserve"> =SUM(ABOVE) </w:instrText>
            </w:r>
            <w:r w:rsidRPr="00775A0E">
              <w:rPr>
                <w:rFonts w:ascii="Helvetica LT Std" w:hAnsi="Helvetica LT Std"/>
                <w:sz w:val="14"/>
                <w:szCs w:val="14"/>
              </w:rPr>
              <w:fldChar w:fldCharType="separate"/>
            </w:r>
            <w:r w:rsidRPr="00775A0E">
              <w:rPr>
                <w:rFonts w:ascii="Helvetica LT Std" w:hAnsi="Helvetica LT Std"/>
                <w:sz w:val="14"/>
                <w:szCs w:val="14"/>
              </w:rPr>
              <w:t>1.950.597</w:t>
            </w:r>
            <w:r w:rsidRPr="00775A0E">
              <w:rPr>
                <w:rFonts w:ascii="Helvetica LT Std" w:hAnsi="Helvetica LT Std"/>
                <w:sz w:val="14"/>
                <w:szCs w:val="14"/>
              </w:rPr>
              <w:fldChar w:fldCharType="end"/>
            </w:r>
          </w:p>
        </w:tc>
        <w:tc>
          <w:tcPr>
            <w:tcW w:w="848" w:type="dxa"/>
            <w:tcBorders>
              <w:top w:val="single" w:sz="2" w:space="0" w:color="auto"/>
              <w:left w:val="nil"/>
              <w:bottom w:val="single" w:sz="2" w:space="0" w:color="auto"/>
              <w:right w:val="nil"/>
            </w:tcBorders>
          </w:tcPr>
          <w:p w:rsidR="00737325" w:rsidRPr="00775A0E" w:rsidRDefault="004A26ED"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3.183.557</w:t>
            </w:r>
          </w:p>
        </w:tc>
      </w:tr>
      <w:tr w:rsidR="00737325" w:rsidRPr="00775A0E" w:rsidTr="00775A0E">
        <w:trPr>
          <w:trHeight w:val="20"/>
          <w:jc w:val="center"/>
        </w:trPr>
        <w:tc>
          <w:tcPr>
            <w:tcW w:w="2981" w:type="dxa"/>
            <w:tcBorders>
              <w:top w:val="single" w:sz="2" w:space="0" w:color="auto"/>
              <w:left w:val="nil"/>
              <w:bottom w:val="single" w:sz="4" w:space="0" w:color="auto"/>
              <w:right w:val="nil"/>
            </w:tcBorders>
            <w:noWrap/>
            <w:vAlign w:val="center"/>
            <w:hideMark/>
          </w:tcPr>
          <w:p w:rsidR="00737325" w:rsidRPr="00775A0E" w:rsidRDefault="00737325" w:rsidP="00775A0E">
            <w:pPr>
              <w:pStyle w:val="cuatexto"/>
              <w:spacing w:before="20" w:after="20"/>
              <w:jc w:val="left"/>
              <w:rPr>
                <w:rFonts w:ascii="Helvetica LT Std" w:hAnsi="Helvetica LT Std"/>
                <w:sz w:val="14"/>
                <w:szCs w:val="14"/>
              </w:rPr>
            </w:pPr>
            <w:r w:rsidRPr="00775A0E">
              <w:rPr>
                <w:rFonts w:ascii="Helvetica LT Std" w:hAnsi="Helvetica LT Std"/>
                <w:sz w:val="14"/>
                <w:szCs w:val="14"/>
              </w:rPr>
              <w:t>Diru-sarrera arrunten gaineko ehunekoa</w:t>
            </w:r>
          </w:p>
        </w:tc>
        <w:tc>
          <w:tcPr>
            <w:tcW w:w="716" w:type="dxa"/>
            <w:tcBorders>
              <w:top w:val="single" w:sz="2" w:space="0" w:color="auto"/>
              <w:left w:val="nil"/>
              <w:bottom w:val="single" w:sz="4"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9,57</w:t>
            </w:r>
          </w:p>
        </w:tc>
        <w:tc>
          <w:tcPr>
            <w:tcW w:w="716" w:type="dxa"/>
            <w:tcBorders>
              <w:top w:val="single" w:sz="2" w:space="0" w:color="auto"/>
              <w:left w:val="nil"/>
              <w:bottom w:val="single" w:sz="4" w:space="0" w:color="auto"/>
              <w:right w:val="nil"/>
            </w:tcBorders>
            <w:vAlign w:val="center"/>
            <w:hideMark/>
          </w:tcPr>
          <w:p w:rsidR="00737325" w:rsidRPr="00775A0E" w:rsidRDefault="00737325" w:rsidP="00775A0E">
            <w:pPr>
              <w:pStyle w:val="cuatexto"/>
              <w:spacing w:before="20" w:after="20"/>
              <w:jc w:val="right"/>
              <w:rPr>
                <w:rFonts w:ascii="Helvetica LT Std" w:hAnsi="Helvetica LT Std"/>
                <w:sz w:val="14"/>
                <w:szCs w:val="14"/>
              </w:rPr>
            </w:pPr>
            <w:r w:rsidRPr="00775A0E">
              <w:rPr>
                <w:rFonts w:ascii="Helvetica LT Std" w:hAnsi="Helvetica LT Std"/>
                <w:sz w:val="14"/>
                <w:szCs w:val="14"/>
              </w:rPr>
              <w:t>12,55</w:t>
            </w:r>
          </w:p>
        </w:tc>
        <w:tc>
          <w:tcPr>
            <w:tcW w:w="775" w:type="dxa"/>
            <w:tcBorders>
              <w:top w:val="single" w:sz="2" w:space="0" w:color="auto"/>
              <w:left w:val="nil"/>
              <w:bottom w:val="single" w:sz="4"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p>
        </w:tc>
        <w:tc>
          <w:tcPr>
            <w:tcW w:w="716" w:type="dxa"/>
            <w:tcBorders>
              <w:top w:val="single" w:sz="2" w:space="0" w:color="auto"/>
              <w:left w:val="nil"/>
              <w:bottom w:val="single" w:sz="4"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p>
        </w:tc>
        <w:tc>
          <w:tcPr>
            <w:tcW w:w="716" w:type="dxa"/>
            <w:tcBorders>
              <w:top w:val="single" w:sz="2" w:space="0" w:color="auto"/>
              <w:left w:val="nil"/>
              <w:bottom w:val="single" w:sz="4"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p>
        </w:tc>
        <w:tc>
          <w:tcPr>
            <w:tcW w:w="716" w:type="dxa"/>
            <w:tcBorders>
              <w:top w:val="single" w:sz="2" w:space="0" w:color="auto"/>
              <w:left w:val="nil"/>
              <w:bottom w:val="single" w:sz="4"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p>
        </w:tc>
        <w:tc>
          <w:tcPr>
            <w:tcW w:w="851" w:type="dxa"/>
            <w:tcBorders>
              <w:top w:val="single" w:sz="2" w:space="0" w:color="auto"/>
              <w:left w:val="nil"/>
              <w:bottom w:val="single" w:sz="4" w:space="0" w:color="auto"/>
              <w:right w:val="nil"/>
            </w:tcBorders>
            <w:vAlign w:val="center"/>
          </w:tcPr>
          <w:p w:rsidR="00737325" w:rsidRPr="00775A0E" w:rsidRDefault="00737325" w:rsidP="00775A0E">
            <w:pPr>
              <w:pStyle w:val="cuatexto"/>
              <w:spacing w:before="20" w:after="20"/>
              <w:jc w:val="right"/>
              <w:rPr>
                <w:rFonts w:ascii="Helvetica LT Std" w:hAnsi="Helvetica LT Std"/>
                <w:sz w:val="14"/>
                <w:szCs w:val="14"/>
              </w:rPr>
            </w:pPr>
          </w:p>
        </w:tc>
        <w:tc>
          <w:tcPr>
            <w:tcW w:w="848" w:type="dxa"/>
            <w:tcBorders>
              <w:top w:val="single" w:sz="2" w:space="0" w:color="auto"/>
              <w:left w:val="nil"/>
              <w:bottom w:val="single" w:sz="4" w:space="0" w:color="auto"/>
              <w:right w:val="nil"/>
            </w:tcBorders>
          </w:tcPr>
          <w:p w:rsidR="00737325" w:rsidRPr="00775A0E" w:rsidRDefault="00737325" w:rsidP="00775A0E">
            <w:pPr>
              <w:pStyle w:val="cuatexto"/>
              <w:spacing w:before="20" w:after="20"/>
              <w:jc w:val="right"/>
              <w:rPr>
                <w:rFonts w:ascii="Helvetica LT Std" w:hAnsi="Helvetica LT Std"/>
                <w:sz w:val="14"/>
                <w:szCs w:val="14"/>
              </w:rPr>
            </w:pPr>
          </w:p>
        </w:tc>
      </w:tr>
    </w:tbl>
    <w:p w:rsidR="001B3767" w:rsidRPr="00444639" w:rsidRDefault="001B3767" w:rsidP="0023282C">
      <w:pPr>
        <w:pStyle w:val="texto"/>
        <w:spacing w:before="280"/>
        <w:rPr>
          <w:rFonts w:ascii="Helvetica LT Std" w:hAnsi="Helvetica LT Std"/>
          <w:sz w:val="19"/>
          <w:szCs w:val="19"/>
        </w:rPr>
      </w:pPr>
      <w:r w:rsidRPr="00444639">
        <w:rPr>
          <w:rFonts w:ascii="Helvetica LT Std" w:hAnsi="Helvetica LT Std"/>
          <w:sz w:val="19"/>
          <w:szCs w:val="19"/>
        </w:rPr>
        <w:t>2015-2025 ekitaldietarako aurreikusitako zorpetzerako finantza-zamaren konpromisoak 3.183,56 milioi eurokoak izan ziren, eta etorkizuneko ekitaldietarako aurrekontu-gastuen konpr</w:t>
      </w:r>
      <w:r w:rsidRPr="00444639">
        <w:rPr>
          <w:rFonts w:ascii="Helvetica LT Std" w:hAnsi="Helvetica LT Std"/>
          <w:sz w:val="19"/>
          <w:szCs w:val="19"/>
        </w:rPr>
        <w:t>o</w:t>
      </w:r>
      <w:r w:rsidRPr="00444639">
        <w:rPr>
          <w:rFonts w:ascii="Helvetica LT Std" w:hAnsi="Helvetica LT Std"/>
          <w:sz w:val="19"/>
          <w:szCs w:val="19"/>
        </w:rPr>
        <w:t xml:space="preserve">miso guztien ehuneko 85 egiten dute.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Ikusten denez, 2015etik 2017rako ekitaldietako finantza-zama 2014an jasandakoaren antz</w:t>
      </w:r>
      <w:r w:rsidRPr="00444639">
        <w:rPr>
          <w:rFonts w:ascii="Helvetica LT Std" w:hAnsi="Helvetica LT Std"/>
          <w:sz w:val="19"/>
          <w:szCs w:val="19"/>
        </w:rPr>
        <w:t>e</w:t>
      </w:r>
      <w:r w:rsidRPr="00444639">
        <w:rPr>
          <w:rFonts w:ascii="Helvetica LT Std" w:hAnsi="Helvetica LT Std"/>
          <w:sz w:val="19"/>
          <w:szCs w:val="19"/>
        </w:rPr>
        <w:t>koa da eta, horrenbestez, diru-sarrera ez-finantzarioek gora egiten ez badute edo izaera bereko gastuek behera egiten ez badute, aurreikustekoa da zorrak hurrengo ekitaldietan hazten jarra</w:t>
      </w:r>
      <w:r w:rsidRPr="00444639">
        <w:rPr>
          <w:rFonts w:ascii="Helvetica LT Std" w:hAnsi="Helvetica LT Std"/>
          <w:sz w:val="19"/>
          <w:szCs w:val="19"/>
        </w:rPr>
        <w:t>i</w:t>
      </w:r>
      <w:r w:rsidRPr="00444639">
        <w:rPr>
          <w:rFonts w:ascii="Helvetica LT Std" w:hAnsi="Helvetica LT Std"/>
          <w:sz w:val="19"/>
          <w:szCs w:val="19"/>
        </w:rPr>
        <w:t xml:space="preserve">tzea; horretarako arrazoi dira, besteak beste, zorpetze indardunaren finantza-zamari aurre egin behar izatea eta, bestetik, defizit ez-finantzarioa finantzatzea. </w:t>
      </w:r>
    </w:p>
    <w:p w:rsidR="001B3767" w:rsidRPr="00444639" w:rsidRDefault="001B3767" w:rsidP="001B3767">
      <w:pPr>
        <w:pStyle w:val="texto"/>
        <w:rPr>
          <w:rFonts w:ascii="Helvetica LT Std" w:hAnsi="Helvetica LT Std" w:cs="Arial"/>
          <w:sz w:val="19"/>
          <w:szCs w:val="19"/>
        </w:rPr>
      </w:pPr>
      <w:r w:rsidRPr="00444639">
        <w:rPr>
          <w:rFonts w:ascii="Helvetica LT Std" w:hAnsi="Helvetica LT Std"/>
          <w:sz w:val="19"/>
          <w:szCs w:val="19"/>
        </w:rPr>
        <w:t>Gure kalkuluen arabera, ez dira finantza-zamarengatiko gastu-konpromisoetan sartu gutxi</w:t>
      </w:r>
      <w:r w:rsidRPr="00444639">
        <w:rPr>
          <w:rFonts w:ascii="Helvetica LT Std" w:hAnsi="Helvetica LT Std"/>
          <w:sz w:val="19"/>
          <w:szCs w:val="19"/>
        </w:rPr>
        <w:t>e</w:t>
      </w:r>
      <w:r w:rsidRPr="00444639">
        <w:rPr>
          <w:rFonts w:ascii="Helvetica LT Std" w:hAnsi="Helvetica LT Std"/>
          <w:sz w:val="19"/>
          <w:szCs w:val="19"/>
        </w:rPr>
        <w:t xml:space="preserve">nez ere 40,4 milioi euro, interes tasa aldakorreko mailegu itunduen interesei dagozkienak, 100 </w:t>
      </w:r>
      <w:r w:rsidRPr="00444639">
        <w:rPr>
          <w:rFonts w:ascii="Helvetica LT Std" w:hAnsi="Helvetica LT Std"/>
          <w:sz w:val="19"/>
          <w:szCs w:val="19"/>
        </w:rPr>
        <w:lastRenderedPageBreak/>
        <w:t>milioi euroko mailegu baten interesak, ehuneko 2,463 interes tasarekin, ez eta Gizarte Segura</w:t>
      </w:r>
      <w:r w:rsidRPr="00444639">
        <w:rPr>
          <w:rFonts w:ascii="Helvetica LT Std" w:hAnsi="Helvetica LT Std"/>
          <w:sz w:val="19"/>
          <w:szCs w:val="19"/>
        </w:rPr>
        <w:t>n</w:t>
      </w:r>
      <w:r w:rsidRPr="00444639">
        <w:rPr>
          <w:rFonts w:ascii="Helvetica LT Std" w:hAnsi="Helvetica LT Std"/>
          <w:sz w:val="19"/>
          <w:szCs w:val="19"/>
        </w:rPr>
        <w:t>tzarekiko zorraren amortizazioa ere.</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2014ko maiatzean, 2012ko urrian Foru Komunitatearen ratinga jaistearen ondorioz, Europako Inbertsio Bankuarekiko maileguen berritze bat izan zen, eta interes tasak 4 oinarri-puntu igo ziren (ehuneko 0,04).</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Europako Inbertsio Bankuarekiko finantza-kontratuan, kalifikazio galera gertatzen kasurako, ezarri zen bankuak mailegu-hartzaileari eskatu ahalko diola fidantza bat edo bestelako berme bat jartzeko, eta halakorik egin ezean, bankuak maileguaren itzulketa aurreratua eskatu ahalko d</w:t>
      </w:r>
      <w:r w:rsidRPr="00444639">
        <w:rPr>
          <w:rFonts w:ascii="Helvetica LT Std" w:hAnsi="Helvetica LT Std"/>
          <w:sz w:val="19"/>
          <w:szCs w:val="19"/>
        </w:rPr>
        <w:t>u</w:t>
      </w:r>
      <w:r w:rsidRPr="00444639">
        <w:rPr>
          <w:rFonts w:ascii="Helvetica LT Std" w:hAnsi="Helvetica LT Std"/>
          <w:sz w:val="19"/>
          <w:szCs w:val="19"/>
        </w:rPr>
        <w:t>ela. Ez zen ez fidantzarik, ez bestelako bermerik ezarri; izan ere, bankuarekin adostu zen interes-tasa igotzea.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2014ko abenduan, Standard and Poor's (S&amp;P) finantza-sailkapeneko agentziak Nafarroako Foru Komunitatearen zorraren kreditu-sailkapena hobetu zuen, eta BBB+ izatetik A- izatera pasa zen, perspektiba iraunkorrarekin, Espainiaren ratingetik bi maila gorago.</w:t>
      </w:r>
    </w:p>
    <w:p w:rsidR="00207E4F" w:rsidRPr="00444639" w:rsidRDefault="00E979E8" w:rsidP="001B3767">
      <w:pPr>
        <w:pStyle w:val="texto"/>
        <w:rPr>
          <w:rFonts w:ascii="Helvetica LT Std" w:hAnsi="Helvetica LT Std"/>
          <w:sz w:val="19"/>
          <w:szCs w:val="19"/>
        </w:rPr>
      </w:pPr>
      <w:r w:rsidRPr="00444639">
        <w:rPr>
          <w:rFonts w:ascii="Helvetica LT Std" w:hAnsi="Helvetica LT Std"/>
          <w:sz w:val="19"/>
          <w:szCs w:val="19"/>
        </w:rPr>
        <w:t>Gure gomendioak:</w:t>
      </w:r>
    </w:p>
    <w:p w:rsidR="00207E4F" w:rsidRPr="00444639" w:rsidRDefault="00207E4F"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Etorkizuneko gastu-konpromisoetan zorpetze guztiaren finantza-zama sartzea.</w:t>
      </w:r>
    </w:p>
    <w:p w:rsidR="00207E4F" w:rsidRPr="00444639" w:rsidRDefault="00207E4F"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Zor publikoaren interes efektiboa kalkulatzea ekitaldi bakoitzean sortutako interes espliz</w:t>
      </w:r>
      <w:r w:rsidRPr="00444639">
        <w:rPr>
          <w:rFonts w:ascii="Helvetica LT Std" w:hAnsi="Helvetica LT Std"/>
          <w:i/>
          <w:sz w:val="19"/>
          <w:szCs w:val="19"/>
        </w:rPr>
        <w:t>i</w:t>
      </w:r>
      <w:r w:rsidRPr="00444639">
        <w:rPr>
          <w:rFonts w:ascii="Helvetica LT Std" w:hAnsi="Helvetica LT Std"/>
          <w:i/>
          <w:sz w:val="19"/>
          <w:szCs w:val="19"/>
        </w:rPr>
        <w:t>tuak kontuan hartuta.</w:t>
      </w:r>
    </w:p>
    <w:p w:rsidR="001B3767" w:rsidRPr="00444639" w:rsidRDefault="001B3767" w:rsidP="00F26C05">
      <w:pPr>
        <w:pStyle w:val="texto"/>
        <w:spacing w:before="200"/>
        <w:rPr>
          <w:rFonts w:ascii="Helvetica LT Std" w:hAnsi="Helvetica LT Std" w:cs="Arial"/>
          <w:i/>
          <w:sz w:val="19"/>
          <w:szCs w:val="19"/>
        </w:rPr>
      </w:pPr>
      <w:r w:rsidRPr="00444639">
        <w:rPr>
          <w:rFonts w:ascii="Helvetica LT Std" w:hAnsi="Helvetica LT Std"/>
          <w:i/>
          <w:sz w:val="19"/>
          <w:szCs w:val="19"/>
        </w:rPr>
        <w:t>Emandako abal eta konpromiso-gutunak</w:t>
      </w:r>
    </w:p>
    <w:p w:rsidR="001B3767" w:rsidRPr="00444639" w:rsidRDefault="001B3767" w:rsidP="00F26C05">
      <w:pPr>
        <w:pStyle w:val="texto"/>
        <w:spacing w:after="280"/>
        <w:rPr>
          <w:rFonts w:ascii="Helvetica LT Std" w:hAnsi="Helvetica LT Std"/>
          <w:sz w:val="19"/>
          <w:szCs w:val="19"/>
        </w:rPr>
      </w:pPr>
      <w:r w:rsidRPr="00444639">
        <w:rPr>
          <w:rFonts w:ascii="Helvetica LT Std" w:hAnsi="Helvetica LT Std"/>
          <w:sz w:val="19"/>
          <w:szCs w:val="19"/>
        </w:rPr>
        <w:t>Foru Komunitateak emandako abalen saldoa 149,59 eurokoa zen abenduaren 31n, eta h</w:t>
      </w:r>
      <w:r w:rsidRPr="00444639">
        <w:rPr>
          <w:rFonts w:ascii="Helvetica LT Std" w:hAnsi="Helvetica LT Std"/>
          <w:sz w:val="19"/>
          <w:szCs w:val="19"/>
        </w:rPr>
        <w:t>o</w:t>
      </w:r>
      <w:r w:rsidRPr="00444639">
        <w:rPr>
          <w:rFonts w:ascii="Helvetica LT Std" w:hAnsi="Helvetica LT Std"/>
          <w:sz w:val="19"/>
          <w:szCs w:val="19"/>
        </w:rPr>
        <w:t>nako hauei zegokien:</w:t>
      </w:r>
    </w:p>
    <w:tbl>
      <w:tblPr>
        <w:tblW w:w="8765" w:type="dxa"/>
        <w:jc w:val="center"/>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225"/>
        <w:gridCol w:w="1213"/>
        <w:gridCol w:w="1573"/>
        <w:gridCol w:w="1754"/>
      </w:tblGrid>
      <w:tr w:rsidR="001B3767" w:rsidRPr="00C45E2F" w:rsidTr="00E0097F">
        <w:trPr>
          <w:trHeight w:val="255"/>
          <w:jc w:val="center"/>
        </w:trPr>
        <w:tc>
          <w:tcPr>
            <w:tcW w:w="4225" w:type="dxa"/>
            <w:tcBorders>
              <w:top w:val="single" w:sz="4" w:space="0" w:color="000000"/>
              <w:bottom w:val="single" w:sz="4" w:space="0" w:color="000000"/>
            </w:tcBorders>
            <w:shd w:val="clear" w:color="auto" w:fill="8DB3E2" w:themeFill="text2" w:themeFillTint="66"/>
            <w:noWrap/>
            <w:vAlign w:val="center"/>
          </w:tcPr>
          <w:p w:rsidR="001B3767" w:rsidRPr="00C45E2F" w:rsidRDefault="001B3767" w:rsidP="00224A13">
            <w:pPr>
              <w:pStyle w:val="cuadroCabe"/>
              <w:jc w:val="left"/>
              <w:rPr>
                <w:rFonts w:ascii="Helvetica LT Std" w:hAnsi="Helvetica LT Std"/>
                <w:sz w:val="16"/>
                <w:szCs w:val="16"/>
              </w:rPr>
            </w:pPr>
            <w:r w:rsidRPr="00C45E2F">
              <w:rPr>
                <w:rFonts w:ascii="Helvetica LT Std" w:hAnsi="Helvetica LT Std"/>
                <w:sz w:val="16"/>
                <w:szCs w:val="16"/>
              </w:rPr>
              <w:t>Emandako abalak</w:t>
            </w:r>
          </w:p>
        </w:tc>
        <w:tc>
          <w:tcPr>
            <w:tcW w:w="1213" w:type="dxa"/>
            <w:tcBorders>
              <w:top w:val="single" w:sz="4" w:space="0" w:color="000000"/>
              <w:bottom w:val="single" w:sz="4" w:space="0" w:color="000000"/>
            </w:tcBorders>
            <w:shd w:val="clear" w:color="auto" w:fill="8DB3E2" w:themeFill="text2" w:themeFillTint="66"/>
            <w:vAlign w:val="center"/>
          </w:tcPr>
          <w:p w:rsidR="001B3767" w:rsidRPr="00C45E2F" w:rsidRDefault="001B3767" w:rsidP="00224A13">
            <w:pPr>
              <w:pStyle w:val="cuadroCabe"/>
              <w:jc w:val="right"/>
              <w:rPr>
                <w:rFonts w:ascii="Helvetica LT Std" w:hAnsi="Helvetica LT Std"/>
                <w:sz w:val="16"/>
                <w:szCs w:val="16"/>
              </w:rPr>
            </w:pPr>
            <w:r w:rsidRPr="00C45E2F">
              <w:rPr>
                <w:rFonts w:ascii="Helvetica LT Std" w:hAnsi="Helvetica LT Std"/>
                <w:sz w:val="16"/>
                <w:szCs w:val="16"/>
              </w:rPr>
              <w:t>2013-12-31ko saldoa</w:t>
            </w:r>
          </w:p>
        </w:tc>
        <w:tc>
          <w:tcPr>
            <w:tcW w:w="1573" w:type="dxa"/>
            <w:tcBorders>
              <w:top w:val="single" w:sz="4" w:space="0" w:color="000000"/>
              <w:bottom w:val="single" w:sz="4" w:space="0" w:color="000000"/>
            </w:tcBorders>
            <w:shd w:val="clear" w:color="auto" w:fill="8DB3E2" w:themeFill="text2" w:themeFillTint="66"/>
            <w:vAlign w:val="center"/>
          </w:tcPr>
          <w:p w:rsidR="001B3767" w:rsidRPr="00C45E2F" w:rsidRDefault="001B3767" w:rsidP="00A3751D">
            <w:pPr>
              <w:pStyle w:val="cuadroCabe"/>
              <w:jc w:val="right"/>
              <w:rPr>
                <w:rFonts w:ascii="Helvetica LT Std" w:hAnsi="Helvetica LT Std"/>
                <w:sz w:val="16"/>
                <w:szCs w:val="16"/>
              </w:rPr>
            </w:pPr>
            <w:r w:rsidRPr="00C45E2F">
              <w:rPr>
                <w:rFonts w:ascii="Helvetica LT Std" w:hAnsi="Helvetica LT Std"/>
                <w:sz w:val="16"/>
                <w:szCs w:val="16"/>
              </w:rPr>
              <w:t>2014-12-31ko saldoa</w:t>
            </w:r>
          </w:p>
        </w:tc>
        <w:tc>
          <w:tcPr>
            <w:tcW w:w="1754" w:type="dxa"/>
            <w:tcBorders>
              <w:top w:val="single" w:sz="4" w:space="0" w:color="000000"/>
              <w:bottom w:val="single" w:sz="4" w:space="0" w:color="000000"/>
            </w:tcBorders>
            <w:shd w:val="clear" w:color="auto" w:fill="8DB3E2" w:themeFill="text2" w:themeFillTint="66"/>
            <w:noWrap/>
            <w:vAlign w:val="center"/>
          </w:tcPr>
          <w:p w:rsidR="001B3767" w:rsidRPr="00C45E2F" w:rsidRDefault="001B3767" w:rsidP="00A3751D">
            <w:pPr>
              <w:pStyle w:val="cuadroCabe"/>
              <w:jc w:val="right"/>
              <w:rPr>
                <w:rFonts w:ascii="Helvetica LT Std" w:hAnsi="Helvetica LT Std"/>
                <w:sz w:val="16"/>
                <w:szCs w:val="16"/>
              </w:rPr>
            </w:pPr>
            <w:r w:rsidRPr="00C45E2F">
              <w:rPr>
                <w:rFonts w:ascii="Helvetica LT Std" w:hAnsi="Helvetica LT Std"/>
                <w:sz w:val="16"/>
                <w:szCs w:val="16"/>
              </w:rPr>
              <w:t>Huts egindakoak, 2014an</w:t>
            </w:r>
          </w:p>
        </w:tc>
      </w:tr>
      <w:tr w:rsidR="001B3767" w:rsidRPr="00C45E2F" w:rsidTr="00A3751D">
        <w:trPr>
          <w:trHeight w:val="227"/>
          <w:jc w:val="center"/>
        </w:trPr>
        <w:tc>
          <w:tcPr>
            <w:tcW w:w="4225" w:type="dxa"/>
            <w:tcBorders>
              <w:top w:val="single" w:sz="4"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I+G</w:t>
            </w:r>
          </w:p>
        </w:tc>
        <w:tc>
          <w:tcPr>
            <w:tcW w:w="1213" w:type="dxa"/>
            <w:tcBorders>
              <w:top w:val="single" w:sz="4"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559.773</w:t>
            </w:r>
          </w:p>
        </w:tc>
        <w:tc>
          <w:tcPr>
            <w:tcW w:w="1573" w:type="dxa"/>
            <w:tcBorders>
              <w:top w:val="single" w:sz="4"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228.952</w:t>
            </w:r>
          </w:p>
        </w:tc>
        <w:tc>
          <w:tcPr>
            <w:tcW w:w="1754" w:type="dxa"/>
            <w:tcBorders>
              <w:top w:val="single" w:sz="4"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295.551</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Zailtasunak dituzten enpresak eta inbertsiorako l</w:t>
            </w:r>
            <w:r w:rsidRPr="00C45E2F">
              <w:rPr>
                <w:rFonts w:ascii="Helvetica LT Std" w:hAnsi="Helvetica LT Std"/>
                <w:sz w:val="16"/>
                <w:szCs w:val="16"/>
              </w:rPr>
              <w:t>a</w:t>
            </w:r>
            <w:r w:rsidRPr="00C45E2F">
              <w:rPr>
                <w:rFonts w:ascii="Helvetica LT Std" w:hAnsi="Helvetica LT Std"/>
                <w:sz w:val="16"/>
                <w:szCs w:val="16"/>
              </w:rPr>
              <w:t>guntzak</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12.076.047</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8.593.177</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2.873.266</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Nafarroa abala (SONAGAR azpi-abalak)</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4.632.885</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3.858.771</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166.427</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 xml:space="preserve">NDO Los Arcosko zirkuitua </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28.269231</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25.576.923</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C.A. Osasuna</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8.414.169</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7.212145</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Sodena</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102.921.778</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102.763.981</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r>
      <w:tr w:rsidR="001B3767" w:rsidRPr="00C45E2F" w:rsidTr="00A3751D">
        <w:trPr>
          <w:trHeight w:val="227"/>
          <w:jc w:val="center"/>
        </w:trPr>
        <w:tc>
          <w:tcPr>
            <w:tcW w:w="4225" w:type="dxa"/>
            <w:tcBorders>
              <w:top w:val="single" w:sz="2" w:space="0" w:color="000000"/>
              <w:bottom w:val="single" w:sz="2"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NUP-Iberus programa</w:t>
            </w:r>
          </w:p>
        </w:tc>
        <w:tc>
          <w:tcPr>
            <w:tcW w:w="121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931.961</w:t>
            </w:r>
          </w:p>
        </w:tc>
        <w:tc>
          <w:tcPr>
            <w:tcW w:w="1573" w:type="dxa"/>
            <w:tcBorders>
              <w:top w:val="single" w:sz="2" w:space="0" w:color="000000"/>
              <w:bottom w:val="single" w:sz="2"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859.169</w:t>
            </w:r>
          </w:p>
        </w:tc>
        <w:tc>
          <w:tcPr>
            <w:tcW w:w="1754" w:type="dxa"/>
            <w:tcBorders>
              <w:top w:val="single" w:sz="2" w:space="0" w:color="000000"/>
              <w:bottom w:val="single" w:sz="2"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r>
      <w:tr w:rsidR="001B3767" w:rsidRPr="00C45E2F" w:rsidTr="00A3751D">
        <w:trPr>
          <w:trHeight w:val="227"/>
          <w:jc w:val="center"/>
        </w:trPr>
        <w:tc>
          <w:tcPr>
            <w:tcW w:w="4225" w:type="dxa"/>
            <w:tcBorders>
              <w:top w:val="single" w:sz="2" w:space="0" w:color="000000"/>
              <w:bottom w:val="single" w:sz="4" w:space="0" w:color="000000"/>
            </w:tcBorders>
            <w:noWrap/>
            <w:vAlign w:val="center"/>
          </w:tcPr>
          <w:p w:rsidR="001B3767" w:rsidRPr="00C45E2F" w:rsidRDefault="001B3767" w:rsidP="00F26C05">
            <w:pPr>
              <w:pStyle w:val="cuatexto"/>
              <w:jc w:val="left"/>
              <w:rPr>
                <w:rFonts w:ascii="Helvetica LT Std" w:hAnsi="Helvetica LT Std"/>
                <w:sz w:val="16"/>
                <w:szCs w:val="16"/>
              </w:rPr>
            </w:pPr>
            <w:r w:rsidRPr="00C45E2F">
              <w:rPr>
                <w:rFonts w:ascii="Helvetica LT Std" w:hAnsi="Helvetica LT Std"/>
                <w:sz w:val="16"/>
                <w:szCs w:val="16"/>
              </w:rPr>
              <w:t>CRANA</w:t>
            </w:r>
          </w:p>
        </w:tc>
        <w:tc>
          <w:tcPr>
            <w:tcW w:w="1213" w:type="dxa"/>
            <w:tcBorders>
              <w:top w:val="single" w:sz="2" w:space="0" w:color="000000"/>
              <w:bottom w:val="single" w:sz="4"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c>
          <w:tcPr>
            <w:tcW w:w="1573" w:type="dxa"/>
            <w:tcBorders>
              <w:top w:val="single" w:sz="2" w:space="0" w:color="000000"/>
              <w:bottom w:val="single" w:sz="4" w:space="0" w:color="000000"/>
            </w:tcBorders>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500.000</w:t>
            </w:r>
          </w:p>
        </w:tc>
        <w:tc>
          <w:tcPr>
            <w:tcW w:w="1754" w:type="dxa"/>
            <w:tcBorders>
              <w:top w:val="single" w:sz="2" w:space="0" w:color="000000"/>
              <w:bottom w:val="single" w:sz="4" w:space="0" w:color="000000"/>
            </w:tcBorders>
            <w:noWrap/>
            <w:vAlign w:val="center"/>
          </w:tcPr>
          <w:p w:rsidR="001B3767" w:rsidRPr="00C45E2F" w:rsidRDefault="001B3767" w:rsidP="00A3751D">
            <w:pPr>
              <w:pStyle w:val="cuatexto"/>
              <w:jc w:val="right"/>
              <w:rPr>
                <w:rFonts w:ascii="Helvetica LT Std" w:hAnsi="Helvetica LT Std"/>
                <w:sz w:val="16"/>
                <w:szCs w:val="16"/>
              </w:rPr>
            </w:pPr>
            <w:r w:rsidRPr="00C45E2F">
              <w:rPr>
                <w:rFonts w:ascii="Helvetica LT Std" w:hAnsi="Helvetica LT Std"/>
                <w:sz w:val="16"/>
                <w:szCs w:val="16"/>
              </w:rPr>
              <w:t>0</w:t>
            </w:r>
          </w:p>
        </w:tc>
      </w:tr>
      <w:tr w:rsidR="001B3767" w:rsidRPr="00C45E2F" w:rsidTr="00A3751D">
        <w:trPr>
          <w:trHeight w:val="284"/>
          <w:jc w:val="center"/>
        </w:trPr>
        <w:tc>
          <w:tcPr>
            <w:tcW w:w="4225" w:type="dxa"/>
            <w:tcBorders>
              <w:top w:val="single" w:sz="4" w:space="0" w:color="000000"/>
              <w:bottom w:val="single" w:sz="4" w:space="0" w:color="000000"/>
            </w:tcBorders>
            <w:shd w:val="clear" w:color="auto" w:fill="8DB3E2" w:themeFill="text2" w:themeFillTint="66"/>
            <w:noWrap/>
            <w:vAlign w:val="center"/>
          </w:tcPr>
          <w:p w:rsidR="001B3767" w:rsidRPr="00C45E2F" w:rsidRDefault="001B3767" w:rsidP="00F26C05">
            <w:pPr>
              <w:pStyle w:val="cuadroCabe"/>
              <w:jc w:val="left"/>
              <w:rPr>
                <w:rFonts w:ascii="Helvetica LT Std" w:hAnsi="Helvetica LT Std"/>
                <w:sz w:val="16"/>
                <w:szCs w:val="16"/>
              </w:rPr>
            </w:pPr>
            <w:r w:rsidRPr="00C45E2F">
              <w:rPr>
                <w:rFonts w:ascii="Helvetica LT Std" w:hAnsi="Helvetica LT Std"/>
                <w:sz w:val="16"/>
                <w:szCs w:val="16"/>
              </w:rPr>
              <w:t>Guztira</w:t>
            </w:r>
          </w:p>
        </w:tc>
        <w:tc>
          <w:tcPr>
            <w:tcW w:w="1213" w:type="dxa"/>
            <w:tcBorders>
              <w:top w:val="single" w:sz="4" w:space="0" w:color="000000"/>
              <w:bottom w:val="single" w:sz="4" w:space="0" w:color="000000"/>
            </w:tcBorders>
            <w:shd w:val="clear" w:color="auto" w:fill="8DB3E2" w:themeFill="text2" w:themeFillTint="66"/>
            <w:vAlign w:val="center"/>
          </w:tcPr>
          <w:p w:rsidR="001B3767" w:rsidRPr="00C45E2F" w:rsidRDefault="001B3767" w:rsidP="00A3751D">
            <w:pPr>
              <w:pStyle w:val="cuadroCabe"/>
              <w:jc w:val="right"/>
              <w:rPr>
                <w:rFonts w:ascii="Helvetica LT Std" w:hAnsi="Helvetica LT Std"/>
                <w:sz w:val="16"/>
                <w:szCs w:val="16"/>
              </w:rPr>
            </w:pPr>
            <w:r w:rsidRPr="00C45E2F">
              <w:rPr>
                <w:rFonts w:ascii="Helvetica LT Std" w:hAnsi="Helvetica LT Std"/>
                <w:sz w:val="16"/>
                <w:szCs w:val="16"/>
              </w:rPr>
              <w:fldChar w:fldCharType="begin"/>
            </w:r>
            <w:r w:rsidRPr="00C45E2F">
              <w:rPr>
                <w:rFonts w:ascii="Helvetica LT Std" w:hAnsi="Helvetica LT Std"/>
                <w:sz w:val="16"/>
                <w:szCs w:val="16"/>
              </w:rPr>
              <w:instrText xml:space="preserve"> =SUM(ABOVE) </w:instrText>
            </w:r>
            <w:r w:rsidRPr="00C45E2F">
              <w:rPr>
                <w:rFonts w:ascii="Helvetica LT Std" w:hAnsi="Helvetica LT Std"/>
                <w:sz w:val="16"/>
                <w:szCs w:val="16"/>
              </w:rPr>
              <w:fldChar w:fldCharType="separate"/>
            </w:r>
            <w:r w:rsidRPr="00C45E2F">
              <w:rPr>
                <w:rFonts w:ascii="Helvetica LT Std" w:hAnsi="Helvetica LT Std"/>
                <w:sz w:val="16"/>
                <w:szCs w:val="16"/>
              </w:rPr>
              <w:t>157.805.844</w:t>
            </w:r>
            <w:r w:rsidRPr="00C45E2F">
              <w:rPr>
                <w:rFonts w:ascii="Helvetica LT Std" w:hAnsi="Helvetica LT Std"/>
                <w:sz w:val="16"/>
                <w:szCs w:val="16"/>
              </w:rPr>
              <w:fldChar w:fldCharType="end"/>
            </w:r>
          </w:p>
        </w:tc>
        <w:tc>
          <w:tcPr>
            <w:tcW w:w="1573" w:type="dxa"/>
            <w:tcBorders>
              <w:top w:val="single" w:sz="4" w:space="0" w:color="000000"/>
              <w:bottom w:val="single" w:sz="4" w:space="0" w:color="000000"/>
            </w:tcBorders>
            <w:shd w:val="clear" w:color="auto" w:fill="8DB3E2" w:themeFill="text2" w:themeFillTint="66"/>
            <w:vAlign w:val="center"/>
          </w:tcPr>
          <w:p w:rsidR="001B3767" w:rsidRPr="00C45E2F" w:rsidRDefault="001B3767" w:rsidP="00A3751D">
            <w:pPr>
              <w:pStyle w:val="cuadroCabe"/>
              <w:jc w:val="right"/>
              <w:rPr>
                <w:rFonts w:ascii="Helvetica LT Std" w:hAnsi="Helvetica LT Std"/>
                <w:sz w:val="16"/>
                <w:szCs w:val="16"/>
              </w:rPr>
            </w:pPr>
            <w:r w:rsidRPr="00C45E2F">
              <w:rPr>
                <w:rFonts w:ascii="Helvetica LT Std" w:hAnsi="Helvetica LT Std"/>
                <w:sz w:val="16"/>
                <w:szCs w:val="16"/>
              </w:rPr>
              <w:fldChar w:fldCharType="begin"/>
            </w:r>
            <w:r w:rsidRPr="00C45E2F">
              <w:rPr>
                <w:rFonts w:ascii="Helvetica LT Std" w:hAnsi="Helvetica LT Std"/>
                <w:sz w:val="16"/>
                <w:szCs w:val="16"/>
              </w:rPr>
              <w:instrText xml:space="preserve"> =SUM(ABOVE) </w:instrText>
            </w:r>
            <w:r w:rsidRPr="00C45E2F">
              <w:rPr>
                <w:rFonts w:ascii="Helvetica LT Std" w:hAnsi="Helvetica LT Std"/>
                <w:sz w:val="16"/>
                <w:szCs w:val="16"/>
              </w:rPr>
              <w:fldChar w:fldCharType="separate"/>
            </w:r>
            <w:r w:rsidRPr="00C45E2F">
              <w:rPr>
                <w:rFonts w:ascii="Helvetica LT Std" w:hAnsi="Helvetica LT Std"/>
                <w:sz w:val="16"/>
                <w:szCs w:val="16"/>
              </w:rPr>
              <w:t>149.593.118</w:t>
            </w:r>
            <w:r w:rsidRPr="00C45E2F">
              <w:rPr>
                <w:rFonts w:ascii="Helvetica LT Std" w:hAnsi="Helvetica LT Std"/>
                <w:sz w:val="16"/>
                <w:szCs w:val="16"/>
              </w:rPr>
              <w:fldChar w:fldCharType="end"/>
            </w:r>
          </w:p>
        </w:tc>
        <w:tc>
          <w:tcPr>
            <w:tcW w:w="1754" w:type="dxa"/>
            <w:tcBorders>
              <w:top w:val="single" w:sz="4" w:space="0" w:color="000000"/>
              <w:bottom w:val="single" w:sz="4" w:space="0" w:color="000000"/>
            </w:tcBorders>
            <w:shd w:val="clear" w:color="auto" w:fill="8DB3E2" w:themeFill="text2" w:themeFillTint="66"/>
            <w:noWrap/>
            <w:vAlign w:val="center"/>
          </w:tcPr>
          <w:p w:rsidR="001B3767" w:rsidRPr="00C45E2F" w:rsidRDefault="001B3767" w:rsidP="00A3751D">
            <w:pPr>
              <w:pStyle w:val="cuadroCabe"/>
              <w:jc w:val="right"/>
              <w:rPr>
                <w:rFonts w:ascii="Helvetica LT Std" w:hAnsi="Helvetica LT Std"/>
                <w:sz w:val="16"/>
                <w:szCs w:val="16"/>
              </w:rPr>
            </w:pPr>
            <w:r w:rsidRPr="00C45E2F">
              <w:rPr>
                <w:rFonts w:ascii="Helvetica LT Std" w:hAnsi="Helvetica LT Std"/>
                <w:sz w:val="16"/>
                <w:szCs w:val="16"/>
              </w:rPr>
              <w:fldChar w:fldCharType="begin"/>
            </w:r>
            <w:r w:rsidRPr="00C45E2F">
              <w:rPr>
                <w:rFonts w:ascii="Helvetica LT Std" w:hAnsi="Helvetica LT Std"/>
                <w:sz w:val="16"/>
                <w:szCs w:val="16"/>
              </w:rPr>
              <w:instrText xml:space="preserve"> =SUM(ABOVE) </w:instrText>
            </w:r>
            <w:r w:rsidRPr="00C45E2F">
              <w:rPr>
                <w:rFonts w:ascii="Helvetica LT Std" w:hAnsi="Helvetica LT Std"/>
                <w:sz w:val="16"/>
                <w:szCs w:val="16"/>
              </w:rPr>
              <w:fldChar w:fldCharType="separate"/>
            </w:r>
            <w:r w:rsidRPr="00C45E2F">
              <w:rPr>
                <w:rFonts w:ascii="Helvetica LT Std" w:hAnsi="Helvetica LT Std"/>
                <w:sz w:val="16"/>
                <w:szCs w:val="16"/>
              </w:rPr>
              <w:t>3.335.244</w:t>
            </w:r>
            <w:r w:rsidRPr="00C45E2F">
              <w:rPr>
                <w:rFonts w:ascii="Helvetica LT Std" w:hAnsi="Helvetica LT Std"/>
                <w:sz w:val="16"/>
                <w:szCs w:val="16"/>
              </w:rPr>
              <w:fldChar w:fldCharType="end"/>
            </w:r>
          </w:p>
        </w:tc>
      </w:tr>
    </w:tbl>
    <w:p w:rsidR="001B3767" w:rsidRPr="00444639" w:rsidRDefault="001B3767" w:rsidP="00F26C05">
      <w:pPr>
        <w:pStyle w:val="texto"/>
        <w:spacing w:before="260"/>
        <w:rPr>
          <w:rFonts w:ascii="Helvetica LT Std" w:hAnsi="Helvetica LT Std"/>
          <w:sz w:val="19"/>
          <w:szCs w:val="19"/>
        </w:rPr>
      </w:pPr>
      <w:r w:rsidRPr="00444639">
        <w:rPr>
          <w:rFonts w:ascii="Helvetica LT Std" w:hAnsi="Helvetica LT Std"/>
          <w:sz w:val="19"/>
          <w:szCs w:val="19"/>
        </w:rPr>
        <w:t xml:space="preserve">Ogasun Publikoari buruzko Foru Legeak ezartzen du abalen gehieneko arrisku bizia nagusiki abalatutako eragiketei buruzkoa izanen dela, Aurrekontuei buruzko Foru Legeak edo abal horiek emateko foru legeak kontrakorik ezartzen ez duten bitartean.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Sodenari emandako abalaren abenduaren 31ko arrisku bizia 102.763.981 eurokoa da, eta EIBren mailegu baten –100 euroko erabili diren mailegu baten– printzipala eta interesak berm</w:t>
      </w:r>
      <w:r w:rsidRPr="00444639">
        <w:rPr>
          <w:rFonts w:ascii="Helvetica LT Std" w:hAnsi="Helvetica LT Std"/>
          <w:sz w:val="19"/>
          <w:szCs w:val="19"/>
        </w:rPr>
        <w:t>a</w:t>
      </w:r>
      <w:r w:rsidRPr="00444639">
        <w:rPr>
          <w:rFonts w:ascii="Helvetica LT Std" w:hAnsi="Helvetica LT Std"/>
          <w:sz w:val="19"/>
          <w:szCs w:val="19"/>
        </w:rPr>
        <w:t>tzen ditu. Horri dagokionez, Nafarroako Aurrekontuei buruzko abenduaren 28ko 19/2011 Foru Legeak abaletarako 150 milioiko gehieneko arrisku bizia ezarri zuen, Sodenari abalak EIBrekin itundutako terminoetan emateko. Nafarroako Gobernuak, 2012ko urtarrilean, erabaki zuen Sod</w:t>
      </w:r>
      <w:r w:rsidRPr="00444639">
        <w:rPr>
          <w:rFonts w:ascii="Helvetica LT Std" w:hAnsi="Helvetica LT Std"/>
          <w:sz w:val="19"/>
          <w:szCs w:val="19"/>
        </w:rPr>
        <w:t>e</w:t>
      </w:r>
      <w:r w:rsidRPr="00444639">
        <w:rPr>
          <w:rFonts w:ascii="Helvetica LT Std" w:hAnsi="Helvetica LT Std"/>
          <w:sz w:val="19"/>
          <w:szCs w:val="19"/>
        </w:rPr>
        <w:t>nari abal bat ematea EIBrekiko 100 milioiko mailegu batetik heldutako betebehar guztien fidantza emateko, bai printzipalari, bai interes guztiei, mugarik gabe, bai komisio, zama eta gastuei zeg</w:t>
      </w:r>
      <w:r w:rsidRPr="00444639">
        <w:rPr>
          <w:rFonts w:ascii="Helvetica LT Std" w:hAnsi="Helvetica LT Std"/>
          <w:sz w:val="19"/>
          <w:szCs w:val="19"/>
        </w:rPr>
        <w:t>o</w:t>
      </w:r>
      <w:r w:rsidRPr="00444639">
        <w:rPr>
          <w:rFonts w:ascii="Helvetica LT Std" w:hAnsi="Helvetica LT Std"/>
          <w:sz w:val="19"/>
          <w:szCs w:val="19"/>
        </w:rPr>
        <w:t>kienez.</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2014an, "Nafarroako Ingurumen Baliabideen Zentroa" (CRANA) Fundazioari 500.000 euroko abala eman zitzaion, bera azkentzeko behar ziren jarduketak finantzatzeko kreditu bat kontrata zezan. Fundazio hori Administrazio Publikoaren sektorekotzat hartua zegoen; hartarako, izan ere, 2012rako Aurrekontuei buruzko Foru Legeak 1,5 milioi euroko gehieneko arriskua ezarri zuen, abaletarako.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lastRenderedPageBreak/>
        <w:t>Ez dago jasota emandako abalei buruzko hiruhileko komunikazioa igortzen zaionik Parlame</w:t>
      </w:r>
      <w:r w:rsidRPr="00444639">
        <w:rPr>
          <w:rFonts w:ascii="Helvetica LT Std" w:hAnsi="Helvetica LT Std"/>
          <w:sz w:val="19"/>
          <w:szCs w:val="19"/>
        </w:rPr>
        <w:t>n</w:t>
      </w:r>
      <w:r w:rsidRPr="00444639">
        <w:rPr>
          <w:rFonts w:ascii="Helvetica LT Std" w:hAnsi="Helvetica LT Std"/>
          <w:sz w:val="19"/>
          <w:szCs w:val="19"/>
        </w:rPr>
        <w:t>tuari.</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 xml:space="preserve">2014an, Foru Administrazioak jasandako gastua, 13 entitatek abalatutako eragiketen ez-betetzeari dagokiona, 3.335.244 eurokoa izan da.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Ez dago jarririk abalatutako betebeharren ez-betetzetik heldutako arrisku guztietarako horn</w:t>
      </w:r>
      <w:r w:rsidRPr="00444639">
        <w:rPr>
          <w:rFonts w:ascii="Helvetica LT Std" w:hAnsi="Helvetica LT Std"/>
          <w:sz w:val="19"/>
          <w:szCs w:val="19"/>
        </w:rPr>
        <w:t>i</w:t>
      </w:r>
      <w:r w:rsidRPr="00444639">
        <w:rPr>
          <w:rFonts w:ascii="Helvetica LT Std" w:hAnsi="Helvetica LT Std"/>
          <w:sz w:val="19"/>
          <w:szCs w:val="19"/>
        </w:rPr>
        <w:t xml:space="preserve">kuntzarik. </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Emandako abalez gainera, sozietate publikoek finantza-entitateekin zorpetzeko eragiketen f</w:t>
      </w:r>
      <w:r w:rsidRPr="00444639">
        <w:rPr>
          <w:rFonts w:ascii="Helvetica LT Std" w:hAnsi="Helvetica LT Std"/>
          <w:sz w:val="19"/>
          <w:szCs w:val="19"/>
        </w:rPr>
        <w:t>i</w:t>
      </w:r>
      <w:r w:rsidRPr="00444639">
        <w:rPr>
          <w:rFonts w:ascii="Helvetica LT Std" w:hAnsi="Helvetica LT Std"/>
          <w:sz w:val="19"/>
          <w:szCs w:val="19"/>
        </w:rPr>
        <w:t>dantzak jarri zituen Foru Administrazioak, "konpromiso-gutunak" eginez. Horri dagokionez, G</w:t>
      </w:r>
      <w:r w:rsidRPr="00444639">
        <w:rPr>
          <w:rFonts w:ascii="Helvetica LT Std" w:hAnsi="Helvetica LT Std"/>
          <w:sz w:val="19"/>
          <w:szCs w:val="19"/>
        </w:rPr>
        <w:t>o</w:t>
      </w:r>
      <w:r w:rsidRPr="00444639">
        <w:rPr>
          <w:rFonts w:ascii="Helvetica LT Std" w:hAnsi="Helvetica LT Std"/>
          <w:sz w:val="19"/>
          <w:szCs w:val="19"/>
        </w:rPr>
        <w:t>bernuak erabaki zuen 2014an konpromiso-gutunak ematea –figura hori ez dago jasota Ogasun Publikoari buruzko Foru Legean–. Gutun horiek 177 milioi euro egiten dute.</w:t>
      </w:r>
    </w:p>
    <w:p w:rsidR="001B3767" w:rsidRPr="00444639" w:rsidRDefault="001B3767" w:rsidP="00F24EF6">
      <w:pPr>
        <w:pStyle w:val="texto"/>
        <w:rPr>
          <w:rFonts w:ascii="Helvetica LT Std" w:hAnsi="Helvetica LT Std"/>
          <w:sz w:val="19"/>
          <w:szCs w:val="19"/>
        </w:rPr>
      </w:pPr>
      <w:r w:rsidRPr="00444639">
        <w:rPr>
          <w:rFonts w:ascii="Helvetica LT Std" w:hAnsi="Helvetica LT Std"/>
          <w:sz w:val="19"/>
          <w:szCs w:val="19"/>
        </w:rPr>
        <w:t xml:space="preserve">Konpromiso-gutunekin, Administrazioak konpromisoa hartzen du sozietate publikoei laguntza emateko finantza-entitateekin, kreditu-eragiketak tarteko, hartutako betebeharrak betetzeko. </w:t>
      </w:r>
    </w:p>
    <w:p w:rsidR="001B3767" w:rsidRPr="00444639" w:rsidRDefault="001B3767" w:rsidP="00F24EF6">
      <w:pPr>
        <w:pStyle w:val="texto"/>
        <w:rPr>
          <w:rFonts w:ascii="Helvetica LT Std" w:hAnsi="Helvetica LT Std"/>
          <w:sz w:val="19"/>
          <w:szCs w:val="19"/>
        </w:rPr>
      </w:pPr>
      <w:r w:rsidRPr="00444639">
        <w:rPr>
          <w:rFonts w:ascii="Helvetica LT Std" w:hAnsi="Helvetica LT Std"/>
          <w:sz w:val="19"/>
          <w:szCs w:val="19"/>
        </w:rPr>
        <w:t>Abalak emateko, foru lege bidezko baimena eman beharra dago, eta Nafarroako Aurrekontu Orokorrei buruzko Foru Legeak abaletarako gehieneko arrisku bat ezartzen du, bai eta ekitaldian eman daitezkeen abalen gehieneko bolumena ere. Hala eta guztiz ere, konpromiso-gutunaren figura horrek ez ditu baldintza horiek bete behar.</w:t>
      </w:r>
    </w:p>
    <w:p w:rsidR="001B3767" w:rsidRPr="00444639" w:rsidRDefault="001B3767" w:rsidP="008D325C">
      <w:pPr>
        <w:pStyle w:val="texto"/>
        <w:spacing w:after="260"/>
        <w:rPr>
          <w:rFonts w:ascii="Helvetica LT Std" w:hAnsi="Helvetica LT Std"/>
          <w:sz w:val="19"/>
          <w:szCs w:val="19"/>
        </w:rPr>
      </w:pPr>
      <w:r w:rsidRPr="00444639">
        <w:rPr>
          <w:rFonts w:ascii="Helvetica LT Std" w:hAnsi="Helvetica LT Std"/>
          <w:sz w:val="19"/>
          <w:szCs w:val="19"/>
        </w:rPr>
        <w:t>Konpromiso-gutunen saldo bizia 42 milioi eurokoa da 2014ko abenduaren 31nb, eta fidantza ematen du Tuterako Nekazaritza-elikagaien Hiria sozietate publikoaren betebeharrak direla eta. Sozietate horren zorra 2013ko abenduaren 31n 53,7 milioikoa izatetik 2014ko itxieran 42,5 milio</w:t>
      </w:r>
      <w:r w:rsidRPr="00444639">
        <w:rPr>
          <w:rFonts w:ascii="Helvetica LT Std" w:hAnsi="Helvetica LT Std"/>
          <w:sz w:val="19"/>
          <w:szCs w:val="19"/>
        </w:rPr>
        <w:t>i</w:t>
      </w:r>
      <w:r w:rsidRPr="00444639">
        <w:rPr>
          <w:rFonts w:ascii="Helvetica LT Std" w:hAnsi="Helvetica LT Std"/>
          <w:sz w:val="19"/>
          <w:szCs w:val="19"/>
        </w:rPr>
        <w:t>koa izatera pasa da, zeren eta 2014an, NEPK-k 11 milioi eman baitzizkion kredituak amortiz</w:t>
      </w:r>
      <w:r w:rsidRPr="00444639">
        <w:rPr>
          <w:rFonts w:ascii="Helvetica LT Std" w:hAnsi="Helvetica LT Std"/>
          <w:sz w:val="19"/>
          <w:szCs w:val="19"/>
        </w:rPr>
        <w:t>a</w:t>
      </w:r>
      <w:r w:rsidRPr="00444639">
        <w:rPr>
          <w:rFonts w:ascii="Helvetica LT Std" w:hAnsi="Helvetica LT Std"/>
          <w:sz w:val="19"/>
          <w:szCs w:val="19"/>
        </w:rPr>
        <w:t>tzeko eta zorra birfinantzatzeko.</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Oroitidazkian ez da konpromiso-gutunei buruzko informaziorik jaso.</w:t>
      </w:r>
    </w:p>
    <w:p w:rsidR="006F1283"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Gure gomendioak:</w:t>
      </w:r>
    </w:p>
    <w:p w:rsidR="006F1283" w:rsidRPr="00444639" w:rsidRDefault="004B2ABD"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Emandako abalei buruzko informazioa igortzea Parlamentuari.</w:t>
      </w:r>
    </w:p>
    <w:p w:rsidR="006F1283" w:rsidRPr="00444639" w:rsidRDefault="006F1283"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Abalatutako betebeharren ez-betetzetik heldutako arrisku guztietarako hornikuntza jartzea.</w:t>
      </w:r>
    </w:p>
    <w:p w:rsidR="006F1283" w:rsidRPr="00444639" w:rsidRDefault="006F1283" w:rsidP="006F1283">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Konpromiso-gutunak ematerakoan –Administrazioak arriskuak hartzea dakarte, sozietateek itundutako zorpetze-eragiketei erantzuna emateko konpromisoa jasotzen baitute–, haiek ara</w:t>
      </w:r>
      <w:r w:rsidRPr="00444639">
        <w:rPr>
          <w:rFonts w:ascii="Helvetica LT Std" w:hAnsi="Helvetica LT Std"/>
          <w:i/>
          <w:sz w:val="19"/>
          <w:szCs w:val="19"/>
        </w:rPr>
        <w:t>u</w:t>
      </w:r>
      <w:r w:rsidRPr="00444639">
        <w:rPr>
          <w:rFonts w:ascii="Helvetica LT Std" w:hAnsi="Helvetica LT Std"/>
          <w:i/>
          <w:sz w:val="19"/>
          <w:szCs w:val="19"/>
        </w:rPr>
        <w:t>tzen ez diren bitartean, Ogasun Publikoari buruzko Legean, abalak emateari begira, ezarritako erregulazioa aplikatzea, eta oroitidazkian haiei buruz informatzea.</w:t>
      </w:r>
    </w:p>
    <w:p w:rsidR="004C22A6" w:rsidRDefault="004C22A6">
      <w:pPr>
        <w:spacing w:after="0"/>
        <w:ind w:firstLine="0"/>
        <w:jc w:val="left"/>
        <w:rPr>
          <w:rFonts w:ascii="Helvetica LT Std" w:hAnsi="Helvetica LT Std"/>
          <w:bCs/>
          <w:iCs/>
          <w:caps/>
          <w:spacing w:val="10"/>
          <w:kern w:val="28"/>
          <w:sz w:val="19"/>
          <w:szCs w:val="19"/>
        </w:rPr>
      </w:pPr>
      <w:bookmarkStart w:id="115" w:name="_Toc434399413"/>
      <w:bookmarkStart w:id="116" w:name="_Toc440276471"/>
      <w:r>
        <w:rPr>
          <w:szCs w:val="19"/>
        </w:rPr>
        <w:br w:type="page"/>
      </w:r>
    </w:p>
    <w:p w:rsidR="001B3767" w:rsidRPr="00444639" w:rsidRDefault="001B3767" w:rsidP="00CD6326">
      <w:pPr>
        <w:pStyle w:val="atitulo2"/>
        <w:suppressAutoHyphens/>
        <w:spacing w:before="280" w:after="200"/>
        <w:ind w:right="28"/>
        <w:rPr>
          <w:color w:val="auto"/>
          <w:szCs w:val="19"/>
        </w:rPr>
      </w:pPr>
      <w:r w:rsidRPr="00444639">
        <w:rPr>
          <w:color w:val="auto"/>
          <w:szCs w:val="19"/>
        </w:rPr>
        <w:lastRenderedPageBreak/>
        <w:t>VII.12. Sozietate eta Fundazio Publikoak</w:t>
      </w:r>
      <w:bookmarkEnd w:id="115"/>
      <w:bookmarkEnd w:id="116"/>
    </w:p>
    <w:p w:rsidR="001B3767" w:rsidRPr="00444639" w:rsidRDefault="001B3767" w:rsidP="00CD6326">
      <w:pPr>
        <w:pStyle w:val="texto"/>
        <w:rPr>
          <w:rFonts w:ascii="Helvetica LT Std" w:hAnsi="Helvetica LT Std" w:cs="Arial"/>
          <w:i/>
          <w:sz w:val="19"/>
          <w:szCs w:val="19"/>
        </w:rPr>
      </w:pPr>
      <w:r w:rsidRPr="00444639">
        <w:rPr>
          <w:rFonts w:ascii="Helvetica LT Std" w:hAnsi="Helvetica LT Std"/>
          <w:i/>
          <w:sz w:val="19"/>
          <w:szCs w:val="19"/>
        </w:rPr>
        <w:t>Sozietate publikoak</w:t>
      </w:r>
    </w:p>
    <w:p w:rsidR="006F1283" w:rsidRPr="00444639" w:rsidRDefault="006F1283" w:rsidP="00F408D4">
      <w:pPr>
        <w:pStyle w:val="texto"/>
        <w:spacing w:after="240"/>
        <w:rPr>
          <w:rFonts w:ascii="Helvetica LT Std" w:hAnsi="Helvetica LT Std"/>
          <w:sz w:val="19"/>
          <w:szCs w:val="19"/>
        </w:rPr>
      </w:pPr>
      <w:r w:rsidRPr="00444639">
        <w:rPr>
          <w:rFonts w:ascii="Helvetica LT Std" w:hAnsi="Helvetica LT Std"/>
          <w:sz w:val="19"/>
          <w:szCs w:val="19"/>
        </w:rPr>
        <w:t>Ondoren, Foru Komunitateko sozietate publikoei buruzko datuak ematen ditugu, kontu orok</w:t>
      </w:r>
      <w:r w:rsidRPr="00444639">
        <w:rPr>
          <w:rFonts w:ascii="Helvetica LT Std" w:hAnsi="Helvetica LT Std"/>
          <w:sz w:val="19"/>
          <w:szCs w:val="19"/>
        </w:rPr>
        <w:t>o</w:t>
      </w:r>
      <w:r w:rsidRPr="00444639">
        <w:rPr>
          <w:rFonts w:ascii="Helvetica LT Std" w:hAnsi="Helvetica LT Std"/>
          <w:sz w:val="19"/>
          <w:szCs w:val="19"/>
        </w:rPr>
        <w:t>rraren oroitidazkiko informazioaren arabera:</w:t>
      </w:r>
    </w:p>
    <w:tbl>
      <w:tblPr>
        <w:tblW w:w="8709" w:type="dxa"/>
        <w:jc w:val="center"/>
        <w:tblLayout w:type="fixed"/>
        <w:tblCellMar>
          <w:left w:w="80" w:type="dxa"/>
          <w:right w:w="80" w:type="dxa"/>
        </w:tblCellMar>
        <w:tblLook w:val="04A0" w:firstRow="1" w:lastRow="0" w:firstColumn="1" w:lastColumn="0" w:noHBand="0" w:noVBand="1"/>
      </w:tblPr>
      <w:tblGrid>
        <w:gridCol w:w="2314"/>
        <w:gridCol w:w="1134"/>
        <w:gridCol w:w="1396"/>
        <w:gridCol w:w="1519"/>
        <w:gridCol w:w="1214"/>
        <w:gridCol w:w="1132"/>
      </w:tblGrid>
      <w:tr w:rsidR="00D53F05" w:rsidRPr="00C45E2F" w:rsidTr="003B47A6">
        <w:trPr>
          <w:trHeight w:val="238"/>
          <w:jc w:val="center"/>
        </w:trPr>
        <w:tc>
          <w:tcPr>
            <w:tcW w:w="2314" w:type="dxa"/>
            <w:tcBorders>
              <w:top w:val="single" w:sz="4" w:space="0" w:color="auto"/>
              <w:left w:val="nil"/>
              <w:bottom w:val="single" w:sz="4" w:space="0" w:color="auto"/>
              <w:right w:val="nil"/>
            </w:tcBorders>
            <w:shd w:val="clear" w:color="auto" w:fill="8DB3E2" w:themeFill="text2" w:themeFillTint="66"/>
            <w:vAlign w:val="center"/>
            <w:hideMark/>
          </w:tcPr>
          <w:p w:rsidR="00D53F05" w:rsidRPr="00C45E2F" w:rsidRDefault="00D53F05" w:rsidP="00D53F05">
            <w:pPr>
              <w:pStyle w:val="cuadroCabe"/>
              <w:jc w:val="left"/>
              <w:rPr>
                <w:rFonts w:ascii="Helvetica LT Std" w:hAnsi="Helvetica LT Std" w:cs="Arial"/>
                <w:sz w:val="16"/>
                <w:szCs w:val="16"/>
              </w:rPr>
            </w:pPr>
            <w:r w:rsidRPr="00C45E2F">
              <w:rPr>
                <w:rFonts w:ascii="Helvetica LT Std" w:hAnsi="Helvetica LT Std"/>
                <w:sz w:val="16"/>
                <w:szCs w:val="16"/>
              </w:rPr>
              <w:t>Gizartea</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droCabe"/>
              <w:jc w:val="right"/>
              <w:rPr>
                <w:rFonts w:ascii="Helvetica LT Std" w:hAnsi="Helvetica LT Std" w:cs="Arial"/>
                <w:sz w:val="16"/>
                <w:szCs w:val="16"/>
              </w:rPr>
            </w:pPr>
            <w:r w:rsidRPr="00C45E2F">
              <w:rPr>
                <w:rFonts w:ascii="Helvetica LT Std" w:hAnsi="Helvetica LT Std"/>
                <w:sz w:val="16"/>
                <w:szCs w:val="16"/>
              </w:rPr>
              <w:t>Ekitaldiko emaitza</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D53F05" w:rsidRPr="00C45E2F" w:rsidRDefault="00D53F05" w:rsidP="00224A13">
            <w:pPr>
              <w:pStyle w:val="cuadroCabe"/>
              <w:jc w:val="right"/>
              <w:rPr>
                <w:rFonts w:ascii="Helvetica LT Std" w:hAnsi="Helvetica LT Std" w:cs="Arial"/>
                <w:sz w:val="16"/>
                <w:szCs w:val="16"/>
              </w:rPr>
            </w:pPr>
            <w:r w:rsidRPr="00C45E2F">
              <w:rPr>
                <w:rFonts w:ascii="Helvetica LT Std" w:hAnsi="Helvetica LT Std"/>
                <w:sz w:val="16"/>
                <w:szCs w:val="16"/>
              </w:rPr>
              <w:t>Foru Admini</w:t>
            </w:r>
            <w:r w:rsidRPr="00C45E2F">
              <w:rPr>
                <w:rFonts w:ascii="Helvetica LT Std" w:hAnsi="Helvetica LT Std"/>
                <w:sz w:val="16"/>
                <w:szCs w:val="16"/>
              </w:rPr>
              <w:t>s</w:t>
            </w:r>
            <w:r w:rsidRPr="00C45E2F">
              <w:rPr>
                <w:rFonts w:ascii="Helvetica LT Std" w:hAnsi="Helvetica LT Std"/>
                <w:sz w:val="16"/>
                <w:szCs w:val="16"/>
              </w:rPr>
              <w:t>trazioaren diru-laguntzak</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droCabe"/>
              <w:jc w:val="right"/>
              <w:rPr>
                <w:rFonts w:ascii="Helvetica LT Std" w:hAnsi="Helvetica LT Std" w:cs="Arial"/>
                <w:sz w:val="16"/>
                <w:szCs w:val="16"/>
              </w:rPr>
            </w:pPr>
            <w:r w:rsidRPr="00C45E2F">
              <w:rPr>
                <w:rFonts w:ascii="Helvetica LT Std" w:hAnsi="Helvetica LT Std"/>
                <w:sz w:val="16"/>
                <w:szCs w:val="16"/>
              </w:rPr>
              <w:t>Epe luzeko zo</w:t>
            </w:r>
            <w:r w:rsidRPr="00C45E2F">
              <w:rPr>
                <w:rFonts w:ascii="Helvetica LT Std" w:hAnsi="Helvetica LT Std"/>
                <w:sz w:val="16"/>
                <w:szCs w:val="16"/>
              </w:rPr>
              <w:t>r</w:t>
            </w:r>
            <w:r w:rsidRPr="00C45E2F">
              <w:rPr>
                <w:rFonts w:ascii="Helvetica LT Std" w:hAnsi="Helvetica LT Std"/>
                <w:sz w:val="16"/>
                <w:szCs w:val="16"/>
              </w:rPr>
              <w:t>petzea (2)</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7179AF" w:rsidP="00224A13">
            <w:pPr>
              <w:pStyle w:val="cuadroCabe"/>
              <w:jc w:val="right"/>
              <w:rPr>
                <w:rFonts w:ascii="Helvetica LT Std" w:hAnsi="Helvetica LT Std" w:cs="Arial"/>
                <w:sz w:val="16"/>
                <w:szCs w:val="16"/>
              </w:rPr>
            </w:pPr>
            <w:r>
              <w:rPr>
                <w:rFonts w:ascii="Helvetica LT Std" w:hAnsi="Helvetica LT Std"/>
                <w:sz w:val="16"/>
                <w:szCs w:val="16"/>
              </w:rPr>
              <w:t>Ondare</w:t>
            </w:r>
            <w:r>
              <w:rPr>
                <w:rFonts w:ascii="Helvetica LT Std" w:hAnsi="Helvetica LT Std"/>
                <w:sz w:val="16"/>
                <w:szCs w:val="16"/>
              </w:rPr>
              <w:br/>
            </w:r>
            <w:r w:rsidR="00D53F05" w:rsidRPr="00C45E2F">
              <w:rPr>
                <w:rFonts w:ascii="Helvetica LT Std" w:hAnsi="Helvetica LT Std"/>
                <w:sz w:val="16"/>
                <w:szCs w:val="16"/>
              </w:rPr>
              <w:t>garbia</w:t>
            </w:r>
          </w:p>
        </w:tc>
        <w:tc>
          <w:tcPr>
            <w:tcW w:w="1132" w:type="dxa"/>
            <w:tcBorders>
              <w:top w:val="single" w:sz="4" w:space="0" w:color="auto"/>
              <w:left w:val="nil"/>
              <w:bottom w:val="single" w:sz="4" w:space="0" w:color="auto"/>
              <w:right w:val="nil"/>
            </w:tcBorders>
            <w:shd w:val="clear" w:color="auto" w:fill="8DB3E2" w:themeFill="text2" w:themeFillTint="66"/>
            <w:vAlign w:val="center"/>
            <w:hideMark/>
          </w:tcPr>
          <w:p w:rsidR="00D53F05" w:rsidRPr="00C45E2F" w:rsidRDefault="00D53F05" w:rsidP="00224A13">
            <w:pPr>
              <w:pStyle w:val="cuadroCabe"/>
              <w:jc w:val="right"/>
              <w:rPr>
                <w:rFonts w:ascii="Helvetica LT Std" w:hAnsi="Helvetica LT Std" w:cs="Arial"/>
                <w:sz w:val="16"/>
                <w:szCs w:val="16"/>
              </w:rPr>
            </w:pPr>
            <w:r w:rsidRPr="00C45E2F">
              <w:rPr>
                <w:rFonts w:ascii="Helvetica LT Std" w:hAnsi="Helvetica LT Std"/>
                <w:sz w:val="16"/>
                <w:szCs w:val="16"/>
              </w:rPr>
              <w:t>Enplegatu kopuruaren batez be</w:t>
            </w:r>
            <w:r w:rsidRPr="00C45E2F">
              <w:rPr>
                <w:rFonts w:ascii="Helvetica LT Std" w:hAnsi="Helvetica LT Std"/>
                <w:sz w:val="16"/>
                <w:szCs w:val="16"/>
              </w:rPr>
              <w:t>s</w:t>
            </w:r>
            <w:r w:rsidRPr="00C45E2F">
              <w:rPr>
                <w:rFonts w:ascii="Helvetica LT Std" w:hAnsi="Helvetica LT Std"/>
                <w:sz w:val="16"/>
                <w:szCs w:val="16"/>
              </w:rPr>
              <w:t>tekoa</w:t>
            </w:r>
          </w:p>
        </w:tc>
      </w:tr>
      <w:tr w:rsidR="00D53F05" w:rsidRPr="00C45E2F" w:rsidTr="00D53F05">
        <w:trPr>
          <w:trHeight w:val="238"/>
          <w:jc w:val="center"/>
        </w:trPr>
        <w:tc>
          <w:tcPr>
            <w:tcW w:w="2314"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CEIN</w:t>
            </w:r>
          </w:p>
        </w:tc>
        <w:tc>
          <w:tcPr>
            <w:tcW w:w="1134"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-123,78</w:t>
            </w:r>
          </w:p>
        </w:tc>
        <w:tc>
          <w:tcPr>
            <w:tcW w:w="1396"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681,22</w:t>
            </w:r>
          </w:p>
        </w:tc>
        <w:tc>
          <w:tcPr>
            <w:tcW w:w="1519"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10,49</w:t>
            </w:r>
          </w:p>
        </w:tc>
        <w:tc>
          <w:tcPr>
            <w:tcW w:w="1214"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995,34</w:t>
            </w:r>
          </w:p>
        </w:tc>
        <w:tc>
          <w:tcPr>
            <w:tcW w:w="1132" w:type="dxa"/>
            <w:tcBorders>
              <w:top w:val="single" w:sz="4"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35</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CNAI</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-62,14</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9,19</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26</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CAT</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-2.556,58</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30.624,22</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14.646,11</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GAN</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50,27</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33,86</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7.371,63</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80</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INTIA</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7,21</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4.564,06</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8,60</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4.297,30</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202</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NASERTIC</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514,96</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2.687,73</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6.619,64</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86</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NASUVINSA</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-4.477,21</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36.797,15</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217.926,64</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82</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Natural Climate Systems,SA</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-255,42</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2.625,62</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-602,41</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NICDO</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-6.331,00</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412</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23.684,97</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65.683,78</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32</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NILSA</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25.623,12</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901,93</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35</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Potasas de Subiza, SAU</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74,33</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731,92</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Salinas de Navarra, SA</w:t>
            </w:r>
          </w:p>
        </w:tc>
        <w:tc>
          <w:tcPr>
            <w:tcW w:w="113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1.328,68</w:t>
            </w:r>
          </w:p>
        </w:tc>
        <w:tc>
          <w:tcPr>
            <w:tcW w:w="1396"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1.200,30</w:t>
            </w:r>
          </w:p>
        </w:tc>
        <w:tc>
          <w:tcPr>
            <w:tcW w:w="1214"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23.972,71</w:t>
            </w:r>
          </w:p>
        </w:tc>
        <w:tc>
          <w:tcPr>
            <w:tcW w:w="1132" w:type="dxa"/>
            <w:tcBorders>
              <w:top w:val="single" w:sz="2" w:space="0" w:color="auto"/>
              <w:left w:val="nil"/>
              <w:bottom w:val="single" w:sz="2" w:space="0" w:color="auto"/>
              <w:right w:val="nil"/>
            </w:tcBorders>
            <w:shd w:val="clear" w:color="auto" w:fill="auto"/>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55</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SODENA</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14.852,57</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100.002,62</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66,79</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19</w:t>
            </w:r>
          </w:p>
        </w:tc>
      </w:tr>
      <w:tr w:rsidR="00D53F05" w:rsidRPr="00C45E2F" w:rsidTr="00D53F05">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 xml:space="preserve"> Start Up Captial Navarra, SA</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-414,18</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1.523,53</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r>
      <w:tr w:rsidR="00D53F05" w:rsidRPr="00C45E2F" w:rsidTr="003B47A6">
        <w:trPr>
          <w:trHeight w:val="238"/>
          <w:jc w:val="center"/>
        </w:trPr>
        <w:tc>
          <w:tcPr>
            <w:tcW w:w="23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TRACASA</w:t>
            </w:r>
          </w:p>
        </w:tc>
        <w:tc>
          <w:tcPr>
            <w:tcW w:w="113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828,92</w:t>
            </w:r>
          </w:p>
        </w:tc>
        <w:tc>
          <w:tcPr>
            <w:tcW w:w="1396"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56,85</w:t>
            </w:r>
          </w:p>
        </w:tc>
        <w:tc>
          <w:tcPr>
            <w:tcW w:w="1519"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1.351,07</w:t>
            </w:r>
          </w:p>
        </w:tc>
        <w:tc>
          <w:tcPr>
            <w:tcW w:w="1214"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29.366,82</w:t>
            </w:r>
          </w:p>
        </w:tc>
        <w:tc>
          <w:tcPr>
            <w:tcW w:w="1132" w:type="dxa"/>
            <w:tcBorders>
              <w:top w:val="single" w:sz="2" w:space="0" w:color="auto"/>
              <w:left w:val="nil"/>
              <w:bottom w:val="single" w:sz="2"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364</w:t>
            </w:r>
          </w:p>
        </w:tc>
      </w:tr>
      <w:tr w:rsidR="00D53F05" w:rsidRPr="00C45E2F" w:rsidTr="00D53F05">
        <w:trPr>
          <w:trHeight w:val="238"/>
          <w:jc w:val="center"/>
        </w:trPr>
        <w:tc>
          <w:tcPr>
            <w:tcW w:w="2314"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left"/>
              <w:rPr>
                <w:rFonts w:ascii="Helvetica LT Std" w:hAnsi="Helvetica LT Std" w:cs="Arial"/>
                <w:sz w:val="16"/>
                <w:szCs w:val="16"/>
              </w:rPr>
            </w:pPr>
            <w:r w:rsidRPr="00C45E2F">
              <w:rPr>
                <w:rFonts w:ascii="Helvetica LT Std" w:hAnsi="Helvetica LT Std"/>
                <w:sz w:val="16"/>
                <w:szCs w:val="16"/>
              </w:rPr>
              <w:t>CPEN</w:t>
            </w:r>
          </w:p>
        </w:tc>
        <w:tc>
          <w:tcPr>
            <w:tcW w:w="1134"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-78,11</w:t>
            </w:r>
          </w:p>
        </w:tc>
        <w:tc>
          <w:tcPr>
            <w:tcW w:w="1396"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140</w:t>
            </w:r>
          </w:p>
        </w:tc>
        <w:tc>
          <w:tcPr>
            <w:tcW w:w="1519"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214"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443.003,07</w:t>
            </w:r>
          </w:p>
        </w:tc>
        <w:tc>
          <w:tcPr>
            <w:tcW w:w="1132" w:type="dxa"/>
            <w:tcBorders>
              <w:top w:val="single" w:sz="2" w:space="0" w:color="auto"/>
              <w:left w:val="nil"/>
              <w:bottom w:val="single" w:sz="4" w:space="0" w:color="auto"/>
              <w:right w:val="nil"/>
            </w:tcBorders>
            <w:vAlign w:val="center"/>
          </w:tcPr>
          <w:p w:rsidR="00D53F05" w:rsidRPr="00C45E2F" w:rsidRDefault="00D53F05" w:rsidP="00D53F05">
            <w:pPr>
              <w:spacing w:after="0"/>
              <w:ind w:firstLine="0"/>
              <w:jc w:val="right"/>
              <w:rPr>
                <w:rFonts w:ascii="Helvetica LT Std" w:hAnsi="Helvetica LT Std" w:cs="Arial"/>
                <w:sz w:val="16"/>
                <w:szCs w:val="16"/>
              </w:rPr>
            </w:pPr>
            <w:r w:rsidRPr="00C45E2F">
              <w:rPr>
                <w:rFonts w:ascii="Helvetica LT Std" w:hAnsi="Helvetica LT Std"/>
                <w:sz w:val="16"/>
                <w:szCs w:val="16"/>
              </w:rPr>
              <w:t>11</w:t>
            </w:r>
          </w:p>
        </w:tc>
      </w:tr>
      <w:tr w:rsidR="00D53F05" w:rsidRPr="00C45E2F" w:rsidTr="003B47A6">
        <w:trPr>
          <w:trHeight w:val="312"/>
          <w:jc w:val="center"/>
        </w:trPr>
        <w:tc>
          <w:tcPr>
            <w:tcW w:w="2314"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left"/>
              <w:rPr>
                <w:rFonts w:ascii="Helvetica LT Std" w:hAnsi="Helvetica LT Std" w:cs="Arial"/>
                <w:sz w:val="16"/>
                <w:szCs w:val="16"/>
              </w:rPr>
            </w:pPr>
            <w:r w:rsidRPr="00C45E2F">
              <w:rPr>
                <w:rFonts w:ascii="Helvetica LT Std" w:hAnsi="Helvetica LT Std"/>
                <w:sz w:val="16"/>
                <w:szCs w:val="16"/>
              </w:rPr>
              <w:t>Guztira (1)</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noProof/>
                <w:sz w:val="16"/>
                <w:szCs w:val="16"/>
              </w:rPr>
              <w:t>3.358,52</w:t>
            </w:r>
            <w:r w:rsidRPr="00C45E2F">
              <w:rPr>
                <w:rFonts w:ascii="Helvetica LT Std" w:hAnsi="Helvetica LT Std" w:cs="Arial"/>
                <w:sz w:val="16"/>
                <w:szCs w:val="16"/>
              </w:rPr>
              <w:fldChar w:fldCharType="end"/>
            </w:r>
          </w:p>
        </w:tc>
        <w:tc>
          <w:tcPr>
            <w:tcW w:w="1396"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noProof/>
                <w:sz w:val="16"/>
                <w:szCs w:val="16"/>
              </w:rPr>
              <w:t>5.854,1</w:t>
            </w:r>
            <w:r w:rsidRPr="00C45E2F">
              <w:rPr>
                <w:rFonts w:ascii="Helvetica LT Std" w:hAnsi="Helvetica LT Std" w:cs="Arial"/>
                <w:sz w:val="16"/>
                <w:szCs w:val="16"/>
              </w:rPr>
              <w:fldChar w:fldCharType="end"/>
            </w:r>
            <w:r w:rsidRPr="00C45E2F">
              <w:rPr>
                <w:rFonts w:ascii="Helvetica LT Std" w:hAnsi="Helvetica LT Std"/>
                <w:sz w:val="16"/>
                <w:szCs w:val="16"/>
              </w:rPr>
              <w:t>2</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noProof/>
                <w:sz w:val="16"/>
                <w:szCs w:val="16"/>
              </w:rPr>
              <w:t>224.649,7</w:t>
            </w:r>
            <w:r w:rsidRPr="00C45E2F">
              <w:rPr>
                <w:rFonts w:ascii="Helvetica LT Std" w:hAnsi="Helvetica LT Std" w:cs="Arial"/>
                <w:sz w:val="16"/>
                <w:szCs w:val="16"/>
              </w:rPr>
              <w:fldChar w:fldCharType="end"/>
            </w:r>
            <w:r w:rsidRPr="00C45E2F">
              <w:rPr>
                <w:rFonts w:ascii="Helvetica LT Std" w:hAnsi="Helvetica LT Std"/>
                <w:sz w:val="16"/>
                <w:szCs w:val="16"/>
              </w:rPr>
              <w:t>4</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noProof/>
                <w:sz w:val="16"/>
                <w:szCs w:val="16"/>
              </w:rPr>
              <w:t>816.513,99</w:t>
            </w:r>
            <w:r w:rsidRPr="00C45E2F">
              <w:rPr>
                <w:rFonts w:ascii="Helvetica LT Std" w:hAnsi="Helvetica LT Std" w:cs="Arial"/>
                <w:sz w:val="16"/>
                <w:szCs w:val="16"/>
              </w:rPr>
              <w:fldChar w:fldCharType="end"/>
            </w:r>
          </w:p>
        </w:tc>
        <w:tc>
          <w:tcPr>
            <w:tcW w:w="1132" w:type="dxa"/>
            <w:tcBorders>
              <w:top w:val="single" w:sz="4" w:space="0" w:color="auto"/>
              <w:left w:val="nil"/>
              <w:bottom w:val="single" w:sz="4" w:space="0" w:color="auto"/>
              <w:right w:val="nil"/>
            </w:tcBorders>
            <w:shd w:val="clear" w:color="auto" w:fill="8DB3E2" w:themeFill="text2" w:themeFillTint="66"/>
            <w:vAlign w:val="center"/>
          </w:tcPr>
          <w:p w:rsidR="00D53F05" w:rsidRPr="00C45E2F" w:rsidRDefault="00D53F05" w:rsidP="00D53F05">
            <w:pPr>
              <w:pStyle w:val="cuatexto"/>
              <w:jc w:val="right"/>
              <w:rPr>
                <w:rFonts w:ascii="Helvetica LT Std" w:hAnsi="Helvetica LT Std" w:cs="Arial"/>
                <w:sz w:val="16"/>
                <w:szCs w:val="16"/>
              </w:rPr>
            </w:pPr>
            <w:r w:rsidRPr="00C45E2F">
              <w:rPr>
                <w:rFonts w:ascii="Helvetica LT Std" w:hAnsi="Helvetica LT Std"/>
                <w:sz w:val="16"/>
                <w:szCs w:val="16"/>
              </w:rPr>
              <w:t>1.038</w:t>
            </w: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end"/>
            </w:r>
          </w:p>
        </w:tc>
      </w:tr>
    </w:tbl>
    <w:p w:rsidR="00D53F05" w:rsidRPr="00C45E2F" w:rsidRDefault="00D53F05" w:rsidP="003B47A6">
      <w:pPr>
        <w:pStyle w:val="texto"/>
        <w:numPr>
          <w:ilvl w:val="0"/>
          <w:numId w:val="18"/>
        </w:numPr>
        <w:tabs>
          <w:tab w:val="clear" w:pos="2835"/>
          <w:tab w:val="clear" w:pos="3969"/>
          <w:tab w:val="left" w:pos="-426"/>
          <w:tab w:val="center" w:pos="392"/>
        </w:tabs>
        <w:spacing w:before="80" w:after="0"/>
        <w:ind w:left="544" w:right="28" w:hanging="391"/>
        <w:rPr>
          <w:rFonts w:ascii="Helvetica LT Std" w:hAnsi="Helvetica LT Std"/>
          <w:sz w:val="14"/>
          <w:szCs w:val="14"/>
        </w:rPr>
      </w:pPr>
      <w:r w:rsidRPr="00C45E2F">
        <w:rPr>
          <w:rFonts w:ascii="Helvetica LT Std" w:hAnsi="Helvetica LT Std"/>
          <w:sz w:val="14"/>
          <w:szCs w:val="14"/>
        </w:rPr>
        <w:t>Bateratu gabeko datuak</w:t>
      </w:r>
    </w:p>
    <w:p w:rsidR="00D53F05" w:rsidRPr="00C45E2F" w:rsidRDefault="00D53F05" w:rsidP="00F408D4">
      <w:pPr>
        <w:pStyle w:val="texto"/>
        <w:numPr>
          <w:ilvl w:val="0"/>
          <w:numId w:val="18"/>
        </w:numPr>
        <w:tabs>
          <w:tab w:val="clear" w:pos="2835"/>
          <w:tab w:val="clear" w:pos="3969"/>
          <w:tab w:val="left" w:pos="-426"/>
          <w:tab w:val="center" w:pos="392"/>
        </w:tabs>
        <w:spacing w:before="80" w:after="280"/>
        <w:ind w:left="544" w:right="28" w:hanging="391"/>
        <w:rPr>
          <w:rFonts w:ascii="Helvetica LT Std" w:hAnsi="Helvetica LT Std"/>
          <w:sz w:val="14"/>
          <w:szCs w:val="14"/>
        </w:rPr>
      </w:pPr>
      <w:r w:rsidRPr="00C45E2F">
        <w:rPr>
          <w:rFonts w:ascii="Helvetica LT Std" w:hAnsi="Helvetica LT Std"/>
          <w:sz w:val="14"/>
          <w:szCs w:val="14"/>
        </w:rPr>
        <w:t>Zorpetzean, ez dira sartzen taldeko enpresekiko eta enpresa elkartuekiko zorrak.</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Sozietate publikoek urteko kontuen auditoria aurkezten dute.</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Foru Administrazioak partaidetzaren gehiengoa dueneko 16 sozietate publikoek beren kontuei buruzko aldeko iritzia lortu dute, Potasas de Subiza, SAU sozietatearen kontuetan izan ezik, non honako salbuespena jaso baita:</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sz w:val="19"/>
          <w:szCs w:val="19"/>
        </w:rPr>
      </w:pPr>
      <w:r w:rsidRPr="00444639">
        <w:rPr>
          <w:rFonts w:ascii="Helvetica LT Std" w:hAnsi="Helvetica LT Std"/>
          <w:sz w:val="19"/>
          <w:szCs w:val="19"/>
        </w:rPr>
        <w:t>Potasas de Subiza, SAU: urteko kontuei buruzko iritzia aldekoa da, zenbait salbuespenekin, zeren eta ez baitu epe luzeko hornikuntza moduan erregistratu ingurumena lehengoratzeko pl</w:t>
      </w:r>
      <w:r w:rsidRPr="00444639">
        <w:rPr>
          <w:rFonts w:ascii="Helvetica LT Std" w:hAnsi="Helvetica LT Std"/>
          <w:sz w:val="19"/>
          <w:szCs w:val="19"/>
        </w:rPr>
        <w:t>a</w:t>
      </w:r>
      <w:r w:rsidRPr="00444639">
        <w:rPr>
          <w:rFonts w:ascii="Helvetica LT Std" w:hAnsi="Helvetica LT Std"/>
          <w:sz w:val="19"/>
          <w:szCs w:val="19"/>
        </w:rPr>
        <w:t>netik heldutako pasiboa, 3,05 milioiko kopuruan kalkulatua. Omisio horrek eragina du aurreko ekitaldietako emaitzan –8,40 milioi gutxitu beharko litzateke– eta ekitaldiko emaitzan –behar baino 5,55 milioi gutxiago baloratu da–.</w:t>
      </w:r>
    </w:p>
    <w:p w:rsidR="001B3767" w:rsidRPr="00444639" w:rsidRDefault="001B3767" w:rsidP="001B3767">
      <w:pPr>
        <w:pStyle w:val="texto"/>
        <w:rPr>
          <w:rFonts w:ascii="Helvetica LT Std" w:hAnsi="Helvetica LT Std"/>
          <w:sz w:val="19"/>
          <w:szCs w:val="19"/>
        </w:rPr>
      </w:pPr>
      <w:r w:rsidRPr="00444639">
        <w:rPr>
          <w:rFonts w:ascii="Helvetica LT Std" w:hAnsi="Helvetica LT Std"/>
          <w:sz w:val="19"/>
          <w:szCs w:val="19"/>
        </w:rPr>
        <w:t>Bestalde, auditoreek azpimarra-lerrokada bat jasotzen dute, iritzian eraginik ez duena, honako bost sozietate hauetan:</w:t>
      </w:r>
    </w:p>
    <w:p w:rsidR="001B3767" w:rsidRPr="00444639" w:rsidRDefault="001B3767" w:rsidP="001B3767">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sz w:val="19"/>
          <w:szCs w:val="19"/>
        </w:rPr>
      </w:pPr>
      <w:r w:rsidRPr="00444639">
        <w:rPr>
          <w:rFonts w:ascii="Helvetica LT Std" w:hAnsi="Helvetica LT Std"/>
          <w:sz w:val="19"/>
          <w:szCs w:val="19"/>
        </w:rPr>
        <w:t>Nafarroako Hizkuntzen Autoikaskuntzarako Zentroa (CNAI): sozietatearen ondare garbia kapital sozialaren erdia baino txikiagoa da, eta hori bera desegiteko arrazoi bat da, Kapitaleko Sozietateei buruzko Legeko 363. artikuluari jarraituz, kapital sozial hori behar adina handitzen edo murrizten ez bada. 2014an, NEKP den sozio bakarrak 60.000 euro jarri zituen sozietaterako.</w:t>
      </w:r>
    </w:p>
    <w:p w:rsidR="001B3767" w:rsidRPr="00444639" w:rsidRDefault="00245CFB" w:rsidP="00EA2684">
      <w:pPr>
        <w:pStyle w:val="texto"/>
        <w:spacing w:after="160"/>
        <w:rPr>
          <w:rFonts w:ascii="Helvetica LT Std" w:hAnsi="Helvetica LT Std"/>
          <w:sz w:val="19"/>
          <w:szCs w:val="19"/>
        </w:rPr>
      </w:pPr>
      <w:r w:rsidRPr="00444639">
        <w:rPr>
          <w:rFonts w:ascii="Helvetica LT Std" w:hAnsi="Helvetica LT Std"/>
          <w:sz w:val="19"/>
          <w:szCs w:val="19"/>
        </w:rPr>
        <w:t>NEKPk 2014ko urtarrilaren 29an baimena eskatu zion Nafarroako Parlamentuari CNAIren a</w:t>
      </w:r>
      <w:r w:rsidRPr="00444639">
        <w:rPr>
          <w:rFonts w:ascii="Helvetica LT Std" w:hAnsi="Helvetica LT Std"/>
          <w:sz w:val="19"/>
          <w:szCs w:val="19"/>
        </w:rPr>
        <w:t>k</w:t>
      </w:r>
      <w:r w:rsidRPr="00444639">
        <w:rPr>
          <w:rFonts w:ascii="Helvetica LT Std" w:hAnsi="Helvetica LT Std"/>
          <w:sz w:val="19"/>
          <w:szCs w:val="19"/>
        </w:rPr>
        <w:t>zioak langileei saltzeko, haiekin akordio batera iritsi ondoren. Eskari horri ezezkoa eman zitzaion. Ekainaren 24an, berriz ere baimena eskatu zen akzioen salmentarako bazkide bat bilatzen ha</w:t>
      </w:r>
      <w:r w:rsidRPr="00444639">
        <w:rPr>
          <w:rFonts w:ascii="Helvetica LT Std" w:hAnsi="Helvetica LT Std"/>
          <w:sz w:val="19"/>
          <w:szCs w:val="19"/>
        </w:rPr>
        <w:t>s</w:t>
      </w:r>
      <w:r w:rsidRPr="00444639">
        <w:rPr>
          <w:rFonts w:ascii="Helvetica LT Std" w:hAnsi="Helvetica LT Std"/>
          <w:sz w:val="19"/>
          <w:szCs w:val="19"/>
        </w:rPr>
        <w:t>teko. Parlamentuko Foru Araubide Batzordeak prozesu hori onetsi zuen. 2014ko abenduaren 31n, oraindik ere inongo akordiorik ez zegoen gauzatua.</w:t>
      </w:r>
    </w:p>
    <w:p w:rsidR="001B3767" w:rsidRPr="00444639" w:rsidRDefault="001B3767" w:rsidP="00EA2684">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Navarra de Infraestructuras Locales (NILSA): azpimarra-lerrokadan, auditoreek arreta de</w:t>
      </w:r>
      <w:r w:rsidRPr="00444639">
        <w:rPr>
          <w:rFonts w:ascii="Helvetica LT Std" w:hAnsi="Helvetica LT Std"/>
          <w:sz w:val="19"/>
          <w:szCs w:val="19"/>
        </w:rPr>
        <w:t>i</w:t>
      </w:r>
      <w:r w:rsidRPr="00444639">
        <w:rPr>
          <w:rFonts w:ascii="Helvetica LT Std" w:hAnsi="Helvetica LT Std"/>
          <w:sz w:val="19"/>
          <w:szCs w:val="19"/>
        </w:rPr>
        <w:t xml:space="preserve">tzen dute Nafarroako ibaien saneamendurako plan zuzendarian 27,5 milioiko defizita dagoelako; </w:t>
      </w:r>
      <w:r w:rsidRPr="00444639">
        <w:rPr>
          <w:rFonts w:ascii="Helvetica LT Std" w:hAnsi="Helvetica LT Std"/>
          <w:sz w:val="19"/>
          <w:szCs w:val="19"/>
        </w:rPr>
        <w:lastRenderedPageBreak/>
        <w:t>defizit hori saneamendu kanonarekin zuzentzen joango da. Horrekin lotuta, Sozietateak bala</w:t>
      </w:r>
      <w:r w:rsidRPr="00444639">
        <w:rPr>
          <w:rFonts w:ascii="Helvetica LT Std" w:hAnsi="Helvetica LT Std"/>
          <w:sz w:val="19"/>
          <w:szCs w:val="19"/>
        </w:rPr>
        <w:t>n</w:t>
      </w:r>
      <w:r w:rsidRPr="00444639">
        <w:rPr>
          <w:rFonts w:ascii="Helvetica LT Std" w:hAnsi="Helvetica LT Std"/>
          <w:sz w:val="19"/>
          <w:szCs w:val="19"/>
        </w:rPr>
        <w:t>tzearen pasiboan 21 milioi euro dauzka, plan zuzendaritik kenduak, ustiatzen ari diren arazketa-instalazioetan, zeinak toki entitateenak baitira, egindako berrikuntza eta konponketei aurre egin ahal izateko. Horrenbestez, sozietatearen urteko kontuak aztertu egin behar dira, plan zuzend</w:t>
      </w:r>
      <w:r w:rsidRPr="00444639">
        <w:rPr>
          <w:rFonts w:ascii="Helvetica LT Std" w:hAnsi="Helvetica LT Std"/>
          <w:sz w:val="19"/>
          <w:szCs w:val="19"/>
        </w:rPr>
        <w:t>a</w:t>
      </w:r>
      <w:r w:rsidRPr="00444639">
        <w:rPr>
          <w:rFonts w:ascii="Helvetica LT Std" w:hAnsi="Helvetica LT Std"/>
          <w:sz w:val="19"/>
          <w:szCs w:val="19"/>
        </w:rPr>
        <w:t>riarekin batera.</w:t>
      </w:r>
    </w:p>
    <w:p w:rsidR="001B3767" w:rsidRPr="00444639" w:rsidRDefault="001B3767" w:rsidP="00EA2684">
      <w:pPr>
        <w:pStyle w:val="texto"/>
        <w:numPr>
          <w:ilvl w:val="0"/>
          <w:numId w:val="11"/>
        </w:numPr>
        <w:tabs>
          <w:tab w:val="clear" w:pos="2835"/>
          <w:tab w:val="clear" w:pos="3969"/>
          <w:tab w:val="clear" w:pos="5103"/>
          <w:tab w:val="clear" w:pos="6237"/>
          <w:tab w:val="clear" w:pos="7371"/>
          <w:tab w:val="left" w:pos="480"/>
          <w:tab w:val="num" w:pos="600"/>
          <w:tab w:val="num" w:pos="720"/>
        </w:tabs>
        <w:spacing w:after="160"/>
        <w:ind w:left="0" w:firstLine="290"/>
        <w:rPr>
          <w:rFonts w:ascii="Helvetica LT Std" w:hAnsi="Helvetica LT Std" w:cs="Arial"/>
          <w:sz w:val="19"/>
          <w:szCs w:val="19"/>
        </w:rPr>
      </w:pPr>
      <w:r w:rsidRPr="00444639">
        <w:rPr>
          <w:rFonts w:ascii="Helvetica LT Std" w:hAnsi="Helvetica LT Std"/>
          <w:sz w:val="19"/>
          <w:szCs w:val="19"/>
        </w:rPr>
        <w:t>Natural Climate Systems-MIYABI: azpimarra-lerrokadan arreta deitzen da sozietatearen egoera dela eta. Izan ere, ekitaldiaren itxieran merkataritza-legedian jasota dauden desegite k</w:t>
      </w:r>
      <w:r w:rsidRPr="00444639">
        <w:rPr>
          <w:rFonts w:ascii="Helvetica LT Std" w:hAnsi="Helvetica LT Std"/>
          <w:sz w:val="19"/>
          <w:szCs w:val="19"/>
        </w:rPr>
        <w:t>a</w:t>
      </w:r>
      <w:r w:rsidRPr="00444639">
        <w:rPr>
          <w:rFonts w:ascii="Helvetica LT Std" w:hAnsi="Helvetica LT Std"/>
          <w:sz w:val="19"/>
          <w:szCs w:val="19"/>
        </w:rPr>
        <w:t xml:space="preserve">suetako batean dago. </w:t>
      </w:r>
    </w:p>
    <w:p w:rsidR="001B3767" w:rsidRPr="00444639" w:rsidRDefault="001B3767" w:rsidP="00EA2684">
      <w:pPr>
        <w:pStyle w:val="texto"/>
        <w:spacing w:after="160"/>
        <w:rPr>
          <w:rFonts w:ascii="Helvetica LT Std" w:hAnsi="Helvetica LT Std"/>
          <w:sz w:val="19"/>
          <w:szCs w:val="19"/>
        </w:rPr>
      </w:pPr>
      <w:r w:rsidRPr="00444639">
        <w:rPr>
          <w:rFonts w:ascii="Helvetica LT Std" w:hAnsi="Helvetica LT Std"/>
          <w:sz w:val="19"/>
          <w:szCs w:val="19"/>
        </w:rPr>
        <w:t>Sozietate hori, zeinak 602.413 euroko ondare garbi negatiboa baitauka 2014ko abenduaren 31n, 2014an izan duen laguntza finantzario bakarra akziodun publikoena izan da; izan ere, Nas</w:t>
      </w:r>
      <w:r w:rsidRPr="00444639">
        <w:rPr>
          <w:rFonts w:ascii="Helvetica LT Std" w:hAnsi="Helvetica LT Std"/>
          <w:sz w:val="19"/>
          <w:szCs w:val="19"/>
        </w:rPr>
        <w:t>u</w:t>
      </w:r>
      <w:r w:rsidRPr="00444639">
        <w:rPr>
          <w:rFonts w:ascii="Helvetica LT Std" w:hAnsi="Helvetica LT Std"/>
          <w:sz w:val="19"/>
          <w:szCs w:val="19"/>
        </w:rPr>
        <w:t>vinsak eta Sodenak kapitalaren ehuneko 34,5 eta ehuneko 31,5 daukate, hurrenez hurren.</w:t>
      </w:r>
    </w:p>
    <w:p w:rsidR="001B3767" w:rsidRPr="00444639" w:rsidRDefault="001B3767" w:rsidP="00EA2684">
      <w:pPr>
        <w:pStyle w:val="texto"/>
        <w:spacing w:after="160"/>
        <w:rPr>
          <w:rFonts w:ascii="Helvetica LT Std" w:hAnsi="Helvetica LT Std"/>
          <w:sz w:val="19"/>
          <w:szCs w:val="19"/>
        </w:rPr>
      </w:pPr>
      <w:r w:rsidRPr="00444639">
        <w:rPr>
          <w:rFonts w:ascii="Helvetica LT Std" w:hAnsi="Helvetica LT Std"/>
          <w:sz w:val="19"/>
          <w:szCs w:val="19"/>
        </w:rPr>
        <w:t>Hartara, Nasuvinsak eta Sodenak 2013an eta 2014an emandako maileguak eraldatu zituzten, 490.880 eurokoak, mailegu parte-hartzaile bihurtzeko, eta 80.000 euroko ekarpena egin zuten.</w:t>
      </w:r>
    </w:p>
    <w:p w:rsidR="001B3767" w:rsidRPr="00444639" w:rsidRDefault="001B3767" w:rsidP="00550C8E">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89"/>
        <w:rPr>
          <w:rFonts w:ascii="Helvetica LT Std" w:hAnsi="Helvetica LT Std" w:cs="Arial"/>
          <w:sz w:val="19"/>
          <w:szCs w:val="19"/>
        </w:rPr>
      </w:pPr>
      <w:r w:rsidRPr="00444639">
        <w:rPr>
          <w:rFonts w:ascii="Helvetica LT Std" w:hAnsi="Helvetica LT Std"/>
          <w:sz w:val="19"/>
          <w:szCs w:val="19"/>
        </w:rPr>
        <w:t>Potasas de Subiza, SAU: azpimarra-lerrokadan atentzioa deitzen da zeren eta Sozietateak ez baitu sortzen behar adina funts, eta etorkizuneko bideragarritasuna baldintzatuta baitago, ne</w:t>
      </w:r>
      <w:r w:rsidRPr="00444639">
        <w:rPr>
          <w:rFonts w:ascii="Helvetica LT Std" w:hAnsi="Helvetica LT Std"/>
          <w:sz w:val="19"/>
          <w:szCs w:val="19"/>
        </w:rPr>
        <w:t>u</w:t>
      </w:r>
      <w:r w:rsidRPr="00444639">
        <w:rPr>
          <w:rFonts w:ascii="Helvetica LT Std" w:hAnsi="Helvetica LT Std"/>
          <w:sz w:val="19"/>
          <w:szCs w:val="19"/>
        </w:rPr>
        <w:t>rri handi batean: baliabide nahikoak eskuratu behar ditu bere eragiketen jarraitutasuna finantz</w:t>
      </w:r>
      <w:r w:rsidRPr="00444639">
        <w:rPr>
          <w:rFonts w:ascii="Helvetica LT Std" w:hAnsi="Helvetica LT Std"/>
          <w:sz w:val="19"/>
          <w:szCs w:val="19"/>
        </w:rPr>
        <w:t>a</w:t>
      </w:r>
      <w:r w:rsidRPr="00444639">
        <w:rPr>
          <w:rFonts w:ascii="Helvetica LT Std" w:hAnsi="Helvetica LT Std"/>
          <w:sz w:val="19"/>
          <w:szCs w:val="19"/>
        </w:rPr>
        <w:t xml:space="preserve">tzeko eta betebeharrei aurre egin ahal izateko. Akziodun bakarrak, Sodena sozietate publikoak, aldeek sinatutako kontratu baten indarrez, konpromisoa hartu zuen Sozietatearen ondarerako behar zen ekarpena egiteko, haien diruzaintza-defizitak finantzatze aldera. </w:t>
      </w:r>
    </w:p>
    <w:p w:rsidR="001B3767" w:rsidRPr="00444639" w:rsidRDefault="001B3767" w:rsidP="00550C8E">
      <w:pPr>
        <w:pStyle w:val="texto"/>
        <w:numPr>
          <w:ilvl w:val="0"/>
          <w:numId w:val="11"/>
        </w:numPr>
        <w:tabs>
          <w:tab w:val="clear" w:pos="2835"/>
          <w:tab w:val="clear" w:pos="3969"/>
          <w:tab w:val="clear" w:pos="5103"/>
          <w:tab w:val="clear" w:pos="6237"/>
          <w:tab w:val="clear" w:pos="7371"/>
          <w:tab w:val="left" w:pos="480"/>
          <w:tab w:val="num" w:pos="600"/>
          <w:tab w:val="num" w:pos="720"/>
        </w:tabs>
        <w:spacing w:after="280"/>
        <w:ind w:left="0" w:firstLine="289"/>
        <w:rPr>
          <w:rFonts w:ascii="Helvetica LT Std" w:hAnsi="Helvetica LT Std" w:cs="Arial"/>
          <w:sz w:val="19"/>
          <w:szCs w:val="19"/>
        </w:rPr>
      </w:pPr>
      <w:r w:rsidRPr="00444639">
        <w:rPr>
          <w:rFonts w:ascii="Helvetica LT Std" w:hAnsi="Helvetica LT Std"/>
          <w:sz w:val="19"/>
          <w:szCs w:val="19"/>
        </w:rPr>
        <w:t>START UP: azpimarra-lerrokadan, atentzioa deitzen da sozietatearen ondare garbia dela eta; izan ere, kapital sozialaren erdia ere egiten ez duen kopuru batera jaitsi da. Egoera hori s</w:t>
      </w:r>
      <w:r w:rsidRPr="00444639">
        <w:rPr>
          <w:rFonts w:ascii="Helvetica LT Std" w:hAnsi="Helvetica LT Std"/>
          <w:sz w:val="19"/>
          <w:szCs w:val="19"/>
        </w:rPr>
        <w:t>o</w:t>
      </w:r>
      <w:r w:rsidRPr="00444639">
        <w:rPr>
          <w:rFonts w:ascii="Helvetica LT Std" w:hAnsi="Helvetica LT Std"/>
          <w:sz w:val="19"/>
          <w:szCs w:val="19"/>
        </w:rPr>
        <w:t xml:space="preserve">zietatea desegiteko arrazoia da, haren kapital soziala behar beste handitzen edo gutxitzen ez den bitartean. </w:t>
      </w:r>
    </w:p>
    <w:p w:rsidR="001B3767" w:rsidRPr="00444639" w:rsidRDefault="001B3767" w:rsidP="00EA2684">
      <w:pPr>
        <w:pStyle w:val="texto"/>
        <w:spacing w:before="240" w:after="180"/>
        <w:rPr>
          <w:rFonts w:ascii="Helvetica LT Std" w:hAnsi="Helvetica LT Std" w:cs="Arial"/>
          <w:i/>
          <w:sz w:val="19"/>
          <w:szCs w:val="19"/>
        </w:rPr>
      </w:pPr>
      <w:r w:rsidRPr="00444639">
        <w:rPr>
          <w:rFonts w:ascii="Helvetica LT Std" w:hAnsi="Helvetica LT Std"/>
          <w:i/>
          <w:sz w:val="19"/>
          <w:szCs w:val="19"/>
        </w:rPr>
        <w:t>Fundazio publikoak</w:t>
      </w:r>
    </w:p>
    <w:p w:rsidR="006F1283" w:rsidRPr="00444639" w:rsidRDefault="006F1283" w:rsidP="00550C8E">
      <w:pPr>
        <w:pStyle w:val="texto"/>
        <w:spacing w:after="260"/>
        <w:rPr>
          <w:rFonts w:ascii="Helvetica LT Std" w:hAnsi="Helvetica LT Std"/>
          <w:sz w:val="19"/>
          <w:szCs w:val="19"/>
        </w:rPr>
      </w:pPr>
      <w:r w:rsidRPr="00444639">
        <w:rPr>
          <w:rFonts w:ascii="Helvetica LT Std" w:hAnsi="Helvetica LT Std"/>
          <w:sz w:val="19"/>
          <w:szCs w:val="19"/>
        </w:rPr>
        <w:t>Hurrengo gaulan fundazio publikoei buruzko datuak ematen ditugu, urteko kontuko oroitida</w:t>
      </w:r>
      <w:r w:rsidRPr="00444639">
        <w:rPr>
          <w:rFonts w:ascii="Helvetica LT Std" w:hAnsi="Helvetica LT Std"/>
          <w:sz w:val="19"/>
          <w:szCs w:val="19"/>
        </w:rPr>
        <w:t>z</w:t>
      </w:r>
      <w:r w:rsidRPr="00444639">
        <w:rPr>
          <w:rFonts w:ascii="Helvetica LT Std" w:hAnsi="Helvetica LT Std"/>
          <w:sz w:val="19"/>
          <w:szCs w:val="19"/>
        </w:rPr>
        <w:t>kiaren informazioari jarraituz.</w:t>
      </w:r>
    </w:p>
    <w:tbl>
      <w:tblPr>
        <w:tblW w:w="8804"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586"/>
      </w:tblGrid>
      <w:tr w:rsidR="00747994" w:rsidRPr="00C45E2F" w:rsidTr="00DB386C">
        <w:trPr>
          <w:cantSplit/>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747994" w:rsidRPr="00C45E2F" w:rsidRDefault="00747994" w:rsidP="00747994">
            <w:pPr>
              <w:pStyle w:val="cuadroCabe"/>
              <w:jc w:val="left"/>
              <w:rPr>
                <w:rFonts w:ascii="Helvetica LT Std" w:hAnsi="Helvetica LT Std" w:cs="Arial"/>
                <w:sz w:val="16"/>
                <w:szCs w:val="16"/>
              </w:rPr>
            </w:pPr>
            <w:r w:rsidRPr="00C45E2F">
              <w:rPr>
                <w:rFonts w:ascii="Helvetica LT Std" w:hAnsi="Helvetica LT Std"/>
                <w:sz w:val="16"/>
                <w:szCs w:val="16"/>
              </w:rPr>
              <w:t>Fundazioa</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747994" w:rsidRPr="00C45E2F" w:rsidRDefault="00747994" w:rsidP="00747994">
            <w:pPr>
              <w:pStyle w:val="cuadroCabe"/>
              <w:jc w:val="right"/>
              <w:rPr>
                <w:rFonts w:ascii="Helvetica LT Std" w:hAnsi="Helvetica LT Std" w:cs="Arial"/>
                <w:sz w:val="16"/>
                <w:szCs w:val="16"/>
              </w:rPr>
            </w:pPr>
            <w:r w:rsidRPr="00C45E2F">
              <w:rPr>
                <w:rFonts w:ascii="Helvetica LT Std" w:hAnsi="Helvetica LT Std"/>
                <w:sz w:val="16"/>
                <w:szCs w:val="16"/>
              </w:rPr>
              <w:t>Ekitaldiko sob</w:t>
            </w:r>
            <w:r w:rsidRPr="00C45E2F">
              <w:rPr>
                <w:rFonts w:ascii="Helvetica LT Std" w:hAnsi="Helvetica LT Std"/>
                <w:sz w:val="16"/>
                <w:szCs w:val="16"/>
              </w:rPr>
              <w:t>e</w:t>
            </w:r>
            <w:r w:rsidRPr="00C45E2F">
              <w:rPr>
                <w:rFonts w:ascii="Helvetica LT Std" w:hAnsi="Helvetica LT Std"/>
                <w:sz w:val="16"/>
                <w:szCs w:val="16"/>
              </w:rPr>
              <w:t>rakina</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747994" w:rsidRPr="00C45E2F" w:rsidRDefault="00747994" w:rsidP="00224A13">
            <w:pPr>
              <w:pStyle w:val="cuadroCabe"/>
              <w:jc w:val="right"/>
              <w:rPr>
                <w:rFonts w:ascii="Helvetica LT Std" w:hAnsi="Helvetica LT Std" w:cs="Arial"/>
                <w:sz w:val="16"/>
                <w:szCs w:val="16"/>
              </w:rPr>
            </w:pPr>
            <w:r w:rsidRPr="00C45E2F">
              <w:rPr>
                <w:rFonts w:ascii="Helvetica LT Std" w:hAnsi="Helvetica LT Std"/>
                <w:sz w:val="16"/>
                <w:szCs w:val="16"/>
              </w:rPr>
              <w:t>Ondare garbia</w:t>
            </w:r>
          </w:p>
        </w:tc>
        <w:tc>
          <w:tcPr>
            <w:tcW w:w="1586" w:type="dxa"/>
            <w:tcBorders>
              <w:top w:val="single" w:sz="4" w:space="0" w:color="auto"/>
              <w:left w:val="nil"/>
              <w:bottom w:val="single" w:sz="4" w:space="0" w:color="auto"/>
              <w:right w:val="nil"/>
            </w:tcBorders>
            <w:shd w:val="clear" w:color="auto" w:fill="8DB3E2" w:themeFill="text2" w:themeFillTint="66"/>
            <w:vAlign w:val="center"/>
            <w:hideMark/>
          </w:tcPr>
          <w:p w:rsidR="00747994" w:rsidRPr="00C45E2F" w:rsidRDefault="00747994" w:rsidP="00224A13">
            <w:pPr>
              <w:pStyle w:val="cuadroCabe"/>
              <w:jc w:val="right"/>
              <w:rPr>
                <w:rFonts w:ascii="Helvetica LT Std" w:hAnsi="Helvetica LT Std" w:cs="Arial"/>
                <w:sz w:val="16"/>
                <w:szCs w:val="16"/>
              </w:rPr>
            </w:pPr>
            <w:r w:rsidRPr="00C45E2F">
              <w:rPr>
                <w:rFonts w:ascii="Helvetica LT Std" w:hAnsi="Helvetica LT Std"/>
                <w:sz w:val="16"/>
                <w:szCs w:val="16"/>
              </w:rPr>
              <w:t>Enplegatu kop</w:t>
            </w:r>
            <w:r w:rsidRPr="00C45E2F">
              <w:rPr>
                <w:rFonts w:ascii="Helvetica LT Std" w:hAnsi="Helvetica LT Std"/>
                <w:sz w:val="16"/>
                <w:szCs w:val="16"/>
              </w:rPr>
              <w:t>u</w:t>
            </w:r>
            <w:r w:rsidR="007179AF">
              <w:rPr>
                <w:rFonts w:ascii="Helvetica LT Std" w:hAnsi="Helvetica LT Std"/>
                <w:sz w:val="16"/>
                <w:szCs w:val="16"/>
              </w:rPr>
              <w:t>ruaren batez</w:t>
            </w:r>
            <w:r w:rsidR="007179AF">
              <w:rPr>
                <w:rFonts w:ascii="Helvetica LT Std" w:hAnsi="Helvetica LT Std"/>
                <w:sz w:val="16"/>
                <w:szCs w:val="16"/>
              </w:rPr>
              <w:br/>
            </w:r>
            <w:r w:rsidRPr="00C45E2F">
              <w:rPr>
                <w:rFonts w:ascii="Helvetica LT Std" w:hAnsi="Helvetica LT Std"/>
                <w:sz w:val="16"/>
                <w:szCs w:val="16"/>
              </w:rPr>
              <w:t>bestekoa</w:t>
            </w:r>
          </w:p>
        </w:tc>
      </w:tr>
      <w:tr w:rsidR="00747994" w:rsidRPr="00C45E2F" w:rsidTr="00DB386C">
        <w:trPr>
          <w:trHeight w:val="227"/>
          <w:jc w:val="center"/>
        </w:trPr>
        <w:tc>
          <w:tcPr>
            <w:tcW w:w="4142" w:type="dxa"/>
            <w:tcBorders>
              <w:top w:val="single" w:sz="4"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Baluarte</w:t>
            </w:r>
          </w:p>
        </w:tc>
        <w:tc>
          <w:tcPr>
            <w:tcW w:w="1521" w:type="dxa"/>
            <w:tcBorders>
              <w:top w:val="single" w:sz="4"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-58,60</w:t>
            </w:r>
          </w:p>
        </w:tc>
        <w:tc>
          <w:tcPr>
            <w:tcW w:w="1555" w:type="dxa"/>
            <w:tcBorders>
              <w:top w:val="single" w:sz="4"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380,11</w:t>
            </w:r>
          </w:p>
        </w:tc>
        <w:tc>
          <w:tcPr>
            <w:tcW w:w="1586" w:type="dxa"/>
            <w:tcBorders>
              <w:top w:val="single" w:sz="4"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r>
      <w:tr w:rsidR="00747994" w:rsidRPr="00C45E2F" w:rsidTr="00DB386C">
        <w:trPr>
          <w:trHeight w:val="227"/>
          <w:jc w:val="center"/>
        </w:trPr>
        <w:tc>
          <w:tcPr>
            <w:tcW w:w="4142"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Nafarroako Ondare Historikoaren Kontserbazioa</w:t>
            </w:r>
          </w:p>
        </w:tc>
        <w:tc>
          <w:tcPr>
            <w:tcW w:w="1521"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-257,78</w:t>
            </w:r>
          </w:p>
        </w:tc>
        <w:tc>
          <w:tcPr>
            <w:tcW w:w="1555"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0</w:t>
            </w:r>
          </w:p>
        </w:tc>
        <w:tc>
          <w:tcPr>
            <w:tcW w:w="1586"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1</w:t>
            </w:r>
          </w:p>
        </w:tc>
      </w:tr>
      <w:tr w:rsidR="00747994" w:rsidRPr="00C45E2F" w:rsidTr="00DB386C">
        <w:trPr>
          <w:trHeight w:val="227"/>
          <w:jc w:val="center"/>
        </w:trPr>
        <w:tc>
          <w:tcPr>
            <w:tcW w:w="4142"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Energia Berriztagarrietarako Prestakuntza</w:t>
            </w:r>
          </w:p>
        </w:tc>
        <w:tc>
          <w:tcPr>
            <w:tcW w:w="1521"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-45,39</w:t>
            </w:r>
          </w:p>
        </w:tc>
        <w:tc>
          <w:tcPr>
            <w:tcW w:w="1555"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6.289,71</w:t>
            </w:r>
          </w:p>
        </w:tc>
        <w:tc>
          <w:tcPr>
            <w:tcW w:w="1586"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Daturik ez</w:t>
            </w:r>
          </w:p>
        </w:tc>
      </w:tr>
      <w:tr w:rsidR="00747994" w:rsidRPr="00C45E2F" w:rsidTr="00DB386C">
        <w:trPr>
          <w:trHeight w:val="227"/>
          <w:jc w:val="center"/>
        </w:trPr>
        <w:tc>
          <w:tcPr>
            <w:tcW w:w="4142"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Ikus-entzunezko Arteen eta Zinematografiaren Naf</w:t>
            </w:r>
            <w:r w:rsidRPr="00C45E2F">
              <w:rPr>
                <w:rFonts w:ascii="Helvetica LT Std" w:hAnsi="Helvetica LT Std"/>
                <w:sz w:val="16"/>
                <w:szCs w:val="16"/>
              </w:rPr>
              <w:t>a</w:t>
            </w:r>
            <w:r w:rsidRPr="00C45E2F">
              <w:rPr>
                <w:rFonts w:ascii="Helvetica LT Std" w:hAnsi="Helvetica LT Std"/>
                <w:sz w:val="16"/>
                <w:szCs w:val="16"/>
              </w:rPr>
              <w:t>rroako Institutua</w:t>
            </w:r>
          </w:p>
        </w:tc>
        <w:tc>
          <w:tcPr>
            <w:tcW w:w="1521"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-9,04</w:t>
            </w:r>
          </w:p>
        </w:tc>
        <w:tc>
          <w:tcPr>
            <w:tcW w:w="1555"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59,98</w:t>
            </w:r>
          </w:p>
        </w:tc>
        <w:tc>
          <w:tcPr>
            <w:tcW w:w="1586"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3</w:t>
            </w:r>
          </w:p>
        </w:tc>
      </w:tr>
      <w:tr w:rsidR="00747994" w:rsidRPr="00C45E2F" w:rsidTr="00DB386C">
        <w:trPr>
          <w:trHeight w:val="227"/>
          <w:jc w:val="center"/>
        </w:trPr>
        <w:tc>
          <w:tcPr>
            <w:tcW w:w="4142"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Miguel Servet</w:t>
            </w:r>
          </w:p>
        </w:tc>
        <w:tc>
          <w:tcPr>
            <w:tcW w:w="1521"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5,22</w:t>
            </w:r>
          </w:p>
        </w:tc>
        <w:tc>
          <w:tcPr>
            <w:tcW w:w="1555"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1.540,50</w:t>
            </w:r>
          </w:p>
        </w:tc>
        <w:tc>
          <w:tcPr>
            <w:tcW w:w="1586"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63,51</w:t>
            </w:r>
          </w:p>
        </w:tc>
      </w:tr>
      <w:tr w:rsidR="00747994" w:rsidRPr="00C45E2F" w:rsidTr="00DB386C">
        <w:trPr>
          <w:trHeight w:val="227"/>
          <w:jc w:val="center"/>
        </w:trPr>
        <w:tc>
          <w:tcPr>
            <w:tcW w:w="4142"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Nafarroako Bikaintasunerako Fundazioa</w:t>
            </w:r>
          </w:p>
        </w:tc>
        <w:tc>
          <w:tcPr>
            <w:tcW w:w="1521"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20,39</w:t>
            </w:r>
          </w:p>
        </w:tc>
        <w:tc>
          <w:tcPr>
            <w:tcW w:w="1555"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145,05</w:t>
            </w:r>
          </w:p>
        </w:tc>
        <w:tc>
          <w:tcPr>
            <w:tcW w:w="1586" w:type="dxa"/>
            <w:tcBorders>
              <w:top w:val="single" w:sz="2" w:space="0" w:color="auto"/>
              <w:left w:val="nil"/>
              <w:bottom w:val="single" w:sz="2"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3</w:t>
            </w:r>
          </w:p>
        </w:tc>
      </w:tr>
      <w:tr w:rsidR="00747994" w:rsidRPr="00C45E2F" w:rsidTr="00DB386C">
        <w:trPr>
          <w:trHeight w:val="227"/>
          <w:jc w:val="center"/>
        </w:trPr>
        <w:tc>
          <w:tcPr>
            <w:tcW w:w="4142" w:type="dxa"/>
            <w:tcBorders>
              <w:top w:val="single" w:sz="2" w:space="0" w:color="auto"/>
              <w:left w:val="nil"/>
              <w:bottom w:val="single" w:sz="4" w:space="0" w:color="auto"/>
              <w:right w:val="nil"/>
            </w:tcBorders>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Pertsona Helduen Tutoretza</w:t>
            </w:r>
          </w:p>
        </w:tc>
        <w:tc>
          <w:tcPr>
            <w:tcW w:w="1521" w:type="dxa"/>
            <w:tcBorders>
              <w:top w:val="single" w:sz="2" w:space="0" w:color="auto"/>
              <w:left w:val="nil"/>
              <w:bottom w:val="single" w:sz="4"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-306,01</w:t>
            </w:r>
          </w:p>
        </w:tc>
        <w:tc>
          <w:tcPr>
            <w:tcW w:w="1555" w:type="dxa"/>
            <w:tcBorders>
              <w:top w:val="single" w:sz="2" w:space="0" w:color="auto"/>
              <w:left w:val="nil"/>
              <w:bottom w:val="single" w:sz="4"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104,28</w:t>
            </w:r>
          </w:p>
        </w:tc>
        <w:tc>
          <w:tcPr>
            <w:tcW w:w="1586" w:type="dxa"/>
            <w:tcBorders>
              <w:top w:val="single" w:sz="2" w:space="0" w:color="auto"/>
              <w:left w:val="nil"/>
              <w:bottom w:val="single" w:sz="4" w:space="0" w:color="auto"/>
              <w:right w:val="nil"/>
            </w:tcBorders>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10</w:t>
            </w:r>
          </w:p>
        </w:tc>
      </w:tr>
      <w:tr w:rsidR="00747994" w:rsidRPr="00C45E2F" w:rsidTr="00DB386C">
        <w:trPr>
          <w:trHeight w:val="284"/>
          <w:jc w:val="center"/>
        </w:trPr>
        <w:tc>
          <w:tcPr>
            <w:tcW w:w="4142" w:type="dxa"/>
            <w:tcBorders>
              <w:top w:val="single" w:sz="4" w:space="0" w:color="auto"/>
              <w:left w:val="nil"/>
              <w:bottom w:val="single" w:sz="4" w:space="0" w:color="auto"/>
              <w:right w:val="nil"/>
            </w:tcBorders>
            <w:shd w:val="clear" w:color="auto" w:fill="8DB3E2" w:themeFill="text2" w:themeFillTint="66"/>
            <w:vAlign w:val="center"/>
          </w:tcPr>
          <w:p w:rsidR="00747994" w:rsidRPr="00C45E2F" w:rsidRDefault="00747994" w:rsidP="00747994">
            <w:pPr>
              <w:spacing w:after="0"/>
              <w:ind w:firstLine="0"/>
              <w:jc w:val="left"/>
              <w:rPr>
                <w:rFonts w:ascii="Helvetica LT Std" w:hAnsi="Helvetica LT Std" w:cs="Arial"/>
                <w:sz w:val="16"/>
                <w:szCs w:val="16"/>
              </w:rPr>
            </w:pPr>
            <w:r w:rsidRPr="00C45E2F">
              <w:rPr>
                <w:rFonts w:ascii="Helvetica LT Std" w:hAnsi="Helvetica LT Std"/>
                <w:sz w:val="16"/>
                <w:szCs w:val="16"/>
              </w:rPr>
              <w:t>Guztira</w:t>
            </w:r>
          </w:p>
        </w:tc>
        <w:tc>
          <w:tcPr>
            <w:tcW w:w="1521" w:type="dxa"/>
            <w:tcBorders>
              <w:top w:val="single" w:sz="4" w:space="0" w:color="auto"/>
              <w:left w:val="nil"/>
              <w:bottom w:val="single" w:sz="4" w:space="0" w:color="auto"/>
              <w:right w:val="nil"/>
            </w:tcBorders>
            <w:shd w:val="clear" w:color="auto" w:fill="8DB3E2" w:themeFill="text2" w:themeFillTint="66"/>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sz w:val="16"/>
                <w:szCs w:val="16"/>
              </w:rPr>
              <w:t>-651,21</w:t>
            </w:r>
            <w:r w:rsidRPr="00C45E2F">
              <w:rPr>
                <w:rFonts w:ascii="Helvetica LT Std" w:hAnsi="Helvetica LT Std" w:cs="Arial"/>
                <w:sz w:val="16"/>
                <w:szCs w:val="16"/>
              </w:rPr>
              <w:fldChar w:fldCharType="end"/>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cs="Arial"/>
                <w:sz w:val="16"/>
                <w:szCs w:val="16"/>
              </w:rPr>
              <w:fldChar w:fldCharType="begin"/>
            </w:r>
            <w:r w:rsidRPr="00C45E2F">
              <w:rPr>
                <w:rFonts w:ascii="Helvetica LT Std" w:hAnsi="Helvetica LT Std" w:cs="Arial"/>
                <w:sz w:val="16"/>
                <w:szCs w:val="16"/>
              </w:rPr>
              <w:instrText xml:space="preserve"> =SUM(ABOVE) </w:instrText>
            </w:r>
            <w:r w:rsidRPr="00C45E2F">
              <w:rPr>
                <w:rFonts w:ascii="Helvetica LT Std" w:hAnsi="Helvetica LT Std" w:cs="Arial"/>
                <w:sz w:val="16"/>
                <w:szCs w:val="16"/>
              </w:rPr>
              <w:fldChar w:fldCharType="separate"/>
            </w:r>
            <w:r w:rsidRPr="00C45E2F">
              <w:rPr>
                <w:rFonts w:ascii="Helvetica LT Std" w:hAnsi="Helvetica LT Std" w:cs="Arial"/>
                <w:sz w:val="16"/>
                <w:szCs w:val="16"/>
              </w:rPr>
              <w:t>8.519,6</w:t>
            </w:r>
            <w:r w:rsidRPr="00C45E2F">
              <w:rPr>
                <w:rFonts w:ascii="Helvetica LT Std" w:hAnsi="Helvetica LT Std" w:cs="Arial"/>
                <w:sz w:val="16"/>
                <w:szCs w:val="16"/>
              </w:rPr>
              <w:fldChar w:fldCharType="end"/>
            </w:r>
            <w:r w:rsidRPr="00C45E2F">
              <w:rPr>
                <w:rFonts w:ascii="Helvetica LT Std" w:hAnsi="Helvetica LT Std"/>
                <w:sz w:val="16"/>
                <w:szCs w:val="16"/>
              </w:rPr>
              <w:t>1</w:t>
            </w:r>
          </w:p>
        </w:tc>
        <w:tc>
          <w:tcPr>
            <w:tcW w:w="1586" w:type="dxa"/>
            <w:tcBorders>
              <w:top w:val="single" w:sz="4" w:space="0" w:color="auto"/>
              <w:left w:val="nil"/>
              <w:bottom w:val="single" w:sz="4" w:space="0" w:color="auto"/>
              <w:right w:val="nil"/>
            </w:tcBorders>
            <w:shd w:val="clear" w:color="auto" w:fill="8DB3E2" w:themeFill="text2" w:themeFillTint="66"/>
            <w:vAlign w:val="center"/>
          </w:tcPr>
          <w:p w:rsidR="00747994" w:rsidRPr="00C45E2F" w:rsidRDefault="00747994" w:rsidP="00747994">
            <w:pPr>
              <w:spacing w:after="0"/>
              <w:ind w:firstLine="0"/>
              <w:jc w:val="right"/>
              <w:rPr>
                <w:rFonts w:ascii="Helvetica LT Std" w:hAnsi="Helvetica LT Std" w:cs="Arial"/>
                <w:sz w:val="16"/>
                <w:szCs w:val="16"/>
              </w:rPr>
            </w:pPr>
            <w:r w:rsidRPr="00C45E2F">
              <w:rPr>
                <w:rFonts w:ascii="Helvetica LT Std" w:hAnsi="Helvetica LT Std"/>
                <w:sz w:val="16"/>
                <w:szCs w:val="16"/>
              </w:rPr>
              <w:t>80,51</w:t>
            </w:r>
          </w:p>
        </w:tc>
      </w:tr>
    </w:tbl>
    <w:p w:rsidR="001B3767" w:rsidRPr="00444639" w:rsidRDefault="001B3767" w:rsidP="00550C8E">
      <w:pPr>
        <w:pStyle w:val="texto"/>
        <w:spacing w:before="260" w:after="180"/>
        <w:rPr>
          <w:rFonts w:ascii="Helvetica LT Std" w:hAnsi="Helvetica LT Std"/>
          <w:sz w:val="19"/>
          <w:szCs w:val="19"/>
        </w:rPr>
      </w:pPr>
      <w:r w:rsidRPr="00444639">
        <w:rPr>
          <w:rFonts w:ascii="Helvetica LT Std" w:hAnsi="Helvetica LT Std"/>
          <w:sz w:val="19"/>
          <w:szCs w:val="19"/>
        </w:rPr>
        <w:t>Zazpi sozietate publikoetatik seik urteko kontuen auditoria aurkezten dute.  Energia Berrizt</w:t>
      </w:r>
      <w:r w:rsidRPr="00444639">
        <w:rPr>
          <w:rFonts w:ascii="Helvetica LT Std" w:hAnsi="Helvetica LT Std"/>
          <w:sz w:val="19"/>
          <w:szCs w:val="19"/>
        </w:rPr>
        <w:t>a</w:t>
      </w:r>
      <w:r w:rsidRPr="00444639">
        <w:rPr>
          <w:rFonts w:ascii="Helvetica LT Std" w:hAnsi="Helvetica LT Std"/>
          <w:sz w:val="19"/>
          <w:szCs w:val="19"/>
        </w:rPr>
        <w:t>garrien arloko Prestakuntzarako Fundazioak ez du urteko kontuen auditoriarik aurkezten, ez eta 2014ko ekitaldiko kontuen oroitidazkirik ere.</w:t>
      </w:r>
    </w:p>
    <w:p w:rsidR="001B3767" w:rsidRPr="00444639" w:rsidRDefault="001B3767" w:rsidP="00550C8E">
      <w:pPr>
        <w:pStyle w:val="texto"/>
        <w:spacing w:after="180"/>
        <w:rPr>
          <w:rFonts w:ascii="Helvetica LT Std" w:hAnsi="Helvetica LT Std"/>
          <w:sz w:val="19"/>
          <w:szCs w:val="19"/>
        </w:rPr>
      </w:pPr>
      <w:r w:rsidRPr="00444639">
        <w:rPr>
          <w:rFonts w:ascii="Helvetica LT Std" w:hAnsi="Helvetica LT Std"/>
          <w:sz w:val="19"/>
          <w:szCs w:val="19"/>
        </w:rPr>
        <w:t>Sei fundazio publikoek beren kontuei buruzko aldeko iritzia lortzen dute. Horietako bietan, a</w:t>
      </w:r>
      <w:r w:rsidRPr="00444639">
        <w:rPr>
          <w:rFonts w:ascii="Helvetica LT Std" w:hAnsi="Helvetica LT Std"/>
          <w:sz w:val="19"/>
          <w:szCs w:val="19"/>
        </w:rPr>
        <w:t>u</w:t>
      </w:r>
      <w:r w:rsidRPr="00444639">
        <w:rPr>
          <w:rFonts w:ascii="Helvetica LT Std" w:hAnsi="Helvetica LT Std"/>
          <w:sz w:val="19"/>
          <w:szCs w:val="19"/>
        </w:rPr>
        <w:t>ditoreek azpimarra-lerrokada bat sartzen dute, nahiz eta ez duen iritzian eraginik, honako alde</w:t>
      </w:r>
      <w:r w:rsidRPr="00444639">
        <w:rPr>
          <w:rFonts w:ascii="Helvetica LT Std" w:hAnsi="Helvetica LT Std"/>
          <w:sz w:val="19"/>
          <w:szCs w:val="19"/>
        </w:rPr>
        <w:t>r</w:t>
      </w:r>
      <w:r w:rsidRPr="00444639">
        <w:rPr>
          <w:rFonts w:ascii="Helvetica LT Std" w:hAnsi="Helvetica LT Std"/>
          <w:sz w:val="19"/>
          <w:szCs w:val="19"/>
        </w:rPr>
        <w:t>diei buruz arreta deitzeko:</w:t>
      </w:r>
    </w:p>
    <w:p w:rsidR="001B3767" w:rsidRPr="00444639" w:rsidRDefault="001B3767" w:rsidP="00550C8E">
      <w:pPr>
        <w:pStyle w:val="texto"/>
        <w:numPr>
          <w:ilvl w:val="0"/>
          <w:numId w:val="11"/>
        </w:numPr>
        <w:tabs>
          <w:tab w:val="clear" w:pos="2835"/>
          <w:tab w:val="clear" w:pos="3969"/>
          <w:tab w:val="clear" w:pos="5103"/>
          <w:tab w:val="clear" w:pos="6237"/>
          <w:tab w:val="clear" w:pos="7371"/>
          <w:tab w:val="left" w:pos="480"/>
          <w:tab w:val="num" w:pos="600"/>
          <w:tab w:val="num" w:pos="720"/>
        </w:tabs>
        <w:spacing w:after="180"/>
        <w:ind w:left="0" w:firstLine="290"/>
        <w:rPr>
          <w:rFonts w:ascii="Helvetica LT Std" w:hAnsi="Helvetica LT Std" w:cs="Arial"/>
          <w:sz w:val="19"/>
          <w:szCs w:val="19"/>
        </w:rPr>
      </w:pPr>
      <w:r w:rsidRPr="00444639">
        <w:rPr>
          <w:rFonts w:ascii="Helvetica LT Std" w:hAnsi="Helvetica LT Std"/>
          <w:sz w:val="19"/>
          <w:szCs w:val="19"/>
        </w:rPr>
        <w:t>Ikus-entzunezko Arteen eta Zinematografiaren Nafarroako Institutua: Nafarroako Gobe</w:t>
      </w:r>
      <w:r w:rsidRPr="00444639">
        <w:rPr>
          <w:rFonts w:ascii="Helvetica LT Std" w:hAnsi="Helvetica LT Std"/>
          <w:sz w:val="19"/>
          <w:szCs w:val="19"/>
        </w:rPr>
        <w:t>r</w:t>
      </w:r>
      <w:r w:rsidRPr="00444639">
        <w:rPr>
          <w:rFonts w:ascii="Helvetica LT Std" w:hAnsi="Helvetica LT Std"/>
          <w:sz w:val="19"/>
          <w:szCs w:val="19"/>
        </w:rPr>
        <w:t>nuak, 2014ko maiatzaren 29an, erabaki du fundazioa azkentzea eta haren ondasun eta eskub</w:t>
      </w:r>
      <w:r w:rsidRPr="00444639">
        <w:rPr>
          <w:rFonts w:ascii="Helvetica LT Std" w:hAnsi="Helvetica LT Std"/>
          <w:sz w:val="19"/>
          <w:szCs w:val="19"/>
        </w:rPr>
        <w:t>i</w:t>
      </w:r>
      <w:r w:rsidRPr="00444639">
        <w:rPr>
          <w:rFonts w:ascii="Helvetica LT Std" w:hAnsi="Helvetica LT Std"/>
          <w:sz w:val="19"/>
          <w:szCs w:val="19"/>
        </w:rPr>
        <w:t>deak Kultura Zuzendaritza Nagusia-Vianako Printzea Erakundeari atxikitzea.</w:t>
      </w:r>
    </w:p>
    <w:p w:rsidR="001B3767" w:rsidRPr="00444639" w:rsidRDefault="001B3767" w:rsidP="007D59CA">
      <w:pPr>
        <w:pStyle w:val="texto"/>
        <w:numPr>
          <w:ilvl w:val="0"/>
          <w:numId w:val="11"/>
        </w:numPr>
        <w:tabs>
          <w:tab w:val="clear" w:pos="2835"/>
          <w:tab w:val="clear" w:pos="3969"/>
          <w:tab w:val="clear" w:pos="5103"/>
          <w:tab w:val="clear" w:pos="6237"/>
          <w:tab w:val="clear" w:pos="7371"/>
          <w:tab w:val="left" w:pos="480"/>
          <w:tab w:val="num" w:pos="600"/>
          <w:tab w:val="num" w:pos="720"/>
        </w:tabs>
        <w:spacing w:after="500"/>
        <w:ind w:left="0" w:firstLine="289"/>
        <w:rPr>
          <w:rFonts w:ascii="Helvetica LT Std" w:hAnsi="Helvetica LT Std" w:cs="Arial"/>
          <w:sz w:val="19"/>
          <w:szCs w:val="19"/>
        </w:rPr>
      </w:pPr>
      <w:r w:rsidRPr="00444639">
        <w:rPr>
          <w:rFonts w:ascii="Helvetica LT Std" w:hAnsi="Helvetica LT Std"/>
          <w:sz w:val="19"/>
          <w:szCs w:val="19"/>
        </w:rPr>
        <w:lastRenderedPageBreak/>
        <w:t>Nafarroako Bikaintasunerako Fundazioa: fundazioak, Foru Administrazio Publikoaren berr</w:t>
      </w:r>
      <w:r w:rsidRPr="00444639">
        <w:rPr>
          <w:rFonts w:ascii="Helvetica LT Std" w:hAnsi="Helvetica LT Std"/>
          <w:sz w:val="19"/>
          <w:szCs w:val="19"/>
        </w:rPr>
        <w:t>e</w:t>
      </w:r>
      <w:r w:rsidRPr="00444639">
        <w:rPr>
          <w:rFonts w:ascii="Helvetica LT Std" w:hAnsi="Helvetica LT Std"/>
          <w:sz w:val="19"/>
          <w:szCs w:val="19"/>
        </w:rPr>
        <w:t>gituratzea dela eta, bere estatusa galdu du 2015eko urtarrilaren 1etik.</w:t>
      </w:r>
    </w:p>
    <w:p w:rsidR="000842B7" w:rsidRPr="00444639" w:rsidRDefault="000842B7" w:rsidP="00F24EF6">
      <w:pPr>
        <w:pStyle w:val="texto"/>
        <w:rPr>
          <w:rFonts w:ascii="Helvetica LT Std" w:hAnsi="Helvetica LT Std"/>
          <w:sz w:val="19"/>
          <w:szCs w:val="19"/>
        </w:rPr>
      </w:pPr>
    </w:p>
    <w:p w:rsidR="001B3767" w:rsidRPr="00444639" w:rsidRDefault="00B42B15" w:rsidP="00F24EF6">
      <w:pPr>
        <w:pStyle w:val="texto"/>
        <w:rPr>
          <w:rFonts w:ascii="Helvetica LT Std" w:hAnsi="Helvetica LT Std"/>
          <w:sz w:val="19"/>
          <w:szCs w:val="19"/>
        </w:rPr>
      </w:pPr>
      <w:r w:rsidRPr="00444639">
        <w:rPr>
          <w:rFonts w:ascii="Helvetica LT Std" w:hAnsi="Helvetica LT Std"/>
          <w:sz w:val="19"/>
          <w:szCs w:val="19"/>
        </w:rPr>
        <w:t xml:space="preserve">Gure gomendioak: </w:t>
      </w:r>
    </w:p>
    <w:p w:rsidR="001B3767" w:rsidRPr="00444639" w:rsidRDefault="001B3767" w:rsidP="00846868">
      <w:pPr>
        <w:pStyle w:val="texto"/>
        <w:numPr>
          <w:ilvl w:val="0"/>
          <w:numId w:val="11"/>
        </w:numPr>
        <w:tabs>
          <w:tab w:val="clear" w:pos="2835"/>
          <w:tab w:val="clear" w:pos="3969"/>
          <w:tab w:val="clear" w:pos="5103"/>
          <w:tab w:val="clear" w:pos="6237"/>
          <w:tab w:val="clear" w:pos="7371"/>
          <w:tab w:val="left" w:pos="480"/>
          <w:tab w:val="num" w:pos="600"/>
          <w:tab w:val="num" w:pos="720"/>
        </w:tabs>
        <w:ind w:left="0" w:firstLine="290"/>
        <w:rPr>
          <w:rFonts w:ascii="Helvetica LT Std" w:hAnsi="Helvetica LT Std" w:cs="Arial"/>
          <w:i/>
          <w:sz w:val="19"/>
          <w:szCs w:val="19"/>
        </w:rPr>
      </w:pPr>
      <w:r w:rsidRPr="00444639">
        <w:rPr>
          <w:rFonts w:ascii="Helvetica LT Std" w:hAnsi="Helvetica LT Std"/>
          <w:i/>
          <w:sz w:val="19"/>
          <w:szCs w:val="19"/>
        </w:rPr>
        <w:t>Beren eragiketekin jarraitzeko ahalmenari buruzko zalantza nabarmena antzematen diren enpresei dagokienez, haien bideragarritasuna aztertzea bai ikuspuntu ekonomikotik, bai iku</w:t>
      </w:r>
      <w:r w:rsidRPr="00444639">
        <w:rPr>
          <w:rFonts w:ascii="Helvetica LT Std" w:hAnsi="Helvetica LT Std"/>
          <w:i/>
          <w:sz w:val="19"/>
          <w:szCs w:val="19"/>
        </w:rPr>
        <w:t>s</w:t>
      </w:r>
      <w:r w:rsidRPr="00444639">
        <w:rPr>
          <w:rFonts w:ascii="Helvetica LT Std" w:hAnsi="Helvetica LT Std"/>
          <w:i/>
          <w:sz w:val="19"/>
          <w:szCs w:val="19"/>
        </w:rPr>
        <w:t>puntu sozialetik, eta akziodun guztien babes finantzarioa exijitzea.</w:t>
      </w:r>
    </w:p>
    <w:p w:rsidR="001B3767" w:rsidRPr="00444639" w:rsidRDefault="001B3767" w:rsidP="00245E7C">
      <w:pPr>
        <w:pStyle w:val="texto"/>
        <w:numPr>
          <w:ilvl w:val="0"/>
          <w:numId w:val="11"/>
        </w:numPr>
        <w:tabs>
          <w:tab w:val="clear" w:pos="2835"/>
          <w:tab w:val="clear" w:pos="3969"/>
          <w:tab w:val="clear" w:pos="5103"/>
          <w:tab w:val="clear" w:pos="6237"/>
          <w:tab w:val="clear" w:pos="7371"/>
          <w:tab w:val="left" w:pos="480"/>
          <w:tab w:val="num" w:pos="600"/>
          <w:tab w:val="num" w:pos="720"/>
        </w:tabs>
        <w:spacing w:after="240"/>
        <w:ind w:left="0" w:firstLine="289"/>
        <w:rPr>
          <w:rFonts w:ascii="Helvetica LT Std" w:hAnsi="Helvetica LT Std" w:cs="Arial"/>
          <w:i/>
          <w:sz w:val="19"/>
          <w:szCs w:val="19"/>
        </w:rPr>
      </w:pPr>
      <w:r w:rsidRPr="00444639">
        <w:rPr>
          <w:rFonts w:ascii="Helvetica LT Std" w:hAnsi="Helvetica LT Std"/>
          <w:i/>
          <w:sz w:val="19"/>
          <w:szCs w:val="19"/>
        </w:rPr>
        <w:t>Kontu-hartzailetza Orokorrak auditoriak egitea sozietate eta fundazio publikoek legezkot</w:t>
      </w:r>
      <w:r w:rsidRPr="00444639">
        <w:rPr>
          <w:rFonts w:ascii="Helvetica LT Std" w:hAnsi="Helvetica LT Std"/>
          <w:i/>
          <w:sz w:val="19"/>
          <w:szCs w:val="19"/>
        </w:rPr>
        <w:t>a</w:t>
      </w:r>
      <w:r w:rsidRPr="00444639">
        <w:rPr>
          <w:rFonts w:ascii="Helvetica LT Std" w:hAnsi="Helvetica LT Std"/>
          <w:i/>
          <w:sz w:val="19"/>
          <w:szCs w:val="19"/>
        </w:rPr>
        <w:t>suna betetzen ote duten ikusteko.</w:t>
      </w:r>
    </w:p>
    <w:p w:rsidR="00F63C21" w:rsidRPr="00444639" w:rsidRDefault="00F63C21" w:rsidP="00F63C21">
      <w:pPr>
        <w:tabs>
          <w:tab w:val="center" w:pos="2835"/>
          <w:tab w:val="center" w:pos="3969"/>
          <w:tab w:val="center" w:pos="5103"/>
          <w:tab w:val="center" w:pos="6237"/>
          <w:tab w:val="center" w:pos="7371"/>
        </w:tabs>
        <w:spacing w:before="140" w:after="300"/>
        <w:ind w:firstLine="284"/>
        <w:rPr>
          <w:rFonts w:ascii="Helvetica LT Std" w:hAnsi="Helvetica LT Std"/>
          <w:spacing w:val="6"/>
          <w:sz w:val="19"/>
          <w:szCs w:val="19"/>
        </w:rPr>
      </w:pPr>
      <w:r w:rsidRPr="00444639">
        <w:rPr>
          <w:rFonts w:ascii="Helvetica LT Std" w:hAnsi="Helvetica LT Std"/>
          <w:spacing w:val="6"/>
          <w:sz w:val="19"/>
          <w:szCs w:val="19"/>
        </w:rPr>
        <w:t>Txosten hau, indarrean dagoen araudiak ezarritako izapideak bete ondoren, Asunción Ola</w:t>
      </w:r>
      <w:r w:rsidRPr="00444639">
        <w:rPr>
          <w:rFonts w:ascii="Helvetica LT Std" w:hAnsi="Helvetica LT Std"/>
          <w:spacing w:val="6"/>
          <w:sz w:val="19"/>
          <w:szCs w:val="19"/>
        </w:rPr>
        <w:t>e</w:t>
      </w:r>
      <w:r w:rsidRPr="00444639">
        <w:rPr>
          <w:rFonts w:ascii="Helvetica LT Std" w:hAnsi="Helvetica LT Std"/>
          <w:spacing w:val="6"/>
          <w:sz w:val="19"/>
          <w:szCs w:val="19"/>
        </w:rPr>
        <w:t>chea Estanga auditore andreak proposatuta egin da, bera izan baita lan honen arduraduna.</w:t>
      </w:r>
    </w:p>
    <w:p w:rsidR="00F63C21" w:rsidRPr="00444639" w:rsidRDefault="00F63C21" w:rsidP="00F63C21">
      <w:pPr>
        <w:tabs>
          <w:tab w:val="center" w:pos="2835"/>
          <w:tab w:val="center" w:pos="3969"/>
          <w:tab w:val="center" w:pos="5103"/>
          <w:tab w:val="center" w:pos="6237"/>
          <w:tab w:val="center" w:pos="7371"/>
        </w:tabs>
        <w:suppressAutoHyphens/>
        <w:spacing w:after="180"/>
        <w:ind w:firstLine="284"/>
        <w:jc w:val="center"/>
        <w:rPr>
          <w:rFonts w:ascii="Helvetica LT Std" w:hAnsi="Helvetica LT Std"/>
          <w:color w:val="FF0000"/>
          <w:spacing w:val="6"/>
          <w:sz w:val="19"/>
          <w:szCs w:val="19"/>
        </w:rPr>
      </w:pPr>
      <w:r w:rsidRPr="00444639">
        <w:rPr>
          <w:rFonts w:ascii="Helvetica LT Std" w:hAnsi="Helvetica LT Std"/>
          <w:spacing w:val="6"/>
          <w:sz w:val="19"/>
          <w:szCs w:val="19"/>
        </w:rPr>
        <w:t>Iruñean, 2015eko azaroaren 4an</w:t>
      </w:r>
    </w:p>
    <w:p w:rsidR="00E75430" w:rsidRPr="00444639" w:rsidRDefault="00F63C21" w:rsidP="00410771">
      <w:pPr>
        <w:tabs>
          <w:tab w:val="center" w:pos="2835"/>
          <w:tab w:val="center" w:pos="3969"/>
          <w:tab w:val="center" w:pos="5103"/>
          <w:tab w:val="center" w:pos="6237"/>
          <w:tab w:val="center" w:pos="7371"/>
        </w:tabs>
        <w:suppressAutoHyphens/>
        <w:ind w:firstLine="284"/>
        <w:jc w:val="center"/>
        <w:rPr>
          <w:rFonts w:ascii="Helvetica LT Std" w:hAnsi="Helvetica LT Std"/>
          <w:i/>
          <w:sz w:val="19"/>
          <w:szCs w:val="19"/>
        </w:rPr>
      </w:pPr>
      <w:r w:rsidRPr="00444639">
        <w:rPr>
          <w:rFonts w:ascii="Helvetica LT Std" w:hAnsi="Helvetica LT Std"/>
          <w:spacing w:val="6"/>
          <w:sz w:val="19"/>
          <w:szCs w:val="19"/>
        </w:rPr>
        <w:t>Lehendakaria: Helio Robleda Cabezas</w:t>
      </w:r>
    </w:p>
    <w:p w:rsidR="00E75430" w:rsidRPr="00444639" w:rsidRDefault="00E75430">
      <w:pPr>
        <w:spacing w:after="0"/>
        <w:ind w:firstLine="0"/>
        <w:jc w:val="left"/>
        <w:rPr>
          <w:rFonts w:ascii="Helvetica LT Std" w:hAnsi="Helvetica LT Std"/>
          <w:spacing w:val="6"/>
          <w:sz w:val="19"/>
          <w:szCs w:val="19"/>
        </w:rPr>
      </w:pPr>
      <w:r w:rsidRPr="00444639">
        <w:rPr>
          <w:rFonts w:ascii="Helvetica LT Std" w:hAnsi="Helvetica LT Std"/>
          <w:sz w:val="19"/>
          <w:szCs w:val="19"/>
        </w:rPr>
        <w:br w:type="page"/>
      </w:r>
    </w:p>
    <w:p w:rsidR="007E6AC4" w:rsidRPr="00444639" w:rsidRDefault="007E6AC4" w:rsidP="00B74391">
      <w:pPr>
        <w:pStyle w:val="atitulo1"/>
        <w:rPr>
          <w:szCs w:val="19"/>
        </w:rPr>
      </w:pPr>
      <w:bookmarkStart w:id="117" w:name="_Toc430590876"/>
      <w:bookmarkStart w:id="118" w:name="_Toc434399414"/>
      <w:bookmarkStart w:id="119" w:name="_Toc440276472"/>
      <w:r w:rsidRPr="00444639">
        <w:rPr>
          <w:szCs w:val="19"/>
        </w:rPr>
        <w:lastRenderedPageBreak/>
        <w:t>Informazio</w:t>
      </w:r>
      <w:bookmarkEnd w:id="117"/>
      <w:r w:rsidRPr="00444639">
        <w:rPr>
          <w:szCs w:val="19"/>
        </w:rPr>
        <w:t xml:space="preserve"> eranskina</w:t>
      </w:r>
      <w:bookmarkEnd w:id="118"/>
      <w:bookmarkEnd w:id="119"/>
    </w:p>
    <w:p w:rsidR="007E6AC4" w:rsidRPr="00444639" w:rsidRDefault="00B74391" w:rsidP="00B74391">
      <w:pPr>
        <w:pStyle w:val="atitulo1"/>
        <w:rPr>
          <w:b w:val="0"/>
          <w:szCs w:val="19"/>
        </w:rPr>
      </w:pPr>
      <w:bookmarkStart w:id="120" w:name="_Toc434399415"/>
      <w:bookmarkStart w:id="121" w:name="_Toc440276473"/>
      <w:r w:rsidRPr="00444639">
        <w:rPr>
          <w:b w:val="0"/>
          <w:caps w:val="0"/>
          <w:szCs w:val="19"/>
        </w:rPr>
        <w:t>Foru Komunitateko Administrazioaren finantzen 2015eko uztailaren 31ko behin-behineko egoera</w:t>
      </w:r>
      <w:r w:rsidR="007E6AC4" w:rsidRPr="00444639">
        <w:rPr>
          <w:b w:val="0"/>
          <w:szCs w:val="19"/>
        </w:rPr>
        <w:t>.</w:t>
      </w:r>
      <w:bookmarkEnd w:id="120"/>
      <w:bookmarkEnd w:id="121"/>
      <w:r w:rsidR="007E6AC4" w:rsidRPr="00444639">
        <w:rPr>
          <w:b w:val="0"/>
          <w:szCs w:val="19"/>
        </w:rPr>
        <w:t xml:space="preserve"> </w:t>
      </w:r>
    </w:p>
    <w:p w:rsidR="007E6AC4" w:rsidRPr="00444639" w:rsidRDefault="00B74391" w:rsidP="007E6AC4">
      <w:pPr>
        <w:pStyle w:val="atitulo1"/>
        <w:rPr>
          <w:szCs w:val="19"/>
        </w:rPr>
      </w:pPr>
      <w:bookmarkStart w:id="122" w:name="_Toc305415942"/>
      <w:bookmarkStart w:id="123" w:name="_Toc305480460"/>
      <w:bookmarkStart w:id="124" w:name="_Toc430590877"/>
      <w:bookmarkStart w:id="125" w:name="_Toc434399416"/>
      <w:bookmarkStart w:id="126" w:name="_Toc440276474"/>
      <w:r w:rsidRPr="00444639">
        <w:rPr>
          <w:caps w:val="0"/>
          <w:szCs w:val="19"/>
        </w:rPr>
        <w:t>Sarrera</w:t>
      </w:r>
      <w:bookmarkEnd w:id="122"/>
      <w:bookmarkEnd w:id="123"/>
      <w:bookmarkEnd w:id="124"/>
      <w:bookmarkEnd w:id="125"/>
      <w:bookmarkEnd w:id="126"/>
      <w:r w:rsidRPr="00444639">
        <w:rPr>
          <w:caps w:val="0"/>
          <w:szCs w:val="19"/>
        </w:rPr>
        <w:t xml:space="preserve"> </w:t>
      </w:r>
    </w:p>
    <w:p w:rsidR="007E6AC4" w:rsidRPr="00444639" w:rsidRDefault="007E6AC4" w:rsidP="0004712E">
      <w:pPr>
        <w:pStyle w:val="texto"/>
        <w:spacing w:after="180"/>
        <w:rPr>
          <w:rFonts w:ascii="Helvetica LT Std" w:hAnsi="Helvetica LT Std"/>
          <w:sz w:val="19"/>
          <w:szCs w:val="19"/>
        </w:rPr>
      </w:pPr>
      <w:r w:rsidRPr="00444639">
        <w:rPr>
          <w:rFonts w:ascii="Helvetica LT Std" w:hAnsi="Helvetica LT Std"/>
          <w:sz w:val="19"/>
          <w:szCs w:val="19"/>
        </w:rPr>
        <w:t>Kontuen Ganberak jo du egokia dela ezen, 2014ko ekitaldiari buruzko Nafarroako Kontu Or</w:t>
      </w:r>
      <w:r w:rsidRPr="00444639">
        <w:rPr>
          <w:rFonts w:ascii="Helvetica LT Std" w:hAnsi="Helvetica LT Std"/>
          <w:sz w:val="19"/>
          <w:szCs w:val="19"/>
        </w:rPr>
        <w:t>o</w:t>
      </w:r>
      <w:r w:rsidRPr="00444639">
        <w:rPr>
          <w:rFonts w:ascii="Helvetica LT Std" w:hAnsi="Helvetica LT Std"/>
          <w:sz w:val="19"/>
          <w:szCs w:val="19"/>
        </w:rPr>
        <w:t xml:space="preserve">korrei buruzko txostenaren barruan, informazio-eranskin bat sar dadila </w:t>
      </w:r>
      <w:r w:rsidRPr="00444639">
        <w:rPr>
          <w:rFonts w:ascii="Helvetica LT Std" w:hAnsi="Helvetica LT Std"/>
          <w:i/>
          <w:sz w:val="19"/>
          <w:szCs w:val="19"/>
        </w:rPr>
        <w:t>"Foru Komunitateko A</w:t>
      </w:r>
      <w:r w:rsidRPr="00444639">
        <w:rPr>
          <w:rFonts w:ascii="Helvetica LT Std" w:hAnsi="Helvetica LT Std"/>
          <w:i/>
          <w:sz w:val="19"/>
          <w:szCs w:val="19"/>
        </w:rPr>
        <w:t>d</w:t>
      </w:r>
      <w:r w:rsidRPr="00444639">
        <w:rPr>
          <w:rFonts w:ascii="Helvetica LT Std" w:hAnsi="Helvetica LT Std"/>
          <w:i/>
          <w:sz w:val="19"/>
          <w:szCs w:val="19"/>
        </w:rPr>
        <w:t>ministrazioaren finantzen 2015eko uztailaren 31ko behin-behineko egoerari buruz".</w:t>
      </w:r>
    </w:p>
    <w:p w:rsidR="007E6AC4" w:rsidRPr="00444639" w:rsidRDefault="007E6AC4" w:rsidP="0004712E">
      <w:pPr>
        <w:pStyle w:val="texto"/>
        <w:spacing w:after="180"/>
        <w:rPr>
          <w:rFonts w:ascii="Helvetica LT Std" w:hAnsi="Helvetica LT Std"/>
          <w:sz w:val="19"/>
          <w:szCs w:val="19"/>
        </w:rPr>
      </w:pPr>
      <w:r w:rsidRPr="00444639">
        <w:rPr>
          <w:rFonts w:ascii="Helvetica LT Std" w:hAnsi="Helvetica LT Std"/>
          <w:sz w:val="19"/>
          <w:szCs w:val="19"/>
        </w:rPr>
        <w:t>Eranskin honen xedea da maiatzean egindako hauteskundeetatik sortutako Nafarroako Pa</w:t>
      </w:r>
      <w:r w:rsidRPr="00444639">
        <w:rPr>
          <w:rFonts w:ascii="Helvetica LT Std" w:hAnsi="Helvetica LT Std"/>
          <w:sz w:val="19"/>
          <w:szCs w:val="19"/>
        </w:rPr>
        <w:t>r</w:t>
      </w:r>
      <w:r w:rsidRPr="00444639">
        <w:rPr>
          <w:rFonts w:ascii="Helvetica LT Std" w:hAnsi="Helvetica LT Std"/>
          <w:sz w:val="19"/>
          <w:szCs w:val="19"/>
        </w:rPr>
        <w:t>lamentu berriari informazio aurrerapen bat eskaintzea, bai aurrekontu-egoerari buruz, bai Naf</w:t>
      </w:r>
      <w:r w:rsidRPr="00444639">
        <w:rPr>
          <w:rFonts w:ascii="Helvetica LT Std" w:hAnsi="Helvetica LT Std"/>
          <w:sz w:val="19"/>
          <w:szCs w:val="19"/>
        </w:rPr>
        <w:t>a</w:t>
      </w:r>
      <w:r w:rsidRPr="00444639">
        <w:rPr>
          <w:rFonts w:ascii="Helvetica LT Std" w:hAnsi="Helvetica LT Std"/>
          <w:sz w:val="19"/>
          <w:szCs w:val="19"/>
        </w:rPr>
        <w:t>rroako Gobernuaren 2015eko ekitaldiko finantza-egoerari buruz, eta informazio hori izatera 2014ko kontu orokorrei buruzko aipatutako txostena aurkezteko datatik ahal den eta hurbilena.</w:t>
      </w:r>
    </w:p>
    <w:p w:rsidR="007E6AC4" w:rsidRPr="00444639" w:rsidRDefault="007E6AC4" w:rsidP="0004712E">
      <w:pPr>
        <w:pStyle w:val="texto"/>
        <w:spacing w:after="180"/>
        <w:rPr>
          <w:rFonts w:ascii="Helvetica LT Std" w:hAnsi="Helvetica LT Std"/>
          <w:sz w:val="19"/>
          <w:szCs w:val="19"/>
        </w:rPr>
      </w:pPr>
      <w:r w:rsidRPr="00444639">
        <w:rPr>
          <w:rFonts w:ascii="Helvetica LT Std" w:hAnsi="Helvetica LT Std"/>
          <w:sz w:val="19"/>
          <w:szCs w:val="19"/>
        </w:rPr>
        <w:t>Ezer baino lehen, honako alderdi hauek zehaztu behar dira:</w:t>
      </w:r>
    </w:p>
    <w:p w:rsidR="007E6AC4" w:rsidRPr="00444639" w:rsidRDefault="007E6AC4"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r w:rsidRPr="00444639">
        <w:rPr>
          <w:rFonts w:ascii="Helvetica LT Std" w:hAnsi="Helvetica LT Std"/>
          <w:sz w:val="19"/>
          <w:szCs w:val="19"/>
        </w:rPr>
        <w:t>Eranskin honek jasotako informazioa eta ondorioak ez dira ez aztertu, ez fiskalizatu, zeren eta, adierazi bezala, haien xedea informazio hutsezkoa baita.</w:t>
      </w:r>
    </w:p>
    <w:p w:rsidR="005D730E" w:rsidRPr="00444639" w:rsidRDefault="005D730E"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r w:rsidRPr="00444639">
        <w:rPr>
          <w:rFonts w:ascii="Helvetica LT Std" w:hAnsi="Helvetica LT Std"/>
          <w:sz w:val="19"/>
          <w:szCs w:val="19"/>
        </w:rPr>
        <w:t>Informazioaren jatorrizko iturria da, funtsean Nafarroako Gobernuak bere webgunean argit</w:t>
      </w:r>
      <w:r w:rsidRPr="00444639">
        <w:rPr>
          <w:rFonts w:ascii="Helvetica LT Std" w:hAnsi="Helvetica LT Std"/>
          <w:sz w:val="19"/>
          <w:szCs w:val="19"/>
        </w:rPr>
        <w:t>a</w:t>
      </w:r>
      <w:r w:rsidRPr="00444639">
        <w:rPr>
          <w:rFonts w:ascii="Helvetica LT Std" w:hAnsi="Helvetica LT Std"/>
          <w:sz w:val="19"/>
          <w:szCs w:val="19"/>
        </w:rPr>
        <w:t>ratutakoa, aurtengo ekitaldiko hilez hileko aurrekontu-betetze metatuari eta haren eta aurreko ekitaldikoaren arteko alderaketari buruzkoa, bai eta erakunde horren ondare-kontabilitatetik z</w:t>
      </w:r>
      <w:r w:rsidRPr="00444639">
        <w:rPr>
          <w:rFonts w:ascii="Helvetica LT Std" w:hAnsi="Helvetica LT Std"/>
          <w:sz w:val="19"/>
          <w:szCs w:val="19"/>
        </w:rPr>
        <w:t>u</w:t>
      </w:r>
      <w:r w:rsidRPr="00444639">
        <w:rPr>
          <w:rFonts w:ascii="Helvetica LT Std" w:hAnsi="Helvetica LT Std"/>
          <w:sz w:val="19"/>
          <w:szCs w:val="19"/>
        </w:rPr>
        <w:t>zenean eskuratutakoa. Aurrekontu-egonkortasunaren helburuak aztertzeko, erreferentziatzat hartu dira Nafarroako Gobernuaren informaziotik abiatuta bai Ogasuneko eta Administrazio P</w:t>
      </w:r>
      <w:r w:rsidRPr="00444639">
        <w:rPr>
          <w:rFonts w:ascii="Helvetica LT Std" w:hAnsi="Helvetica LT Std"/>
          <w:sz w:val="19"/>
          <w:szCs w:val="19"/>
        </w:rPr>
        <w:t>u</w:t>
      </w:r>
      <w:r w:rsidRPr="00444639">
        <w:rPr>
          <w:rFonts w:ascii="Helvetica LT Std" w:hAnsi="Helvetica LT Std"/>
          <w:sz w:val="19"/>
          <w:szCs w:val="19"/>
        </w:rPr>
        <w:t>blikoetako Ministerioak –hilero–, bai Espainiako Bankuak –hiru hilez behin–egiten eta argitar</w:t>
      </w:r>
      <w:r w:rsidRPr="00444639">
        <w:rPr>
          <w:rFonts w:ascii="Helvetica LT Std" w:hAnsi="Helvetica LT Std"/>
          <w:sz w:val="19"/>
          <w:szCs w:val="19"/>
        </w:rPr>
        <w:t>a</w:t>
      </w:r>
      <w:r w:rsidRPr="00444639">
        <w:rPr>
          <w:rFonts w:ascii="Helvetica LT Std" w:hAnsi="Helvetica LT Std"/>
          <w:sz w:val="19"/>
          <w:szCs w:val="19"/>
        </w:rPr>
        <w:t xml:space="preserve">tzen dituzten txostenak. </w:t>
      </w:r>
    </w:p>
    <w:p w:rsidR="005D730E" w:rsidRPr="00444639" w:rsidRDefault="005D730E"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r w:rsidRPr="00444639">
        <w:rPr>
          <w:rFonts w:ascii="Helvetica LT Std" w:hAnsi="Helvetica LT Std"/>
          <w:sz w:val="19"/>
          <w:szCs w:val="19"/>
        </w:rPr>
        <w:t>Aztertutako aldiak 2015eko uztailaren 31ra arte hartzen du. Hala eta guztiz ere, "Admini</w:t>
      </w:r>
      <w:r w:rsidRPr="00444639">
        <w:rPr>
          <w:rFonts w:ascii="Helvetica LT Std" w:hAnsi="Helvetica LT Std"/>
          <w:sz w:val="19"/>
          <w:szCs w:val="19"/>
        </w:rPr>
        <w:t>s</w:t>
      </w:r>
      <w:r w:rsidRPr="00444639">
        <w:rPr>
          <w:rFonts w:ascii="Helvetica LT Std" w:hAnsi="Helvetica LT Std"/>
          <w:sz w:val="19"/>
          <w:szCs w:val="19"/>
        </w:rPr>
        <w:t>trazio Publikoa" sektorearen zorpetze-bolumenari buruzko informaziorako, kontabilitate nazion</w:t>
      </w:r>
      <w:r w:rsidRPr="00444639">
        <w:rPr>
          <w:rFonts w:ascii="Helvetica LT Std" w:hAnsi="Helvetica LT Std"/>
          <w:sz w:val="19"/>
          <w:szCs w:val="19"/>
        </w:rPr>
        <w:t>a</w:t>
      </w:r>
      <w:r w:rsidRPr="00444639">
        <w:rPr>
          <w:rFonts w:ascii="Helvetica LT Std" w:hAnsi="Helvetica LT Std"/>
          <w:sz w:val="19"/>
          <w:szCs w:val="19"/>
        </w:rPr>
        <w:t>laren eraginetarako, 2015eko ekainaren 30eko data hartu da, zeren eta Espainiako Bankuak i</w:t>
      </w:r>
      <w:r w:rsidRPr="00444639">
        <w:rPr>
          <w:rFonts w:ascii="Helvetica LT Std" w:hAnsi="Helvetica LT Std"/>
          <w:sz w:val="19"/>
          <w:szCs w:val="19"/>
        </w:rPr>
        <w:t>n</w:t>
      </w:r>
      <w:r w:rsidRPr="00444639">
        <w:rPr>
          <w:rFonts w:ascii="Helvetica LT Std" w:hAnsi="Helvetica LT Std"/>
          <w:sz w:val="19"/>
          <w:szCs w:val="19"/>
        </w:rPr>
        <w:t xml:space="preserve">formazio hori hiru hilez behin argitaratzen baitu, eta eskuragarri dagoen azken txostena 2015eko bigarren hiruhilekokoa baita. </w:t>
      </w:r>
    </w:p>
    <w:p w:rsidR="005D730E" w:rsidRPr="00444639" w:rsidRDefault="005D730E"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r w:rsidRPr="00444639">
        <w:rPr>
          <w:rFonts w:ascii="Helvetica LT Std" w:hAnsi="Helvetica LT Std"/>
          <w:sz w:val="19"/>
          <w:szCs w:val="19"/>
        </w:rPr>
        <w:t>Nafarroaren araubide fiskalaren berezitasunak eragina dauka aurrekontu-egonkortasunaren helburuei buruzko kalkuluetan, zeren eta ekitaldiaren amaieran azaleratzen baitira, beren osot</w:t>
      </w:r>
      <w:r w:rsidRPr="00444639">
        <w:rPr>
          <w:rFonts w:ascii="Helvetica LT Std" w:hAnsi="Helvetica LT Std"/>
          <w:sz w:val="19"/>
          <w:szCs w:val="19"/>
        </w:rPr>
        <w:t>a</w:t>
      </w:r>
      <w:r w:rsidRPr="00444639">
        <w:rPr>
          <w:rFonts w:ascii="Helvetica LT Std" w:hAnsi="Helvetica LT Std"/>
          <w:sz w:val="19"/>
          <w:szCs w:val="19"/>
        </w:rPr>
        <w:t>sunean, Hitzarmen Ekonomikotik deribatutako doikuntza eta likidazioak.</w:t>
      </w:r>
    </w:p>
    <w:p w:rsidR="007E6AC4" w:rsidRPr="00444639" w:rsidRDefault="007E6AC4"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r w:rsidRPr="00444639">
        <w:rPr>
          <w:rFonts w:ascii="Helvetica LT Std" w:hAnsi="Helvetica LT Std"/>
          <w:sz w:val="19"/>
          <w:szCs w:val="19"/>
        </w:rPr>
        <w:t>2014ko eta 2015eko aurrekontuak 2012ko aurrekontuaren luzapen bat dira.</w:t>
      </w:r>
    </w:p>
    <w:p w:rsidR="005D730E" w:rsidRPr="00444639" w:rsidRDefault="005D730E"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80"/>
        <w:ind w:firstLine="289"/>
        <w:rPr>
          <w:rFonts w:ascii="Helvetica LT Std" w:hAnsi="Helvetica LT Std"/>
          <w:sz w:val="19"/>
          <w:szCs w:val="19"/>
        </w:rPr>
      </w:pPr>
      <w:bookmarkStart w:id="127" w:name="_Toc430590878"/>
      <w:r w:rsidRPr="00444639">
        <w:rPr>
          <w:rFonts w:ascii="Helvetica LT Std" w:hAnsi="Helvetica LT Std"/>
          <w:sz w:val="19"/>
          <w:szCs w:val="19"/>
        </w:rPr>
        <w:t>Eranskin hau idazteko garaian, Nafarroako gobernuak 2015eko abuztuko aurrekontu-betetzeari buruzko datuak argitaratuak dauzka. Datu horietan, printzipioz, joera-aldaketa bat a</w:t>
      </w:r>
      <w:r w:rsidRPr="00444639">
        <w:rPr>
          <w:rFonts w:ascii="Helvetica LT Std" w:hAnsi="Helvetica LT Std"/>
          <w:sz w:val="19"/>
          <w:szCs w:val="19"/>
        </w:rPr>
        <w:t>n</w:t>
      </w:r>
      <w:r w:rsidRPr="00444639">
        <w:rPr>
          <w:rFonts w:ascii="Helvetica LT Std" w:hAnsi="Helvetica LT Std"/>
          <w:sz w:val="19"/>
          <w:szCs w:val="19"/>
        </w:rPr>
        <w:t>tzematen denez aurrekontu-betetzearen emaitzen joeran, exekuzio horri buruzko ondorio gehig</w:t>
      </w:r>
      <w:r w:rsidRPr="00444639">
        <w:rPr>
          <w:rFonts w:ascii="Helvetica LT Std" w:hAnsi="Helvetica LT Std"/>
          <w:sz w:val="19"/>
          <w:szCs w:val="19"/>
        </w:rPr>
        <w:t>a</w:t>
      </w:r>
      <w:r w:rsidRPr="00444639">
        <w:rPr>
          <w:rFonts w:ascii="Helvetica LT Std" w:hAnsi="Helvetica LT Std"/>
          <w:sz w:val="19"/>
          <w:szCs w:val="19"/>
        </w:rPr>
        <w:t>rri batzuk sartu ditugu.</w:t>
      </w:r>
    </w:p>
    <w:p w:rsidR="0004712E" w:rsidRPr="00444639" w:rsidRDefault="0004712E" w:rsidP="0004712E">
      <w:pPr>
        <w:pStyle w:val="texto"/>
        <w:spacing w:after="180"/>
        <w:rPr>
          <w:rFonts w:ascii="Helvetica LT Std" w:hAnsi="Helvetica LT Std"/>
          <w:sz w:val="19"/>
          <w:szCs w:val="19"/>
        </w:rPr>
      </w:pPr>
    </w:p>
    <w:p w:rsidR="007E6AC4" w:rsidRPr="00444639" w:rsidRDefault="0057594B" w:rsidP="00856ED7">
      <w:pPr>
        <w:pStyle w:val="atitulo1"/>
        <w:spacing w:before="240"/>
        <w:rPr>
          <w:szCs w:val="19"/>
        </w:rPr>
      </w:pPr>
      <w:bookmarkStart w:id="128" w:name="_Toc434399417"/>
      <w:bookmarkStart w:id="129" w:name="_Toc440276475"/>
      <w:r w:rsidRPr="00444639">
        <w:rPr>
          <w:caps w:val="0"/>
          <w:szCs w:val="19"/>
        </w:rPr>
        <w:t>Ondorioak</w:t>
      </w:r>
      <w:bookmarkEnd w:id="127"/>
      <w:bookmarkEnd w:id="128"/>
      <w:bookmarkEnd w:id="129"/>
    </w:p>
    <w:p w:rsidR="007E6AC4" w:rsidRPr="00444639" w:rsidRDefault="007E6AC4" w:rsidP="00277C55">
      <w:pPr>
        <w:pStyle w:val="texto"/>
        <w:spacing w:after="180"/>
        <w:ind w:firstLine="0"/>
        <w:rPr>
          <w:rFonts w:ascii="Helvetica LT Std" w:hAnsi="Helvetica LT Std" w:cs="Arial"/>
          <w:i/>
          <w:spacing w:val="4"/>
          <w:sz w:val="19"/>
          <w:szCs w:val="19"/>
        </w:rPr>
      </w:pPr>
      <w:r w:rsidRPr="00444639">
        <w:rPr>
          <w:rFonts w:ascii="Helvetica LT Std" w:hAnsi="Helvetica LT Std"/>
          <w:i/>
          <w:spacing w:val="4"/>
          <w:sz w:val="19"/>
          <w:szCs w:val="19"/>
        </w:rPr>
        <w:t>A) Nafarroako Gobernuaren aurrekontu-betetzea 2015eko uztailaren 31ra arte</w:t>
      </w:r>
    </w:p>
    <w:p w:rsidR="007E6AC4" w:rsidRPr="00444639" w:rsidRDefault="007E6AC4" w:rsidP="00277C55">
      <w:pPr>
        <w:pStyle w:val="texto"/>
        <w:rPr>
          <w:rFonts w:ascii="Helvetica LT Std" w:hAnsi="Helvetica LT Std"/>
          <w:b/>
          <w:spacing w:val="0"/>
          <w:sz w:val="19"/>
          <w:szCs w:val="19"/>
        </w:rPr>
      </w:pPr>
      <w:r w:rsidRPr="00444639">
        <w:rPr>
          <w:rFonts w:ascii="Helvetica LT Std" w:hAnsi="Helvetica LT Std"/>
          <w:b/>
          <w:spacing w:val="0"/>
          <w:sz w:val="19"/>
          <w:szCs w:val="19"/>
        </w:rPr>
        <w:t xml:space="preserve">1. Aurrekontu-betetzeari buruzko azterketa orokorra, 2015eko uztailaren 31ra artekoa. </w:t>
      </w:r>
    </w:p>
    <w:p w:rsidR="007E6AC4" w:rsidRPr="00444639" w:rsidRDefault="007E6AC4" w:rsidP="00856ED7">
      <w:pPr>
        <w:pStyle w:val="texto"/>
        <w:spacing w:after="120"/>
        <w:rPr>
          <w:rFonts w:ascii="Helvetica LT Std" w:hAnsi="Helvetica LT Std"/>
          <w:sz w:val="19"/>
          <w:szCs w:val="19"/>
        </w:rPr>
      </w:pPr>
      <w:r w:rsidRPr="00444639">
        <w:rPr>
          <w:rFonts w:ascii="Helvetica LT Std" w:hAnsi="Helvetica LT Std"/>
          <w:sz w:val="19"/>
          <w:szCs w:val="19"/>
        </w:rPr>
        <w:t>1. eta 2. taulek eta ondorengoek Nafarroako Gobernuaren 2015eko uztailaren 31ko gastuen eta diru-sarreren aurrekontuaren exekuzio metatua erakusten dute. Aurreko datuen azterketatik, honakoa azpimarratzen dugu:</w:t>
      </w:r>
    </w:p>
    <w:p w:rsidR="007E6AC4" w:rsidRPr="00444639" w:rsidRDefault="007E6AC4" w:rsidP="00856ED7">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20"/>
        <w:ind w:firstLine="289"/>
        <w:rPr>
          <w:rFonts w:ascii="Helvetica LT Std" w:hAnsi="Helvetica LT Std"/>
          <w:sz w:val="19"/>
          <w:szCs w:val="19"/>
        </w:rPr>
      </w:pPr>
      <w:r w:rsidRPr="00444639">
        <w:rPr>
          <w:rFonts w:ascii="Helvetica LT Std" w:hAnsi="Helvetica LT Std"/>
          <w:sz w:val="19"/>
          <w:szCs w:val="19"/>
        </w:rPr>
        <w:t>Hasierako kredituek 3.838 milioi egiten dute; kreditu horiek 2015erako luzatu den 2012ko aurrekontuari dagozkio. Gastuen egoera-orriaren barruan, "luzapen-funtsa" jasota dago, 46 milioi eurokoa.</w:t>
      </w:r>
    </w:p>
    <w:p w:rsidR="007E6AC4" w:rsidRPr="00444639" w:rsidRDefault="007E6AC4" w:rsidP="0004712E">
      <w:pPr>
        <w:suppressAutoHyphens/>
        <w:spacing w:before="160" w:after="60"/>
        <w:ind w:right="-210" w:firstLine="0"/>
        <w:jc w:val="left"/>
        <w:rPr>
          <w:rFonts w:ascii="Helvetica LT Std" w:hAnsi="Helvetica LT Std"/>
          <w:b/>
          <w:sz w:val="19"/>
          <w:szCs w:val="19"/>
        </w:rPr>
      </w:pPr>
      <w:r w:rsidRPr="00444639">
        <w:rPr>
          <w:rFonts w:ascii="Helvetica LT Std" w:hAnsi="Helvetica LT Std"/>
          <w:b/>
          <w:sz w:val="19"/>
          <w:szCs w:val="19"/>
        </w:rPr>
        <w:lastRenderedPageBreak/>
        <w:t xml:space="preserve">1. taula Gastuen betetzea 2015eko uztailaren 31ra arte </w:t>
      </w:r>
      <w:r w:rsidRPr="00444639">
        <w:rPr>
          <w:rFonts w:ascii="Helvetica LT Std" w:hAnsi="Helvetica LT Std"/>
          <w:sz w:val="19"/>
          <w:szCs w:val="19"/>
        </w:rPr>
        <w:t>(euroak, milakotan)</w:t>
      </w:r>
    </w:p>
    <w:p w:rsidR="007E6AC4" w:rsidRPr="00444639" w:rsidRDefault="007E6AC4" w:rsidP="007E6AC4">
      <w:pPr>
        <w:suppressAutoHyphens/>
        <w:spacing w:after="60"/>
        <w:ind w:right="-211" w:firstLine="0"/>
        <w:jc w:val="left"/>
        <w:rPr>
          <w:rFonts w:ascii="Helvetica LT Std" w:hAnsi="Helvetica LT Std"/>
          <w:sz w:val="19"/>
          <w:szCs w:val="19"/>
        </w:rPr>
      </w:pPr>
    </w:p>
    <w:tbl>
      <w:tblPr>
        <w:tblW w:w="9299"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48"/>
        <w:gridCol w:w="1142"/>
        <w:gridCol w:w="796"/>
        <w:gridCol w:w="1113"/>
        <w:gridCol w:w="1054"/>
        <w:gridCol w:w="977"/>
        <w:gridCol w:w="904"/>
        <w:gridCol w:w="865"/>
      </w:tblGrid>
      <w:tr w:rsidR="007E6AC4" w:rsidRPr="00C45E2F" w:rsidTr="007179AF">
        <w:trPr>
          <w:trHeight w:val="20"/>
          <w:jc w:val="center"/>
        </w:trPr>
        <w:tc>
          <w:tcPr>
            <w:tcW w:w="2448"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left"/>
              <w:rPr>
                <w:rFonts w:ascii="Helvetica LT Std" w:hAnsi="Helvetica LT Std"/>
                <w:spacing w:val="6"/>
                <w:sz w:val="16"/>
                <w:szCs w:val="16"/>
              </w:rPr>
            </w:pPr>
            <w:r w:rsidRPr="00C45E2F">
              <w:rPr>
                <w:rFonts w:ascii="Helvetica LT Std" w:hAnsi="Helvetica LT Std"/>
                <w:spacing w:val="6"/>
                <w:sz w:val="16"/>
                <w:szCs w:val="16"/>
              </w:rPr>
              <w:t>Kapitulu ekonomikoa</w:t>
            </w:r>
          </w:p>
        </w:tc>
        <w:tc>
          <w:tcPr>
            <w:tcW w:w="1142"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Hasierako kreditua</w:t>
            </w:r>
          </w:p>
        </w:tc>
        <w:tc>
          <w:tcPr>
            <w:tcW w:w="796"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Aldak.</w:t>
            </w:r>
          </w:p>
        </w:tc>
        <w:tc>
          <w:tcPr>
            <w:tcW w:w="1113"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Bateratua</w:t>
            </w:r>
          </w:p>
        </w:tc>
        <w:tc>
          <w:tcPr>
            <w:tcW w:w="1054"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Aitortutako betebeh</w:t>
            </w:r>
            <w:r w:rsidRPr="00C45E2F">
              <w:rPr>
                <w:rFonts w:ascii="Helvetica LT Std" w:hAnsi="Helvetica LT Std"/>
                <w:spacing w:val="6"/>
                <w:sz w:val="16"/>
                <w:szCs w:val="16"/>
              </w:rPr>
              <w:t>a</w:t>
            </w:r>
            <w:r w:rsidRPr="00C45E2F">
              <w:rPr>
                <w:rFonts w:ascii="Helvetica LT Std" w:hAnsi="Helvetica LT Std"/>
                <w:spacing w:val="6"/>
                <w:sz w:val="16"/>
                <w:szCs w:val="16"/>
              </w:rPr>
              <w:t>rrak</w:t>
            </w:r>
          </w:p>
        </w:tc>
        <w:tc>
          <w:tcPr>
            <w:tcW w:w="977"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center"/>
              <w:rPr>
                <w:rFonts w:ascii="Helvetica LT Std" w:hAnsi="Helvetica LT Std"/>
                <w:spacing w:val="6"/>
                <w:sz w:val="16"/>
                <w:szCs w:val="16"/>
              </w:rPr>
            </w:pPr>
            <w:r w:rsidRPr="00C45E2F">
              <w:rPr>
                <w:rFonts w:ascii="Helvetica LT Std" w:hAnsi="Helvetica LT Std"/>
                <w:spacing w:val="6"/>
                <w:sz w:val="16"/>
                <w:szCs w:val="16"/>
              </w:rPr>
              <w:t>Betetakoa (%)</w:t>
            </w:r>
          </w:p>
        </w:tc>
        <w:tc>
          <w:tcPr>
            <w:tcW w:w="904"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Ordaink</w:t>
            </w:r>
            <w:r w:rsidRPr="00C45E2F">
              <w:rPr>
                <w:rFonts w:ascii="Helvetica LT Std" w:hAnsi="Helvetica LT Std"/>
                <w:spacing w:val="6"/>
                <w:sz w:val="16"/>
                <w:szCs w:val="16"/>
              </w:rPr>
              <w:t>e</w:t>
            </w:r>
            <w:r w:rsidRPr="00C45E2F">
              <w:rPr>
                <w:rFonts w:ascii="Helvetica LT Std" w:hAnsi="Helvetica LT Std"/>
                <w:spacing w:val="6"/>
                <w:sz w:val="16"/>
                <w:szCs w:val="16"/>
              </w:rPr>
              <w:t>tak</w:t>
            </w:r>
          </w:p>
        </w:tc>
        <w:tc>
          <w:tcPr>
            <w:tcW w:w="865"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Ordaink</w:t>
            </w:r>
            <w:r w:rsidRPr="00C45E2F">
              <w:rPr>
                <w:rFonts w:ascii="Helvetica LT Std" w:hAnsi="Helvetica LT Std"/>
                <w:spacing w:val="6"/>
                <w:sz w:val="16"/>
                <w:szCs w:val="16"/>
              </w:rPr>
              <w:t>e</w:t>
            </w:r>
            <w:r w:rsidRPr="00C45E2F">
              <w:rPr>
                <w:rFonts w:ascii="Helvetica LT Std" w:hAnsi="Helvetica LT Std"/>
                <w:spacing w:val="6"/>
                <w:sz w:val="16"/>
                <w:szCs w:val="16"/>
              </w:rPr>
              <w:t>tak (%)</w:t>
            </w:r>
          </w:p>
        </w:tc>
      </w:tr>
      <w:tr w:rsidR="007E6AC4" w:rsidRPr="00C45E2F" w:rsidTr="007179AF">
        <w:trPr>
          <w:trHeight w:val="20"/>
          <w:jc w:val="center"/>
        </w:trPr>
        <w:tc>
          <w:tcPr>
            <w:tcW w:w="2448"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Langile-gastuak</w:t>
            </w:r>
          </w:p>
        </w:tc>
        <w:tc>
          <w:tcPr>
            <w:tcW w:w="1142"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1.109.511</w:t>
            </w:r>
          </w:p>
        </w:tc>
        <w:tc>
          <w:tcPr>
            <w:tcW w:w="796"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18.711</w:t>
            </w:r>
          </w:p>
        </w:tc>
        <w:tc>
          <w:tcPr>
            <w:tcW w:w="1113"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1.128.222</w:t>
            </w:r>
          </w:p>
        </w:tc>
        <w:tc>
          <w:tcPr>
            <w:tcW w:w="1054"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658.395</w:t>
            </w:r>
          </w:p>
        </w:tc>
        <w:tc>
          <w:tcPr>
            <w:tcW w:w="977"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58</w:t>
            </w:r>
          </w:p>
        </w:tc>
        <w:tc>
          <w:tcPr>
            <w:tcW w:w="904"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657.411</w:t>
            </w:r>
          </w:p>
        </w:tc>
        <w:tc>
          <w:tcPr>
            <w:tcW w:w="865" w:type="dxa"/>
            <w:tcBorders>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Gastu arruntak ondasun eta zerbitzuetan</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571.579</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-7.189</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564.390</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278.426</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49</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265.061</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95</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Finantza-gastuak</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121.583</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-11.116</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110.467</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78.710</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71</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78.499</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Transferentzia arruntak</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1.334.559</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22.048</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1.356.607</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794.084</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59</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792.094</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Luzapenaren funtsa</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45.909</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-2.462</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43.447</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0</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0</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0</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Gastu arruntak, guztira</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3.183.141</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19.992</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3.203.133</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1.809.615</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56</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1.793.065</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i/>
                <w:spacing w:val="6"/>
                <w:sz w:val="16"/>
                <w:szCs w:val="16"/>
              </w:rPr>
            </w:pPr>
            <w:r w:rsidRPr="00C45E2F">
              <w:rPr>
                <w:rFonts w:ascii="Helvetica LT Std" w:hAnsi="Helvetica LT Std"/>
                <w:i/>
                <w:spacing w:val="6"/>
                <w:sz w:val="16"/>
                <w:szCs w:val="16"/>
              </w:rPr>
              <w:t>99</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 xml:space="preserve">Inbertsioak </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131.499</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4.040</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135.539</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38.627</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28</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38.025</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98</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 xml:space="preserve">Kapital-transferentziak </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143.672</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3.702</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147.374</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33.081</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22</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32.924</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Kapital-gastuak, guztira</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275.171</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7.742</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282.913</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71.708</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25</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70.949</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i/>
                <w:spacing w:val="6"/>
                <w:sz w:val="16"/>
                <w:szCs w:val="16"/>
              </w:rPr>
            </w:pPr>
            <w:r w:rsidRPr="00C45E2F">
              <w:rPr>
                <w:rFonts w:ascii="Helvetica LT Std" w:hAnsi="Helvetica LT Std"/>
                <w:i/>
                <w:spacing w:val="6"/>
                <w:sz w:val="16"/>
                <w:szCs w:val="16"/>
              </w:rPr>
              <w:t>99</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Finantza-aktiboak</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61.561</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69.049</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130.610</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93.629</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72</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93.628</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Finantza-pasiboak</w:t>
            </w:r>
          </w:p>
        </w:tc>
        <w:tc>
          <w:tcPr>
            <w:tcW w:w="1142"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317.844</w:t>
            </w:r>
          </w:p>
        </w:tc>
        <w:tc>
          <w:tcPr>
            <w:tcW w:w="796"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-10.616</w:t>
            </w:r>
          </w:p>
        </w:tc>
        <w:tc>
          <w:tcPr>
            <w:tcW w:w="1113"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307.228</w:t>
            </w:r>
          </w:p>
        </w:tc>
        <w:tc>
          <w:tcPr>
            <w:tcW w:w="105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220.700</w:t>
            </w:r>
          </w:p>
        </w:tc>
        <w:tc>
          <w:tcPr>
            <w:tcW w:w="977"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72</w:t>
            </w:r>
          </w:p>
        </w:tc>
        <w:tc>
          <w:tcPr>
            <w:tcW w:w="904"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220.700</w:t>
            </w:r>
          </w:p>
        </w:tc>
        <w:tc>
          <w:tcPr>
            <w:tcW w:w="865"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r w:rsidR="007E6AC4" w:rsidRPr="00C45E2F" w:rsidTr="007179AF">
        <w:trPr>
          <w:trHeight w:val="20"/>
          <w:jc w:val="center"/>
        </w:trPr>
        <w:tc>
          <w:tcPr>
            <w:tcW w:w="2448"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Finantza eragiketak, guztira</w:t>
            </w:r>
          </w:p>
        </w:tc>
        <w:tc>
          <w:tcPr>
            <w:tcW w:w="1142"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379.405</w:t>
            </w:r>
          </w:p>
        </w:tc>
        <w:tc>
          <w:tcPr>
            <w:tcW w:w="796"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58.433</w:t>
            </w:r>
          </w:p>
        </w:tc>
        <w:tc>
          <w:tcPr>
            <w:tcW w:w="1113"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437.838</w:t>
            </w:r>
          </w:p>
        </w:tc>
        <w:tc>
          <w:tcPr>
            <w:tcW w:w="1054"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314.329</w:t>
            </w:r>
          </w:p>
        </w:tc>
        <w:tc>
          <w:tcPr>
            <w:tcW w:w="977"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72</w:t>
            </w:r>
          </w:p>
        </w:tc>
        <w:tc>
          <w:tcPr>
            <w:tcW w:w="904"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i/>
                <w:spacing w:val="6"/>
                <w:sz w:val="16"/>
                <w:szCs w:val="16"/>
              </w:rPr>
            </w:pPr>
            <w:r w:rsidRPr="00C45E2F">
              <w:rPr>
                <w:rFonts w:ascii="Helvetica LT Std" w:hAnsi="Helvetica LT Std"/>
                <w:i/>
                <w:spacing w:val="6"/>
                <w:sz w:val="16"/>
                <w:szCs w:val="16"/>
              </w:rPr>
              <w:t>314.328</w:t>
            </w:r>
          </w:p>
        </w:tc>
        <w:tc>
          <w:tcPr>
            <w:tcW w:w="865"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right"/>
              <w:rPr>
                <w:rFonts w:ascii="Helvetica LT Std" w:hAnsi="Helvetica LT Std"/>
                <w:i/>
                <w:spacing w:val="6"/>
                <w:sz w:val="16"/>
                <w:szCs w:val="16"/>
              </w:rPr>
            </w:pPr>
            <w:r w:rsidRPr="00C45E2F">
              <w:rPr>
                <w:rFonts w:ascii="Helvetica LT Std" w:hAnsi="Helvetica LT Std"/>
                <w:i/>
                <w:spacing w:val="6"/>
                <w:sz w:val="16"/>
                <w:szCs w:val="16"/>
              </w:rPr>
              <w:t>100</w:t>
            </w:r>
          </w:p>
        </w:tc>
      </w:tr>
      <w:tr w:rsidR="007E6AC4" w:rsidRPr="00C45E2F" w:rsidTr="007179AF">
        <w:trPr>
          <w:trHeight w:val="20"/>
          <w:jc w:val="center"/>
        </w:trPr>
        <w:tc>
          <w:tcPr>
            <w:tcW w:w="2448"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left"/>
              <w:rPr>
                <w:rFonts w:ascii="Helvetica LT Std" w:hAnsi="Helvetica LT Std"/>
                <w:spacing w:val="6"/>
                <w:sz w:val="16"/>
                <w:szCs w:val="16"/>
              </w:rPr>
            </w:pPr>
            <w:r w:rsidRPr="00C45E2F">
              <w:rPr>
                <w:rFonts w:ascii="Helvetica LT Std" w:hAnsi="Helvetica LT Std"/>
                <w:spacing w:val="6"/>
                <w:sz w:val="16"/>
                <w:szCs w:val="16"/>
              </w:rPr>
              <w:t>Guztira</w:t>
            </w:r>
          </w:p>
        </w:tc>
        <w:tc>
          <w:tcPr>
            <w:tcW w:w="1142"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3.837.717</w:t>
            </w:r>
          </w:p>
        </w:tc>
        <w:tc>
          <w:tcPr>
            <w:tcW w:w="796"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86.167</w:t>
            </w:r>
          </w:p>
        </w:tc>
        <w:tc>
          <w:tcPr>
            <w:tcW w:w="1113"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3.923.884</w:t>
            </w:r>
          </w:p>
        </w:tc>
        <w:tc>
          <w:tcPr>
            <w:tcW w:w="1054"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2.195.652</w:t>
            </w:r>
          </w:p>
        </w:tc>
        <w:tc>
          <w:tcPr>
            <w:tcW w:w="977"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56</w:t>
            </w:r>
          </w:p>
        </w:tc>
        <w:tc>
          <w:tcPr>
            <w:tcW w:w="904"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2.178.342</w:t>
            </w:r>
          </w:p>
        </w:tc>
        <w:tc>
          <w:tcPr>
            <w:tcW w:w="865" w:type="dxa"/>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99</w:t>
            </w:r>
          </w:p>
        </w:tc>
      </w:tr>
    </w:tbl>
    <w:p w:rsidR="007E6AC4" w:rsidRPr="00444639" w:rsidRDefault="007E6AC4" w:rsidP="007E6AC4">
      <w:pPr>
        <w:suppressAutoHyphens/>
        <w:spacing w:after="60"/>
        <w:ind w:right="29" w:firstLine="0"/>
        <w:jc w:val="center"/>
        <w:rPr>
          <w:rFonts w:ascii="Helvetica LT Std" w:hAnsi="Helvetica LT Std"/>
          <w:sz w:val="19"/>
          <w:szCs w:val="19"/>
        </w:rPr>
      </w:pPr>
    </w:p>
    <w:p w:rsidR="007E6AC4" w:rsidRPr="00444639" w:rsidRDefault="007E6AC4" w:rsidP="0004712E">
      <w:pPr>
        <w:suppressAutoHyphens/>
        <w:spacing w:before="240" w:after="240"/>
        <w:ind w:right="-210" w:firstLine="0"/>
        <w:jc w:val="left"/>
        <w:rPr>
          <w:rFonts w:ascii="Helvetica LT Std" w:hAnsi="Helvetica LT Std"/>
          <w:b/>
          <w:sz w:val="19"/>
          <w:szCs w:val="19"/>
        </w:rPr>
      </w:pPr>
      <w:r w:rsidRPr="00444639">
        <w:rPr>
          <w:rFonts w:ascii="Helvetica LT Std" w:hAnsi="Helvetica LT Std"/>
          <w:b/>
          <w:sz w:val="19"/>
          <w:szCs w:val="19"/>
        </w:rPr>
        <w:t xml:space="preserve">2. taula Diru-sarreren betetzea 2015eko uztailaren 31ra arte </w:t>
      </w:r>
      <w:r w:rsidRPr="00444639">
        <w:rPr>
          <w:rFonts w:ascii="Helvetica LT Std" w:hAnsi="Helvetica LT Std"/>
          <w:sz w:val="19"/>
          <w:szCs w:val="19"/>
        </w:rPr>
        <w:t>(euroak, milakotan)</w:t>
      </w:r>
    </w:p>
    <w:p w:rsidR="007E6AC4" w:rsidRPr="00444639" w:rsidRDefault="007E6AC4" w:rsidP="007E6AC4">
      <w:pPr>
        <w:suppressAutoHyphens/>
        <w:spacing w:after="60"/>
        <w:ind w:right="-211" w:firstLine="0"/>
        <w:jc w:val="right"/>
        <w:rPr>
          <w:rFonts w:ascii="Helvetica LT Std" w:hAnsi="Helvetica LT Std"/>
          <w:sz w:val="19"/>
          <w:szCs w:val="19"/>
        </w:rPr>
      </w:pPr>
    </w:p>
    <w:tbl>
      <w:tblPr>
        <w:tblW w:w="9246"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290"/>
        <w:gridCol w:w="1187"/>
        <w:gridCol w:w="1141"/>
        <w:gridCol w:w="1185"/>
        <w:gridCol w:w="898"/>
        <w:gridCol w:w="10"/>
        <w:gridCol w:w="1189"/>
        <w:gridCol w:w="1346"/>
      </w:tblGrid>
      <w:tr w:rsidR="007E6AC4" w:rsidRPr="00C45E2F" w:rsidTr="007179AF">
        <w:trPr>
          <w:trHeight w:val="20"/>
          <w:jc w:val="center"/>
        </w:trPr>
        <w:tc>
          <w:tcPr>
            <w:tcW w:w="2290"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left"/>
              <w:rPr>
                <w:rFonts w:ascii="Helvetica LT Std" w:hAnsi="Helvetica LT Std"/>
                <w:spacing w:val="6"/>
                <w:sz w:val="16"/>
                <w:szCs w:val="16"/>
              </w:rPr>
            </w:pPr>
            <w:r w:rsidRPr="00C45E2F">
              <w:rPr>
                <w:rFonts w:ascii="Helvetica LT Std" w:hAnsi="Helvetica LT Std"/>
                <w:spacing w:val="6"/>
                <w:sz w:val="16"/>
                <w:szCs w:val="16"/>
              </w:rPr>
              <w:t>Kapitulu ekonomikoa</w:t>
            </w:r>
          </w:p>
        </w:tc>
        <w:tc>
          <w:tcPr>
            <w:tcW w:w="1187"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Hasierako kreditua</w:t>
            </w:r>
          </w:p>
        </w:tc>
        <w:tc>
          <w:tcPr>
            <w:tcW w:w="1141"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Bateratua</w:t>
            </w:r>
          </w:p>
        </w:tc>
        <w:tc>
          <w:tcPr>
            <w:tcW w:w="1185"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left="-7" w:firstLine="0"/>
              <w:jc w:val="right"/>
              <w:rPr>
                <w:rFonts w:ascii="Helvetica LT Std" w:hAnsi="Helvetica LT Std"/>
                <w:spacing w:val="6"/>
                <w:sz w:val="16"/>
                <w:szCs w:val="16"/>
              </w:rPr>
            </w:pPr>
            <w:r w:rsidRPr="00C45E2F">
              <w:rPr>
                <w:rFonts w:ascii="Helvetica LT Std" w:hAnsi="Helvetica LT Std"/>
                <w:spacing w:val="6"/>
                <w:sz w:val="16"/>
                <w:szCs w:val="16"/>
              </w:rPr>
              <w:t>Aitortutako eskubideak</w:t>
            </w:r>
          </w:p>
        </w:tc>
        <w:tc>
          <w:tcPr>
            <w:tcW w:w="908" w:type="dxa"/>
            <w:gridSpan w:val="2"/>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Gauzat</w:t>
            </w:r>
            <w:r w:rsidRPr="00C45E2F">
              <w:rPr>
                <w:rFonts w:ascii="Helvetica LT Std" w:hAnsi="Helvetica LT Std"/>
                <w:spacing w:val="6"/>
                <w:sz w:val="16"/>
                <w:szCs w:val="16"/>
              </w:rPr>
              <w:t>u</w:t>
            </w:r>
            <w:r w:rsidRPr="00C45E2F">
              <w:rPr>
                <w:rFonts w:ascii="Helvetica LT Std" w:hAnsi="Helvetica LT Std"/>
                <w:spacing w:val="6"/>
                <w:sz w:val="16"/>
                <w:szCs w:val="16"/>
              </w:rPr>
              <w:t>takoa (%)</w:t>
            </w:r>
          </w:p>
        </w:tc>
        <w:tc>
          <w:tcPr>
            <w:tcW w:w="1189"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Diru-bilketa garbia</w:t>
            </w:r>
          </w:p>
        </w:tc>
        <w:tc>
          <w:tcPr>
            <w:tcW w:w="1346" w:type="dxa"/>
            <w:tcBorders>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right"/>
              <w:rPr>
                <w:rFonts w:ascii="Helvetica LT Std" w:hAnsi="Helvetica LT Std"/>
                <w:spacing w:val="6"/>
                <w:sz w:val="16"/>
                <w:szCs w:val="16"/>
              </w:rPr>
            </w:pPr>
            <w:r w:rsidRPr="00C45E2F">
              <w:rPr>
                <w:rFonts w:ascii="Helvetica LT Std" w:hAnsi="Helvetica LT Std"/>
                <w:spacing w:val="6"/>
                <w:sz w:val="16"/>
                <w:szCs w:val="16"/>
              </w:rPr>
              <w:t>Diru-bilketa garbia (%)</w:t>
            </w:r>
          </w:p>
        </w:tc>
      </w:tr>
      <w:tr w:rsidR="007E6AC4" w:rsidRPr="00C45E2F" w:rsidTr="007179AF">
        <w:trPr>
          <w:trHeight w:val="20"/>
          <w:jc w:val="center"/>
        </w:trPr>
        <w:tc>
          <w:tcPr>
            <w:tcW w:w="2290" w:type="dxa"/>
            <w:tcBorders>
              <w:top w:val="single" w:sz="4"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Zuzeneko zergak</w:t>
            </w:r>
          </w:p>
        </w:tc>
        <w:tc>
          <w:tcPr>
            <w:tcW w:w="1187" w:type="dxa"/>
            <w:tcBorders>
              <w:top w:val="single" w:sz="4"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1.470.772</w:t>
            </w:r>
          </w:p>
        </w:tc>
        <w:tc>
          <w:tcPr>
            <w:tcW w:w="1141" w:type="dxa"/>
            <w:tcBorders>
              <w:top w:val="single" w:sz="4"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1.470.772</w:t>
            </w:r>
          </w:p>
        </w:tc>
        <w:tc>
          <w:tcPr>
            <w:tcW w:w="1185" w:type="dxa"/>
            <w:tcBorders>
              <w:top w:val="single" w:sz="4"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774.502</w:t>
            </w:r>
          </w:p>
        </w:tc>
        <w:tc>
          <w:tcPr>
            <w:tcW w:w="908" w:type="dxa"/>
            <w:gridSpan w:val="2"/>
            <w:tcBorders>
              <w:top w:val="single" w:sz="4"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53</w:t>
            </w:r>
          </w:p>
        </w:tc>
        <w:tc>
          <w:tcPr>
            <w:tcW w:w="1189" w:type="dxa"/>
            <w:tcBorders>
              <w:top w:val="single" w:sz="4"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571.078</w:t>
            </w:r>
          </w:p>
        </w:tc>
        <w:tc>
          <w:tcPr>
            <w:tcW w:w="1346" w:type="dxa"/>
            <w:tcBorders>
              <w:top w:val="single" w:sz="4"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74</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Zeharkako zergak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1.631.715</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1.631.715</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828.000</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51</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661.298</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80</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Tasak eta prezio publikoak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109.719</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110.591</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68.167</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62</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46.366</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68</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Transferentzia arruntak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43.302</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46969</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16.744</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36</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15.836</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95</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Ondare bidezko diru-sarrerak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7.391</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7.396</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7.131</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96</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2.981</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42</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Diru-sarrera arruntak, gu</w:t>
            </w:r>
            <w:r w:rsidRPr="00C45E2F">
              <w:rPr>
                <w:rFonts w:ascii="Helvetica LT Std" w:hAnsi="Helvetica LT Std"/>
                <w:i/>
                <w:spacing w:val="6"/>
                <w:sz w:val="16"/>
                <w:szCs w:val="16"/>
              </w:rPr>
              <w:t>z</w:t>
            </w:r>
            <w:r w:rsidRPr="00C45E2F">
              <w:rPr>
                <w:rFonts w:ascii="Helvetica LT Std" w:hAnsi="Helvetica LT Std"/>
                <w:i/>
                <w:spacing w:val="6"/>
                <w:sz w:val="16"/>
                <w:szCs w:val="16"/>
              </w:rPr>
              <w:t>tira</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3.262.899</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3.267.443</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i/>
                <w:sz w:val="16"/>
                <w:szCs w:val="16"/>
              </w:rPr>
            </w:pPr>
            <w:r w:rsidRPr="00C45E2F">
              <w:rPr>
                <w:rFonts w:ascii="Helvetica LT Std" w:hAnsi="Helvetica LT Std"/>
                <w:i/>
                <w:sz w:val="16"/>
                <w:szCs w:val="16"/>
              </w:rPr>
              <w:t>1.694.544</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52</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1.297.559</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77</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 xml:space="preserve">Inbertsioen besterentzea </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1.810</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1.810</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287</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16</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215</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75</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Kapital-transferentziak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45.456</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46.035</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34.830</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76</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4.431</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13</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Kapitaleko diru-sarrerak guztira</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47.266</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47.845</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i/>
                <w:sz w:val="16"/>
                <w:szCs w:val="16"/>
              </w:rPr>
            </w:pPr>
            <w:r w:rsidRPr="00C45E2F">
              <w:rPr>
                <w:rFonts w:ascii="Helvetica LT Std" w:hAnsi="Helvetica LT Std"/>
                <w:i/>
                <w:sz w:val="16"/>
                <w:szCs w:val="16"/>
              </w:rPr>
              <w:t>35.117</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73</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4.646</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13</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Finantza-aktiboak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62.776</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142.918</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61.686</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43</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61.356</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99</w:t>
            </w:r>
          </w:p>
        </w:tc>
      </w:tr>
      <w:tr w:rsidR="007E6AC4" w:rsidRPr="00C45E2F" w:rsidTr="007179AF">
        <w:trPr>
          <w:trHeight w:val="20"/>
          <w:jc w:val="center"/>
        </w:trPr>
        <w:tc>
          <w:tcPr>
            <w:tcW w:w="2290" w:type="dxa"/>
            <w:tcBorders>
              <w:top w:val="single" w:sz="2" w:space="0" w:color="auto"/>
              <w:bottom w:val="single" w:sz="2"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spacing w:val="6"/>
                <w:sz w:val="16"/>
                <w:szCs w:val="16"/>
              </w:rPr>
            </w:pPr>
            <w:r w:rsidRPr="00C45E2F">
              <w:rPr>
                <w:rFonts w:ascii="Helvetica LT Std" w:hAnsi="Helvetica LT Std"/>
                <w:spacing w:val="6"/>
                <w:sz w:val="16"/>
                <w:szCs w:val="16"/>
              </w:rPr>
              <w:t>Finantza-pasiboak</w:t>
            </w:r>
          </w:p>
        </w:tc>
        <w:tc>
          <w:tcPr>
            <w:tcW w:w="1187"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464.776</w:t>
            </w:r>
          </w:p>
        </w:tc>
        <w:tc>
          <w:tcPr>
            <w:tcW w:w="1141"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465.678</w:t>
            </w:r>
          </w:p>
        </w:tc>
        <w:tc>
          <w:tcPr>
            <w:tcW w:w="1185" w:type="dxa"/>
            <w:tcBorders>
              <w:top w:val="single" w:sz="2" w:space="0" w:color="auto"/>
              <w:bottom w:val="single" w:sz="2"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sz w:val="16"/>
                <w:szCs w:val="16"/>
              </w:rPr>
            </w:pPr>
            <w:r w:rsidRPr="00C45E2F">
              <w:rPr>
                <w:rFonts w:ascii="Helvetica LT Std" w:hAnsi="Helvetica LT Std"/>
                <w:sz w:val="16"/>
                <w:szCs w:val="16"/>
              </w:rPr>
              <w:t>446.901</w:t>
            </w:r>
          </w:p>
        </w:tc>
        <w:tc>
          <w:tcPr>
            <w:tcW w:w="908" w:type="dxa"/>
            <w:gridSpan w:val="2"/>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96</w:t>
            </w:r>
          </w:p>
        </w:tc>
        <w:tc>
          <w:tcPr>
            <w:tcW w:w="1189"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446.000</w:t>
            </w:r>
          </w:p>
        </w:tc>
        <w:tc>
          <w:tcPr>
            <w:tcW w:w="1346" w:type="dxa"/>
            <w:tcBorders>
              <w:top w:val="single" w:sz="2" w:space="0" w:color="auto"/>
              <w:bottom w:val="single" w:sz="2" w:space="0" w:color="auto"/>
            </w:tcBorders>
            <w:vAlign w:val="center"/>
          </w:tcPr>
          <w:p w:rsidR="007E6AC4" w:rsidRPr="00C45E2F" w:rsidRDefault="007E6AC4" w:rsidP="007179AF">
            <w:pPr>
              <w:spacing w:before="20" w:after="20" w:line="200" w:lineRule="exact"/>
              <w:ind w:firstLine="0"/>
              <w:jc w:val="right"/>
              <w:rPr>
                <w:rFonts w:ascii="Helvetica LT Std" w:hAnsi="Helvetica LT Std"/>
                <w:sz w:val="16"/>
                <w:szCs w:val="16"/>
              </w:rPr>
            </w:pPr>
            <w:r w:rsidRPr="00C45E2F">
              <w:rPr>
                <w:rFonts w:ascii="Helvetica LT Std" w:hAnsi="Helvetica LT Std"/>
                <w:sz w:val="16"/>
                <w:szCs w:val="16"/>
              </w:rPr>
              <w:t>100</w:t>
            </w:r>
          </w:p>
        </w:tc>
      </w:tr>
      <w:tr w:rsidR="007E6AC4" w:rsidRPr="00C45E2F" w:rsidTr="007179AF">
        <w:trPr>
          <w:trHeight w:val="20"/>
          <w:jc w:val="center"/>
        </w:trPr>
        <w:tc>
          <w:tcPr>
            <w:tcW w:w="2290" w:type="dxa"/>
            <w:tcBorders>
              <w:top w:val="single" w:sz="2" w:space="0" w:color="auto"/>
              <w:bottom w:val="single" w:sz="4" w:space="0" w:color="auto"/>
            </w:tcBorders>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right="29" w:firstLine="0"/>
              <w:jc w:val="left"/>
              <w:rPr>
                <w:rFonts w:ascii="Helvetica LT Std" w:hAnsi="Helvetica LT Std"/>
                <w:i/>
                <w:spacing w:val="6"/>
                <w:sz w:val="16"/>
                <w:szCs w:val="16"/>
              </w:rPr>
            </w:pPr>
            <w:r w:rsidRPr="00C45E2F">
              <w:rPr>
                <w:rFonts w:ascii="Helvetica LT Std" w:hAnsi="Helvetica LT Std"/>
                <w:i/>
                <w:spacing w:val="6"/>
                <w:sz w:val="16"/>
                <w:szCs w:val="16"/>
              </w:rPr>
              <w:t>Finantza eragiketak, guztira</w:t>
            </w:r>
          </w:p>
        </w:tc>
        <w:tc>
          <w:tcPr>
            <w:tcW w:w="1187" w:type="dxa"/>
            <w:tcBorders>
              <w:top w:val="single" w:sz="2" w:space="0" w:color="auto"/>
              <w:bottom w:val="single" w:sz="4"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527.552</w:t>
            </w:r>
          </w:p>
        </w:tc>
        <w:tc>
          <w:tcPr>
            <w:tcW w:w="1141" w:type="dxa"/>
            <w:tcBorders>
              <w:top w:val="single" w:sz="2" w:space="0" w:color="auto"/>
              <w:bottom w:val="single" w:sz="4"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608.596</w:t>
            </w:r>
          </w:p>
        </w:tc>
        <w:tc>
          <w:tcPr>
            <w:tcW w:w="1185" w:type="dxa"/>
            <w:tcBorders>
              <w:top w:val="single" w:sz="2" w:space="0" w:color="auto"/>
              <w:bottom w:val="single" w:sz="4" w:space="0" w:color="auto"/>
            </w:tcBorders>
            <w:vAlign w:val="center"/>
          </w:tcPr>
          <w:p w:rsidR="007E6AC4" w:rsidRPr="00C45E2F" w:rsidRDefault="007E6AC4" w:rsidP="007179AF">
            <w:pPr>
              <w:spacing w:before="20" w:after="20" w:line="200" w:lineRule="exact"/>
              <w:ind w:left="-7" w:firstLine="0"/>
              <w:jc w:val="right"/>
              <w:rPr>
                <w:rFonts w:ascii="Helvetica LT Std" w:hAnsi="Helvetica LT Std"/>
                <w:i/>
                <w:sz w:val="16"/>
                <w:szCs w:val="16"/>
              </w:rPr>
            </w:pPr>
            <w:r w:rsidRPr="00C45E2F">
              <w:rPr>
                <w:rFonts w:ascii="Helvetica LT Std" w:hAnsi="Helvetica LT Std"/>
                <w:i/>
                <w:sz w:val="16"/>
                <w:szCs w:val="16"/>
              </w:rPr>
              <w:t>508.587</w:t>
            </w:r>
          </w:p>
        </w:tc>
        <w:tc>
          <w:tcPr>
            <w:tcW w:w="908" w:type="dxa"/>
            <w:gridSpan w:val="2"/>
            <w:tcBorders>
              <w:top w:val="single" w:sz="2" w:space="0" w:color="auto"/>
              <w:bottom w:val="single" w:sz="4"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84</w:t>
            </w:r>
          </w:p>
        </w:tc>
        <w:tc>
          <w:tcPr>
            <w:tcW w:w="1189" w:type="dxa"/>
            <w:tcBorders>
              <w:top w:val="single" w:sz="2" w:space="0" w:color="auto"/>
              <w:bottom w:val="single" w:sz="4"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507.356</w:t>
            </w:r>
          </w:p>
        </w:tc>
        <w:tc>
          <w:tcPr>
            <w:tcW w:w="1346" w:type="dxa"/>
            <w:tcBorders>
              <w:top w:val="single" w:sz="2" w:space="0" w:color="auto"/>
              <w:bottom w:val="single" w:sz="4" w:space="0" w:color="auto"/>
            </w:tcBorders>
            <w:vAlign w:val="center"/>
          </w:tcPr>
          <w:p w:rsidR="007E6AC4" w:rsidRPr="00C45E2F" w:rsidRDefault="007E6AC4" w:rsidP="007179AF">
            <w:pPr>
              <w:spacing w:before="20" w:after="20" w:line="200" w:lineRule="exact"/>
              <w:ind w:firstLine="0"/>
              <w:jc w:val="right"/>
              <w:rPr>
                <w:rFonts w:ascii="Helvetica LT Std" w:hAnsi="Helvetica LT Std"/>
                <w:i/>
                <w:sz w:val="16"/>
                <w:szCs w:val="16"/>
              </w:rPr>
            </w:pPr>
            <w:r w:rsidRPr="00C45E2F">
              <w:rPr>
                <w:rFonts w:ascii="Helvetica LT Std" w:hAnsi="Helvetica LT Std"/>
                <w:i/>
                <w:sz w:val="16"/>
                <w:szCs w:val="16"/>
              </w:rPr>
              <w:t>100</w:t>
            </w:r>
          </w:p>
        </w:tc>
      </w:tr>
      <w:tr w:rsidR="007E6AC4" w:rsidRPr="00C45E2F" w:rsidTr="007179AF">
        <w:trPr>
          <w:trHeight w:val="20"/>
          <w:jc w:val="center"/>
        </w:trPr>
        <w:tc>
          <w:tcPr>
            <w:tcW w:w="2290"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keepLines/>
              <w:tabs>
                <w:tab w:val="right" w:pos="2835"/>
                <w:tab w:val="right" w:pos="3969"/>
                <w:tab w:val="right" w:pos="5103"/>
                <w:tab w:val="right" w:pos="6237"/>
                <w:tab w:val="right" w:pos="7371"/>
              </w:tabs>
              <w:spacing w:before="20" w:after="20" w:line="200" w:lineRule="exact"/>
              <w:ind w:firstLine="0"/>
              <w:jc w:val="left"/>
              <w:rPr>
                <w:rFonts w:ascii="Helvetica LT Std" w:hAnsi="Helvetica LT Std"/>
                <w:spacing w:val="6"/>
                <w:sz w:val="16"/>
                <w:szCs w:val="16"/>
              </w:rPr>
            </w:pPr>
            <w:r w:rsidRPr="00C45E2F">
              <w:rPr>
                <w:rFonts w:ascii="Helvetica LT Std" w:hAnsi="Helvetica LT Std"/>
                <w:spacing w:val="6"/>
                <w:sz w:val="16"/>
                <w:szCs w:val="16"/>
              </w:rPr>
              <w:t>Guztira</w:t>
            </w:r>
          </w:p>
        </w:tc>
        <w:tc>
          <w:tcPr>
            <w:tcW w:w="1187"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firstLine="0"/>
              <w:jc w:val="right"/>
              <w:rPr>
                <w:rFonts w:ascii="Helvetica LT Std" w:hAnsi="Helvetica LT Std" w:cs="Arial"/>
                <w:sz w:val="16"/>
                <w:szCs w:val="16"/>
              </w:rPr>
            </w:pPr>
            <w:r w:rsidRPr="00C45E2F">
              <w:rPr>
                <w:rFonts w:ascii="Helvetica LT Std" w:hAnsi="Helvetica LT Std"/>
                <w:sz w:val="16"/>
                <w:szCs w:val="16"/>
              </w:rPr>
              <w:t>3.837.717</w:t>
            </w:r>
          </w:p>
        </w:tc>
        <w:tc>
          <w:tcPr>
            <w:tcW w:w="1141"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firstLine="0"/>
              <w:jc w:val="right"/>
              <w:rPr>
                <w:rFonts w:ascii="Helvetica LT Std" w:hAnsi="Helvetica LT Std" w:cs="Arial"/>
                <w:sz w:val="16"/>
                <w:szCs w:val="16"/>
              </w:rPr>
            </w:pPr>
            <w:r w:rsidRPr="00C45E2F">
              <w:rPr>
                <w:rFonts w:ascii="Helvetica LT Std" w:hAnsi="Helvetica LT Std"/>
                <w:sz w:val="16"/>
                <w:szCs w:val="16"/>
              </w:rPr>
              <w:t>3.923.884</w:t>
            </w:r>
          </w:p>
        </w:tc>
        <w:tc>
          <w:tcPr>
            <w:tcW w:w="1185"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left="-7" w:firstLine="0"/>
              <w:jc w:val="right"/>
              <w:rPr>
                <w:rFonts w:ascii="Helvetica LT Std" w:hAnsi="Helvetica LT Std" w:cs="Arial"/>
                <w:sz w:val="16"/>
                <w:szCs w:val="16"/>
              </w:rPr>
            </w:pPr>
            <w:r w:rsidRPr="00C45E2F">
              <w:rPr>
                <w:rFonts w:ascii="Helvetica LT Std" w:hAnsi="Helvetica LT Std"/>
                <w:sz w:val="16"/>
                <w:szCs w:val="16"/>
              </w:rPr>
              <w:t>2.238.248</w:t>
            </w:r>
          </w:p>
        </w:tc>
        <w:tc>
          <w:tcPr>
            <w:tcW w:w="898"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firstLine="0"/>
              <w:jc w:val="right"/>
              <w:rPr>
                <w:rFonts w:ascii="Helvetica LT Std" w:hAnsi="Helvetica LT Std" w:cs="Arial"/>
                <w:sz w:val="16"/>
                <w:szCs w:val="16"/>
              </w:rPr>
            </w:pPr>
            <w:r w:rsidRPr="00C45E2F">
              <w:rPr>
                <w:rFonts w:ascii="Helvetica LT Std" w:hAnsi="Helvetica LT Std"/>
                <w:sz w:val="16"/>
                <w:szCs w:val="16"/>
              </w:rPr>
              <w:t>57</w:t>
            </w:r>
          </w:p>
        </w:tc>
        <w:tc>
          <w:tcPr>
            <w:tcW w:w="1199" w:type="dxa"/>
            <w:gridSpan w:val="2"/>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firstLine="0"/>
              <w:jc w:val="right"/>
              <w:rPr>
                <w:rFonts w:ascii="Helvetica LT Std" w:hAnsi="Helvetica LT Std" w:cs="Arial"/>
                <w:sz w:val="16"/>
                <w:szCs w:val="16"/>
              </w:rPr>
            </w:pPr>
            <w:r w:rsidRPr="00C45E2F">
              <w:rPr>
                <w:rFonts w:ascii="Helvetica LT Std" w:hAnsi="Helvetica LT Std"/>
                <w:sz w:val="16"/>
                <w:szCs w:val="16"/>
              </w:rPr>
              <w:t>1.809.561</w:t>
            </w:r>
          </w:p>
        </w:tc>
        <w:tc>
          <w:tcPr>
            <w:tcW w:w="1346" w:type="dxa"/>
            <w:tcBorders>
              <w:top w:val="single" w:sz="4" w:space="0" w:color="auto"/>
              <w:bottom w:val="single" w:sz="4" w:space="0" w:color="auto"/>
            </w:tcBorders>
            <w:shd w:val="clear" w:color="auto" w:fill="8DB3E2" w:themeFill="text2" w:themeFillTint="66"/>
            <w:vAlign w:val="center"/>
          </w:tcPr>
          <w:p w:rsidR="007E6AC4" w:rsidRPr="00C45E2F" w:rsidRDefault="007E6AC4" w:rsidP="007179AF">
            <w:pPr>
              <w:spacing w:before="20" w:after="20" w:line="200" w:lineRule="exact"/>
              <w:ind w:firstLine="0"/>
              <w:jc w:val="right"/>
              <w:rPr>
                <w:rFonts w:ascii="Helvetica LT Std" w:hAnsi="Helvetica LT Std" w:cs="Arial"/>
                <w:sz w:val="16"/>
                <w:szCs w:val="16"/>
              </w:rPr>
            </w:pPr>
            <w:r w:rsidRPr="00C45E2F">
              <w:rPr>
                <w:rFonts w:ascii="Helvetica LT Std" w:hAnsi="Helvetica LT Std"/>
                <w:sz w:val="16"/>
                <w:szCs w:val="16"/>
              </w:rPr>
              <w:t>81</w:t>
            </w:r>
          </w:p>
        </w:tc>
      </w:tr>
    </w:tbl>
    <w:p w:rsidR="007E6AC4" w:rsidRPr="00444639" w:rsidRDefault="007E6AC4" w:rsidP="007E6AC4">
      <w:pPr>
        <w:spacing w:after="0"/>
        <w:ind w:left="567" w:firstLine="0"/>
        <w:jc w:val="left"/>
        <w:rPr>
          <w:rFonts w:ascii="Helvetica LT Std" w:hAnsi="Helvetica LT Std"/>
          <w:sz w:val="19"/>
          <w:szCs w:val="19"/>
          <w:highlight w:val="yellow"/>
        </w:rPr>
      </w:pPr>
    </w:p>
    <w:p w:rsidR="007E6AC4" w:rsidRPr="00444639" w:rsidRDefault="007E6AC4" w:rsidP="007E6AC4">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ind w:firstLine="289"/>
        <w:rPr>
          <w:rFonts w:ascii="Helvetica LT Std" w:hAnsi="Helvetica LT Std"/>
          <w:sz w:val="19"/>
          <w:szCs w:val="19"/>
        </w:rPr>
      </w:pPr>
      <w:r w:rsidRPr="00444639">
        <w:rPr>
          <w:rFonts w:ascii="Helvetica LT Std" w:hAnsi="Helvetica LT Std"/>
          <w:sz w:val="19"/>
          <w:szCs w:val="19"/>
        </w:rPr>
        <w:t>Kreditu horiek, 2015eko uztailaren 31ra arte, ehuneko biko igoera –hau da, 86 milioikoa– izan dute aurrekontu-aldaketen bitartez; aldaketa horiek funtsean deribatu dira diru-sarreren so</w:t>
      </w:r>
      <w:r w:rsidRPr="00444639">
        <w:rPr>
          <w:rFonts w:ascii="Helvetica LT Std" w:hAnsi="Helvetica LT Std"/>
          <w:sz w:val="19"/>
          <w:szCs w:val="19"/>
        </w:rPr>
        <w:t>r</w:t>
      </w:r>
      <w:r w:rsidRPr="00444639">
        <w:rPr>
          <w:rFonts w:ascii="Helvetica LT Std" w:hAnsi="Helvetica LT Std"/>
          <w:sz w:val="19"/>
          <w:szCs w:val="19"/>
        </w:rPr>
        <w:t>kuntzarako kredituetatik –74 milioi– eta kreditu-zabalkuntzetatik –12 milioi–. Behin betiko kred</w:t>
      </w:r>
      <w:r w:rsidRPr="00444639">
        <w:rPr>
          <w:rFonts w:ascii="Helvetica LT Std" w:hAnsi="Helvetica LT Std"/>
          <w:sz w:val="19"/>
          <w:szCs w:val="19"/>
        </w:rPr>
        <w:t>i</w:t>
      </w:r>
      <w:r w:rsidRPr="00444639">
        <w:rPr>
          <w:rFonts w:ascii="Helvetica LT Std" w:hAnsi="Helvetica LT Std"/>
          <w:sz w:val="19"/>
          <w:szCs w:val="19"/>
        </w:rPr>
        <w:t>tuek 3.924 milioi egiten dute guztira.</w:t>
      </w:r>
    </w:p>
    <w:p w:rsidR="007E6AC4" w:rsidRPr="00444639" w:rsidRDefault="007E6AC4" w:rsidP="007E6AC4">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ind w:firstLine="289"/>
        <w:rPr>
          <w:rFonts w:ascii="Helvetica LT Std" w:hAnsi="Helvetica LT Std"/>
          <w:sz w:val="19"/>
          <w:szCs w:val="19"/>
        </w:rPr>
      </w:pPr>
      <w:r w:rsidRPr="00444639">
        <w:rPr>
          <w:rFonts w:ascii="Helvetica LT Std" w:hAnsi="Helvetica LT Std"/>
          <w:sz w:val="19"/>
          <w:szCs w:val="19"/>
        </w:rPr>
        <w:t xml:space="preserve">2015eko uztailaren 31ra arte aitortutako betebeharrak 2.196 milioikoak dira; betetze-maila, berriz, ehuneko 56koa da, eta ordainketen portzentajea, azkenik, ehuneko 99koa. </w:t>
      </w:r>
    </w:p>
    <w:p w:rsidR="007E6AC4" w:rsidRPr="00444639" w:rsidRDefault="007E6AC4" w:rsidP="002346D7">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240"/>
        <w:ind w:firstLine="289"/>
        <w:rPr>
          <w:rFonts w:ascii="Helvetica LT Std" w:hAnsi="Helvetica LT Std"/>
          <w:sz w:val="19"/>
          <w:szCs w:val="19"/>
        </w:rPr>
      </w:pPr>
      <w:r w:rsidRPr="00444639">
        <w:rPr>
          <w:rFonts w:ascii="Helvetica LT Std" w:hAnsi="Helvetica LT Std"/>
          <w:sz w:val="19"/>
          <w:szCs w:val="19"/>
        </w:rPr>
        <w:t>2015eko uztailaren 31ra arte aitortutako eskubideek 2.238 milioi egiten dute, ehuneko 57ko gauzatze-mailarekin eta ehuneko 81eko diru-bilketa garbiaren mailarekin.</w:t>
      </w:r>
    </w:p>
    <w:p w:rsidR="007179AF" w:rsidRDefault="007179AF">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2346D7">
      <w:pPr>
        <w:tabs>
          <w:tab w:val="center" w:pos="2835"/>
          <w:tab w:val="center" w:pos="3969"/>
          <w:tab w:val="center" w:pos="5103"/>
          <w:tab w:val="center" w:pos="6237"/>
          <w:tab w:val="center" w:pos="7371"/>
        </w:tabs>
        <w:spacing w:after="180"/>
        <w:ind w:firstLine="284"/>
        <w:rPr>
          <w:rFonts w:ascii="Helvetica LT Std" w:hAnsi="Helvetica LT Std"/>
          <w:b/>
          <w:sz w:val="19"/>
          <w:szCs w:val="19"/>
        </w:rPr>
      </w:pPr>
      <w:r w:rsidRPr="00444639">
        <w:rPr>
          <w:rFonts w:ascii="Helvetica LT Std" w:hAnsi="Helvetica LT Std"/>
          <w:b/>
          <w:sz w:val="19"/>
          <w:szCs w:val="19"/>
        </w:rPr>
        <w:lastRenderedPageBreak/>
        <w:t>2. Gastuen egoera-orriaren aurrekontu-betetzea 2015eko uztailaren 31ra arte</w:t>
      </w:r>
    </w:p>
    <w:p w:rsidR="007E6AC4" w:rsidRPr="00444639" w:rsidRDefault="007E6AC4" w:rsidP="002346D7">
      <w:pPr>
        <w:tabs>
          <w:tab w:val="center" w:pos="2835"/>
          <w:tab w:val="center" w:pos="3969"/>
          <w:tab w:val="center" w:pos="5103"/>
          <w:tab w:val="center" w:pos="6237"/>
          <w:tab w:val="center" w:pos="7371"/>
        </w:tabs>
        <w:spacing w:after="160"/>
        <w:ind w:firstLine="284"/>
        <w:rPr>
          <w:rFonts w:ascii="Helvetica LT Std" w:hAnsi="Helvetica LT Std"/>
          <w:sz w:val="19"/>
          <w:szCs w:val="19"/>
        </w:rPr>
      </w:pPr>
      <w:r w:rsidRPr="00444639">
        <w:rPr>
          <w:rFonts w:ascii="Helvetica LT Std" w:hAnsi="Helvetica LT Std"/>
          <w:sz w:val="19"/>
          <w:szCs w:val="19"/>
        </w:rPr>
        <w:t>1. taularen azterketa xehea eginda, honako alderdi hauek azpimarratu behar ditugu:</w:t>
      </w:r>
    </w:p>
    <w:p w:rsidR="007E6AC4" w:rsidRPr="00444639" w:rsidRDefault="007E6AC4" w:rsidP="002346D7">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60"/>
        <w:ind w:firstLine="289"/>
        <w:rPr>
          <w:rFonts w:ascii="Helvetica LT Std" w:hAnsi="Helvetica LT Std"/>
          <w:sz w:val="19"/>
          <w:szCs w:val="19"/>
        </w:rPr>
      </w:pPr>
      <w:r w:rsidRPr="00444639">
        <w:rPr>
          <w:rFonts w:ascii="Helvetica LT Std" w:hAnsi="Helvetica LT Std"/>
          <w:sz w:val="19"/>
          <w:szCs w:val="19"/>
        </w:rPr>
        <w:t>Kapitulu guztiek beren hasierako kredituen aurrekontu-aldaketak izaten dituzte; beren os</w:t>
      </w:r>
      <w:r w:rsidRPr="00444639">
        <w:rPr>
          <w:rFonts w:ascii="Helvetica LT Std" w:hAnsi="Helvetica LT Std"/>
          <w:sz w:val="19"/>
          <w:szCs w:val="19"/>
        </w:rPr>
        <w:t>o</w:t>
      </w:r>
      <w:r w:rsidRPr="00444639">
        <w:rPr>
          <w:rFonts w:ascii="Helvetica LT Std" w:hAnsi="Helvetica LT Std"/>
          <w:sz w:val="19"/>
          <w:szCs w:val="19"/>
        </w:rPr>
        <w:t>tasunean, 86 milioiko igoera garbia suposatzen dute. Honakoetan izandako igoerak azpimarratu nahi ditugu: finantza-aktiboen kapituluetan –69 milioi–, transferentzia arruntetan –22 milioi– eta langileetan –19 milioi–; behera egin dutenak, funtsean, zorrarekin lotutako kapituluak dira –hau da, gastu finantzarioak eta amortizazioak, 11na milioi–.</w:t>
      </w:r>
    </w:p>
    <w:p w:rsidR="007E6AC4" w:rsidRPr="00444639" w:rsidRDefault="007E6AC4" w:rsidP="002346D7">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60"/>
        <w:ind w:firstLine="289"/>
        <w:rPr>
          <w:rFonts w:ascii="Helvetica LT Std" w:hAnsi="Helvetica LT Std"/>
          <w:sz w:val="19"/>
          <w:szCs w:val="19"/>
        </w:rPr>
      </w:pPr>
      <w:r w:rsidRPr="00444639">
        <w:rPr>
          <w:rFonts w:ascii="Helvetica LT Std" w:hAnsi="Helvetica LT Std"/>
          <w:sz w:val="19"/>
          <w:szCs w:val="19"/>
        </w:rPr>
        <w:t>Aurrekontu-betetze orokorraren maila gainditzen dute finantza-eragiketen kapituluek –ehuneko 72–, transferentzia arruntek –ehuneko 59– eta langileek –ehuneko 58–. Betetze-maila apalenak kapital-transferentzietan –ehuneko 22– eta inbertsioetan –ehuneko 28– aurkitzen d</w:t>
      </w:r>
      <w:r w:rsidRPr="00444639">
        <w:rPr>
          <w:rFonts w:ascii="Helvetica LT Std" w:hAnsi="Helvetica LT Std"/>
          <w:sz w:val="19"/>
          <w:szCs w:val="19"/>
        </w:rPr>
        <w:t>i</w:t>
      </w:r>
      <w:r w:rsidRPr="00444639">
        <w:rPr>
          <w:rFonts w:ascii="Helvetica LT Std" w:hAnsi="Helvetica LT Std"/>
          <w:sz w:val="19"/>
          <w:szCs w:val="19"/>
        </w:rPr>
        <w:t>tugu.</w:t>
      </w:r>
    </w:p>
    <w:p w:rsidR="007E6AC4" w:rsidRPr="00444639" w:rsidRDefault="007E6AC4" w:rsidP="007E6AC4">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240"/>
        <w:ind w:firstLine="289"/>
        <w:rPr>
          <w:rFonts w:ascii="Helvetica LT Std" w:hAnsi="Helvetica LT Std"/>
          <w:sz w:val="19"/>
          <w:szCs w:val="19"/>
        </w:rPr>
      </w:pPr>
      <w:r w:rsidRPr="00444639">
        <w:rPr>
          <w:rFonts w:ascii="Helvetica LT Std" w:hAnsi="Helvetica LT Std"/>
          <w:sz w:val="19"/>
          <w:szCs w:val="19"/>
        </w:rPr>
        <w:t>Departamentuka, aurrekontua honako taulari jarraituz bete da (euroak, milakotan).</w:t>
      </w:r>
    </w:p>
    <w:tbl>
      <w:tblPr>
        <w:tblW w:w="8832" w:type="dxa"/>
        <w:jc w:val="center"/>
        <w:tblCellMar>
          <w:left w:w="70" w:type="dxa"/>
          <w:right w:w="70" w:type="dxa"/>
        </w:tblCellMar>
        <w:tblLook w:val="04A0" w:firstRow="1" w:lastRow="0" w:firstColumn="1" w:lastColumn="0" w:noHBand="0" w:noVBand="1"/>
      </w:tblPr>
      <w:tblGrid>
        <w:gridCol w:w="4413"/>
        <w:gridCol w:w="1779"/>
        <w:gridCol w:w="1456"/>
        <w:gridCol w:w="1184"/>
      </w:tblGrid>
      <w:tr w:rsidR="007E6AC4" w:rsidRPr="00C45E2F" w:rsidTr="00195087">
        <w:trPr>
          <w:trHeight w:val="255"/>
          <w:jc w:val="center"/>
        </w:trPr>
        <w:tc>
          <w:tcPr>
            <w:tcW w:w="441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Departamentua, 2015eko uztailaren 31ra arte</w:t>
            </w:r>
          </w:p>
        </w:tc>
        <w:tc>
          <w:tcPr>
            <w:tcW w:w="177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224A13">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Behin betiko kreditua</w:t>
            </w:r>
          </w:p>
        </w:tc>
        <w:tc>
          <w:tcPr>
            <w:tcW w:w="145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224A13">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Aitortutako bet</w:t>
            </w:r>
            <w:r w:rsidRPr="00C45E2F">
              <w:rPr>
                <w:rFonts w:ascii="Helvetica LT Std" w:hAnsi="Helvetica LT Std"/>
                <w:spacing w:val="6"/>
                <w:sz w:val="16"/>
                <w:szCs w:val="16"/>
              </w:rPr>
              <w:t>e</w:t>
            </w:r>
            <w:r w:rsidRPr="00C45E2F">
              <w:rPr>
                <w:rFonts w:ascii="Helvetica LT Std" w:hAnsi="Helvetica LT Std"/>
                <w:spacing w:val="6"/>
                <w:sz w:val="16"/>
                <w:szCs w:val="16"/>
              </w:rPr>
              <w:t>beharrak</w:t>
            </w:r>
          </w:p>
        </w:tc>
        <w:tc>
          <w:tcPr>
            <w:tcW w:w="118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Betetakoa (%)</w:t>
            </w:r>
          </w:p>
        </w:tc>
      </w:tr>
      <w:tr w:rsidR="007E6AC4" w:rsidRPr="00C45E2F" w:rsidTr="009C1354">
        <w:trPr>
          <w:trHeight w:val="255"/>
          <w:jc w:val="center"/>
        </w:trPr>
        <w:tc>
          <w:tcPr>
            <w:tcW w:w="441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Lehendakaritza, Justizia eta Barnea</w:t>
            </w:r>
          </w:p>
        </w:tc>
        <w:tc>
          <w:tcPr>
            <w:tcW w:w="1779"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342.286</w:t>
            </w:r>
          </w:p>
        </w:tc>
        <w:tc>
          <w:tcPr>
            <w:tcW w:w="1456"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226.347</w:t>
            </w:r>
          </w:p>
        </w:tc>
        <w:tc>
          <w:tcPr>
            <w:tcW w:w="1184"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66</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Ekonomia, Ogasuna, Industria eta Enplegua.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1.198.108</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661.234</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55</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Hezkuntza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584.213</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339.927</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58</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Osasuna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940.272</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522.986</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56</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Sustapena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212.787</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92.313</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43</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Landa Garapena, Ingurumena eta Toki Administrazioa.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308.499</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183.639</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60</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Gizarte Politikak</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277.515</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136.246</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49</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Kultura eta Turismoa eta Erakunde Harremanak</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43.740</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20.688</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47</w:t>
            </w:r>
          </w:p>
        </w:tc>
      </w:tr>
      <w:tr w:rsidR="007E6AC4" w:rsidRPr="00C45E2F" w:rsidTr="009C1354">
        <w:trPr>
          <w:trHeight w:val="255"/>
          <w:jc w:val="center"/>
        </w:trPr>
        <w:tc>
          <w:tcPr>
            <w:tcW w:w="441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Nafarroako Kontseilua</w:t>
            </w:r>
          </w:p>
        </w:tc>
        <w:tc>
          <w:tcPr>
            <w:tcW w:w="177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446</w:t>
            </w:r>
          </w:p>
        </w:tc>
        <w:tc>
          <w:tcPr>
            <w:tcW w:w="145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258</w:t>
            </w:r>
          </w:p>
        </w:tc>
        <w:tc>
          <w:tcPr>
            <w:tcW w:w="118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58</w:t>
            </w:r>
          </w:p>
        </w:tc>
      </w:tr>
      <w:tr w:rsidR="007E6AC4" w:rsidRPr="00C45E2F" w:rsidTr="009C1354">
        <w:trPr>
          <w:trHeight w:val="255"/>
          <w:jc w:val="center"/>
        </w:trPr>
        <w:tc>
          <w:tcPr>
            <w:tcW w:w="441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29" w:firstLine="0"/>
              <w:jc w:val="left"/>
              <w:rPr>
                <w:rFonts w:ascii="Helvetica LT Std" w:hAnsi="Helvetica LT Std"/>
                <w:spacing w:val="6"/>
                <w:sz w:val="16"/>
                <w:szCs w:val="16"/>
              </w:rPr>
            </w:pPr>
            <w:r w:rsidRPr="00C45E2F">
              <w:rPr>
                <w:rFonts w:ascii="Helvetica LT Std" w:hAnsi="Helvetica LT Std"/>
                <w:spacing w:val="6"/>
                <w:sz w:val="16"/>
                <w:szCs w:val="16"/>
              </w:rPr>
              <w:t>Nafarroako Parlamentua</w:t>
            </w:r>
          </w:p>
        </w:tc>
        <w:tc>
          <w:tcPr>
            <w:tcW w:w="1779"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16.018</w:t>
            </w:r>
          </w:p>
        </w:tc>
        <w:tc>
          <w:tcPr>
            <w:tcW w:w="1456"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12.013</w:t>
            </w:r>
          </w:p>
        </w:tc>
        <w:tc>
          <w:tcPr>
            <w:tcW w:w="1184"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spacing w:after="0"/>
              <w:ind w:firstLine="0"/>
              <w:jc w:val="right"/>
              <w:rPr>
                <w:rFonts w:ascii="Helvetica LT Std" w:hAnsi="Helvetica LT Std"/>
                <w:sz w:val="16"/>
                <w:szCs w:val="16"/>
              </w:rPr>
            </w:pPr>
            <w:r w:rsidRPr="00C45E2F">
              <w:rPr>
                <w:rFonts w:ascii="Helvetica LT Std" w:hAnsi="Helvetica LT Std"/>
                <w:sz w:val="16"/>
                <w:szCs w:val="16"/>
              </w:rPr>
              <w:t>75</w:t>
            </w:r>
          </w:p>
        </w:tc>
      </w:tr>
      <w:tr w:rsidR="007E6AC4" w:rsidRPr="00C45E2F" w:rsidTr="00195087">
        <w:trPr>
          <w:trHeight w:val="255"/>
          <w:jc w:val="center"/>
        </w:trPr>
        <w:tc>
          <w:tcPr>
            <w:tcW w:w="441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Guztira</w:t>
            </w:r>
          </w:p>
        </w:tc>
        <w:tc>
          <w:tcPr>
            <w:tcW w:w="177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3.923.884</w:t>
            </w:r>
          </w:p>
        </w:tc>
        <w:tc>
          <w:tcPr>
            <w:tcW w:w="145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2.195.651</w:t>
            </w:r>
          </w:p>
        </w:tc>
        <w:tc>
          <w:tcPr>
            <w:tcW w:w="118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56</w:t>
            </w:r>
          </w:p>
        </w:tc>
      </w:tr>
    </w:tbl>
    <w:p w:rsidR="007E6AC4" w:rsidRPr="00444639" w:rsidRDefault="007E6AC4" w:rsidP="002346D7">
      <w:pPr>
        <w:tabs>
          <w:tab w:val="center" w:pos="2835"/>
          <w:tab w:val="center" w:pos="3969"/>
          <w:tab w:val="center" w:pos="5103"/>
          <w:tab w:val="center" w:pos="6237"/>
          <w:tab w:val="center" w:pos="7371"/>
        </w:tabs>
        <w:spacing w:before="280"/>
        <w:ind w:firstLine="284"/>
        <w:rPr>
          <w:rFonts w:ascii="Helvetica LT Std" w:hAnsi="Helvetica LT Std"/>
          <w:sz w:val="19"/>
          <w:szCs w:val="19"/>
        </w:rPr>
      </w:pPr>
      <w:r w:rsidRPr="00444639">
        <w:rPr>
          <w:rFonts w:ascii="Helvetica LT Std" w:hAnsi="Helvetica LT Std"/>
          <w:sz w:val="19"/>
          <w:szCs w:val="19"/>
        </w:rPr>
        <w:t>Sustapeneko, Kulturako eta Gizarte Politiketako departamentuek beren aurrekontuen betetze-maila apalagoa daukate –ehuneko 43, 47 eta 49, hurrenez hurren–.</w:t>
      </w:r>
    </w:p>
    <w:p w:rsidR="007E6AC4" w:rsidRPr="00444639" w:rsidRDefault="007E6AC4" w:rsidP="0004712E">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Osasuneko, Hezkuntzako eta Gizarte Politiketako departamentuek uztailera arteko gastuaren eh</w:t>
      </w:r>
      <w:r w:rsidRPr="00444639">
        <w:rPr>
          <w:rFonts w:ascii="Helvetica LT Std" w:hAnsi="Helvetica LT Std"/>
          <w:sz w:val="19"/>
          <w:szCs w:val="19"/>
        </w:rPr>
        <w:t>u</w:t>
      </w:r>
      <w:r w:rsidRPr="00444639">
        <w:rPr>
          <w:rFonts w:ascii="Helvetica LT Std" w:hAnsi="Helvetica LT Std"/>
          <w:sz w:val="19"/>
          <w:szCs w:val="19"/>
        </w:rPr>
        <w:t>neko 46 hartzen dute.</w:t>
      </w:r>
      <w:r w:rsidRPr="00444639">
        <w:rPr>
          <w:rFonts w:ascii="Helvetica LT Std" w:hAnsi="Helvetica LT Std"/>
          <w:sz w:val="19"/>
          <w:szCs w:val="19"/>
        </w:rPr>
        <w:fldChar w:fldCharType="begin"/>
      </w:r>
      <w:r w:rsidRPr="00444639">
        <w:rPr>
          <w:rFonts w:ascii="Helvetica LT Std" w:hAnsi="Helvetica LT Std"/>
          <w:sz w:val="19"/>
          <w:szCs w:val="19"/>
        </w:rPr>
        <w:instrText xml:space="preserve"> LINK Excel.Sheet.12 "D:\\Nacho 2105\\Apendice Cuentas 2014\\Informe Apéndice\\Cuadros 31 de julio 2015.xlsx" "Gastos Departamento!F20C1:F31C4" \a \f 4 \h  \* MERGEFORMAT </w:instrText>
      </w:r>
      <w:r w:rsidRPr="00444639">
        <w:rPr>
          <w:rFonts w:ascii="Helvetica LT Std" w:hAnsi="Helvetica LT Std"/>
          <w:sz w:val="19"/>
          <w:szCs w:val="19"/>
        </w:rPr>
        <w:fldChar w:fldCharType="separate"/>
      </w:r>
    </w:p>
    <w:p w:rsidR="007E6AC4" w:rsidRPr="00444639" w:rsidRDefault="007E6AC4"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20"/>
        <w:ind w:firstLine="289"/>
        <w:rPr>
          <w:rFonts w:ascii="Helvetica LT Std" w:hAnsi="Helvetica LT Std"/>
          <w:sz w:val="19"/>
          <w:szCs w:val="19"/>
        </w:rPr>
      </w:pPr>
      <w:r w:rsidRPr="00444639">
        <w:rPr>
          <w:rFonts w:ascii="Helvetica LT Std" w:hAnsi="Helvetica LT Std"/>
          <w:sz w:val="19"/>
          <w:szCs w:val="19"/>
        </w:rPr>
        <w:fldChar w:fldCharType="end"/>
      </w:r>
      <w:r w:rsidRPr="00444639">
        <w:rPr>
          <w:rFonts w:ascii="Helvetica LT Std" w:hAnsi="Helvetica LT Std"/>
          <w:sz w:val="19"/>
          <w:szCs w:val="19"/>
        </w:rPr>
        <w:t>Gastuaren izaerari erreparatuta, honakoak aipatu behar ditugu, funtsean:</w:t>
      </w:r>
    </w:p>
    <w:p w:rsidR="007E6AC4" w:rsidRPr="00444639" w:rsidRDefault="007E6AC4" w:rsidP="0004712E">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a) Transferentziengatiko gastuak dira betetako aurrekontuan pisu handiena dutenak, ehuneko 38rekin; hau da, 827 milioi.</w:t>
      </w:r>
    </w:p>
    <w:p w:rsidR="007E6AC4" w:rsidRPr="00444639" w:rsidRDefault="007E6AC4" w:rsidP="0004712E">
      <w:pPr>
        <w:tabs>
          <w:tab w:val="center" w:pos="2835"/>
          <w:tab w:val="center" w:pos="3969"/>
          <w:tab w:val="center" w:pos="5103"/>
          <w:tab w:val="center" w:pos="6237"/>
          <w:tab w:val="center" w:pos="7371"/>
        </w:tabs>
        <w:spacing w:after="120"/>
        <w:ind w:firstLine="284"/>
        <w:rPr>
          <w:rFonts w:ascii="Helvetica LT Std" w:hAnsi="Helvetica LT Std" w:cs="Arial"/>
          <w:sz w:val="19"/>
          <w:szCs w:val="19"/>
        </w:rPr>
      </w:pPr>
      <w:r w:rsidRPr="00444639">
        <w:rPr>
          <w:rFonts w:ascii="Helvetica LT Std" w:hAnsi="Helvetica LT Std"/>
          <w:sz w:val="19"/>
          <w:szCs w:val="19"/>
        </w:rPr>
        <w:t>b) Langile-gastuak 658 milioikoak dira; hau da, uztailaren 31ra arte betetako gastu guztiaren eh</w:t>
      </w:r>
      <w:r w:rsidRPr="00444639">
        <w:rPr>
          <w:rFonts w:ascii="Helvetica LT Std" w:hAnsi="Helvetica LT Std"/>
          <w:sz w:val="19"/>
          <w:szCs w:val="19"/>
        </w:rPr>
        <w:t>u</w:t>
      </w:r>
      <w:r w:rsidRPr="00444639">
        <w:rPr>
          <w:rFonts w:ascii="Helvetica LT Std" w:hAnsi="Helvetica LT Std"/>
          <w:sz w:val="19"/>
          <w:szCs w:val="19"/>
        </w:rPr>
        <w:t>neko 30.</w:t>
      </w:r>
    </w:p>
    <w:p w:rsidR="007E6AC4" w:rsidRPr="00444639" w:rsidRDefault="007E6AC4" w:rsidP="0004712E">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c) Finantza-zamak (interesak eta zorraren amortizazioa) gastuaren ehuneko 13 hartzen du; hau da, 299 milioi.</w:t>
      </w:r>
    </w:p>
    <w:p w:rsidR="007E6AC4" w:rsidRPr="00444639" w:rsidRDefault="007E6AC4" w:rsidP="0004712E">
      <w:pPr>
        <w:tabs>
          <w:tab w:val="center" w:pos="2835"/>
          <w:tab w:val="center" w:pos="3969"/>
          <w:tab w:val="center" w:pos="5103"/>
          <w:tab w:val="center" w:pos="6237"/>
          <w:tab w:val="center" w:pos="7371"/>
        </w:tabs>
        <w:spacing w:after="120"/>
        <w:ind w:firstLine="284"/>
        <w:rPr>
          <w:rFonts w:ascii="Helvetica LT Std" w:hAnsi="Helvetica LT Std"/>
          <w:w w:val="98"/>
          <w:sz w:val="19"/>
          <w:szCs w:val="19"/>
        </w:rPr>
      </w:pPr>
      <w:r w:rsidRPr="00444639">
        <w:rPr>
          <w:rFonts w:ascii="Helvetica LT Std" w:hAnsi="Helvetica LT Std"/>
          <w:w w:val="98"/>
          <w:sz w:val="19"/>
          <w:szCs w:val="19"/>
        </w:rPr>
        <w:t>d) Inbertsioek, 39 milioirekin, gastuaren ehuneko bi eskas egiten dute.</w:t>
      </w:r>
    </w:p>
    <w:p w:rsidR="007E6AC4" w:rsidRPr="00444639" w:rsidRDefault="007E6AC4"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120"/>
        <w:ind w:firstLine="289"/>
        <w:rPr>
          <w:rFonts w:ascii="Helvetica LT Std" w:hAnsi="Helvetica LT Std"/>
          <w:sz w:val="19"/>
          <w:szCs w:val="19"/>
        </w:rPr>
      </w:pPr>
      <w:r w:rsidRPr="00444639">
        <w:rPr>
          <w:rFonts w:ascii="Helvetica LT Std" w:hAnsi="Helvetica LT Std"/>
          <w:sz w:val="19"/>
          <w:szCs w:val="19"/>
        </w:rPr>
        <w:t>Aztertutako aldian, aitortutako betebehar ia guztiak ordaindu dira.</w:t>
      </w:r>
    </w:p>
    <w:p w:rsidR="007E6AC4" w:rsidRPr="00444639" w:rsidRDefault="007E6AC4" w:rsidP="0004712E">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200"/>
        <w:ind w:firstLine="289"/>
        <w:rPr>
          <w:rFonts w:ascii="Helvetica LT Std" w:hAnsi="Helvetica LT Std"/>
          <w:sz w:val="19"/>
          <w:szCs w:val="19"/>
        </w:rPr>
      </w:pPr>
      <w:r w:rsidRPr="00444639">
        <w:rPr>
          <w:rFonts w:ascii="Helvetica LT Std" w:hAnsi="Helvetica LT Std"/>
          <w:sz w:val="19"/>
          <w:szCs w:val="19"/>
        </w:rPr>
        <w:t>Izaera anitzeko gastu konpromisoak (2016tik aurrerakoak) 3.610 milioikoak dira. Zenbateko horretatik 3.317 milioi zorpetzetik heldutako konpromisoei dagozkie.</w:t>
      </w:r>
    </w:p>
    <w:p w:rsidR="0057594B" w:rsidRDefault="0057594B">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lastRenderedPageBreak/>
        <w:t>3. Gastuen egoera-orriaren aurrekontu-betetzea 2015eko uztailaren 31ra arte, eta 2014ko aldi berarekiko alderaketa.</w:t>
      </w:r>
    </w:p>
    <w:p w:rsidR="007E6AC4" w:rsidRPr="00444639" w:rsidRDefault="007E6AC4" w:rsidP="007E6AC4">
      <w:pPr>
        <w:numPr>
          <w:ilvl w:val="0"/>
          <w:numId w:val="16"/>
        </w:numPr>
        <w:tabs>
          <w:tab w:val="num" w:pos="300"/>
          <w:tab w:val="left" w:pos="480"/>
        </w:tabs>
        <w:spacing w:after="0"/>
        <w:ind w:firstLine="290"/>
        <w:rPr>
          <w:rFonts w:ascii="Helvetica LT Std" w:hAnsi="Helvetica LT Std" w:cs="Arial"/>
          <w:sz w:val="19"/>
          <w:szCs w:val="19"/>
        </w:rPr>
      </w:pPr>
      <w:r w:rsidRPr="00444639">
        <w:rPr>
          <w:rFonts w:ascii="Helvetica LT Std" w:hAnsi="Helvetica LT Std"/>
          <w:spacing w:val="6"/>
          <w:sz w:val="19"/>
          <w:szCs w:val="19"/>
        </w:rPr>
        <w:t>Aldi horretan, betetako gastu metatuek ehuneko zortzi egin dute gora –hau da, 168 milioi handitu dira–, honako xehetasunen arabera (euroak, milakotan):</w:t>
      </w:r>
    </w:p>
    <w:p w:rsidR="007E6AC4" w:rsidRPr="00444639" w:rsidRDefault="007E6AC4" w:rsidP="007E6AC4">
      <w:pPr>
        <w:tabs>
          <w:tab w:val="left" w:pos="480"/>
        </w:tabs>
        <w:spacing w:after="0"/>
        <w:ind w:left="290" w:firstLine="0"/>
        <w:jc w:val="left"/>
        <w:rPr>
          <w:rFonts w:ascii="Helvetica LT Std" w:hAnsi="Helvetica LT Std" w:cs="Arial"/>
          <w:sz w:val="19"/>
          <w:szCs w:val="19"/>
        </w:rPr>
      </w:pPr>
      <w:r w:rsidRPr="00444639">
        <w:rPr>
          <w:rFonts w:ascii="Helvetica LT Std" w:hAnsi="Helvetica LT Std"/>
          <w:sz w:val="19"/>
          <w:szCs w:val="19"/>
        </w:rPr>
        <w:fldChar w:fldCharType="begin"/>
      </w:r>
      <w:r w:rsidRPr="00444639">
        <w:rPr>
          <w:rFonts w:ascii="Helvetica LT Std" w:hAnsi="Helvetica LT Std"/>
          <w:sz w:val="19"/>
          <w:szCs w:val="19"/>
        </w:rPr>
        <w:instrText xml:space="preserve"> LINK Excel.Sheet.12 "D:\\Nacho 2105\\Apendice Cuentas 2014\\Informe Apéndice\\Cuadros 31 de julio 2015.xlsx" "Gastos Económico!F19C1:F32C6" \a \f 4 \h  \* MERGEFORMAT </w:instrText>
      </w:r>
      <w:r w:rsidRPr="00444639">
        <w:rPr>
          <w:rFonts w:ascii="Helvetica LT Std" w:hAnsi="Helvetica LT Std"/>
          <w:sz w:val="19"/>
          <w:szCs w:val="19"/>
        </w:rPr>
        <w:fldChar w:fldCharType="separate"/>
      </w:r>
    </w:p>
    <w:tbl>
      <w:tblPr>
        <w:tblW w:w="10558" w:type="dxa"/>
        <w:jc w:val="center"/>
        <w:tblInd w:w="-17" w:type="dxa"/>
        <w:tblCellMar>
          <w:left w:w="70" w:type="dxa"/>
          <w:right w:w="70" w:type="dxa"/>
        </w:tblCellMar>
        <w:tblLook w:val="04A0" w:firstRow="1" w:lastRow="0" w:firstColumn="1" w:lastColumn="0" w:noHBand="0" w:noVBand="1"/>
      </w:tblPr>
      <w:tblGrid>
        <w:gridCol w:w="2724"/>
        <w:gridCol w:w="1354"/>
        <w:gridCol w:w="1473"/>
        <w:gridCol w:w="1077"/>
        <w:gridCol w:w="1086"/>
        <w:gridCol w:w="1403"/>
        <w:gridCol w:w="1449"/>
      </w:tblGrid>
      <w:tr w:rsidR="007E6AC4" w:rsidRPr="00C45E2F" w:rsidTr="00D21B2D">
        <w:trPr>
          <w:trHeight w:val="300"/>
          <w:jc w:val="center"/>
        </w:trPr>
        <w:tc>
          <w:tcPr>
            <w:tcW w:w="272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Pr>
                <w:rFonts w:ascii="Helvetica LT Std" w:hAnsi="Helvetica LT Std" w:cs="Arial"/>
                <w:sz w:val="16"/>
                <w:szCs w:val="16"/>
              </w:rPr>
              <w:t>Kapituluak</w:t>
            </w:r>
          </w:p>
        </w:tc>
        <w:tc>
          <w:tcPr>
            <w:tcW w:w="135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21356" w:rsidP="00921356">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cs="Arial"/>
                <w:sz w:val="16"/>
                <w:szCs w:val="16"/>
              </w:rPr>
              <w:t>2014</w:t>
            </w:r>
            <w:r>
              <w:rPr>
                <w:rFonts w:ascii="Helvetica LT Std" w:hAnsi="Helvetica LT Std" w:cs="Arial"/>
                <w:sz w:val="16"/>
                <w:szCs w:val="16"/>
              </w:rPr>
              <w:t>ko uztailean</w:t>
            </w:r>
            <w:r>
              <w:rPr>
                <w:rFonts w:ascii="Helvetica LT Std" w:hAnsi="Helvetica LT Std" w:cs="Arial"/>
                <w:sz w:val="16"/>
                <w:szCs w:val="16"/>
              </w:rPr>
              <w:br/>
              <w:t>a</w:t>
            </w:r>
            <w:r w:rsidR="00D21B2D">
              <w:rPr>
                <w:rFonts w:ascii="Helvetica LT Std" w:hAnsi="Helvetica LT Std" w:cs="Arial"/>
                <w:sz w:val="16"/>
                <w:szCs w:val="16"/>
              </w:rPr>
              <w:t>itorturiko</w:t>
            </w:r>
            <w:r w:rsidR="00D21B2D">
              <w:rPr>
                <w:rFonts w:ascii="Helvetica LT Std" w:hAnsi="Helvetica LT Std" w:cs="Arial"/>
                <w:sz w:val="16"/>
                <w:szCs w:val="16"/>
              </w:rPr>
              <w:br/>
              <w:t>bete</w:t>
            </w:r>
            <w:r>
              <w:rPr>
                <w:rFonts w:ascii="Helvetica LT Std" w:hAnsi="Helvetica LT Std" w:cs="Arial"/>
                <w:sz w:val="16"/>
                <w:szCs w:val="16"/>
              </w:rPr>
              <w:t>beharrak</w:t>
            </w:r>
          </w:p>
        </w:tc>
        <w:tc>
          <w:tcPr>
            <w:tcW w:w="147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21356" w:rsidP="00921356">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cs="Arial"/>
                <w:sz w:val="16"/>
                <w:szCs w:val="16"/>
              </w:rPr>
              <w:t>2015eko uztailean</w:t>
            </w:r>
            <w:r>
              <w:rPr>
                <w:rFonts w:ascii="Helvetica LT Std" w:hAnsi="Helvetica LT Std" w:cs="Arial"/>
                <w:sz w:val="16"/>
                <w:szCs w:val="16"/>
              </w:rPr>
              <w:br/>
              <w:t>a</w:t>
            </w:r>
            <w:r w:rsidR="00D21B2D">
              <w:rPr>
                <w:rFonts w:ascii="Helvetica LT Std" w:hAnsi="Helvetica LT Std" w:cs="Arial"/>
                <w:sz w:val="16"/>
                <w:szCs w:val="16"/>
              </w:rPr>
              <w:t>itorturiko</w:t>
            </w:r>
            <w:r w:rsidR="00D21B2D">
              <w:rPr>
                <w:rFonts w:ascii="Helvetica LT Std" w:hAnsi="Helvetica LT Std" w:cs="Arial"/>
                <w:sz w:val="16"/>
                <w:szCs w:val="16"/>
              </w:rPr>
              <w:br/>
              <w:t>betebeha</w:t>
            </w:r>
            <w:r>
              <w:rPr>
                <w:rFonts w:ascii="Helvetica LT Std" w:hAnsi="Helvetica LT Std" w:cs="Arial"/>
                <w:sz w:val="16"/>
                <w:szCs w:val="16"/>
              </w:rPr>
              <w:t>rrak</w:t>
            </w:r>
          </w:p>
        </w:tc>
        <w:tc>
          <w:tcPr>
            <w:tcW w:w="107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D21B2D" w:rsidP="00D21B2D">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cs="Arial"/>
                <w:sz w:val="16"/>
                <w:szCs w:val="16"/>
              </w:rPr>
              <w:t>+/-</w:t>
            </w:r>
            <w:r>
              <w:rPr>
                <w:rFonts w:ascii="Helvetica LT Std" w:hAnsi="Helvetica LT Std" w:cs="Arial"/>
                <w:sz w:val="16"/>
                <w:szCs w:val="16"/>
              </w:rPr>
              <w:br/>
              <w:t>betebeharrak</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D21B2D">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cs="Arial"/>
                <w:sz w:val="16"/>
                <w:szCs w:val="16"/>
              </w:rPr>
              <w:t xml:space="preserve">% </w:t>
            </w:r>
            <w:r w:rsidR="00D21B2D">
              <w:rPr>
                <w:rFonts w:ascii="Helvetica LT Std" w:hAnsi="Helvetica LT Std" w:cs="Arial"/>
                <w:sz w:val="16"/>
                <w:szCs w:val="16"/>
              </w:rPr>
              <w:t>betebeh</w:t>
            </w:r>
            <w:r w:rsidR="00D21B2D">
              <w:rPr>
                <w:rFonts w:ascii="Helvetica LT Std" w:hAnsi="Helvetica LT Std" w:cs="Arial"/>
                <w:sz w:val="16"/>
                <w:szCs w:val="16"/>
              </w:rPr>
              <w:t>a</w:t>
            </w:r>
            <w:r w:rsidR="00D21B2D">
              <w:rPr>
                <w:rFonts w:ascii="Helvetica LT Std" w:hAnsi="Helvetica LT Std" w:cs="Arial"/>
                <w:sz w:val="16"/>
                <w:szCs w:val="16"/>
              </w:rPr>
              <w:t>rren aldaketa</w:t>
            </w:r>
            <w:r w:rsidRPr="00C45E2F">
              <w:rPr>
                <w:rFonts w:ascii="Helvetica LT Std" w:hAnsi="Helvetica LT Std" w:cs="Arial"/>
                <w:sz w:val="16"/>
                <w:szCs w:val="16"/>
              </w:rPr>
              <w:t xml:space="preserve"> 15/14</w:t>
            </w:r>
          </w:p>
        </w:tc>
        <w:tc>
          <w:tcPr>
            <w:tcW w:w="140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21356" w:rsidP="00921356">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cs="Arial"/>
                <w:sz w:val="16"/>
                <w:szCs w:val="16"/>
              </w:rPr>
              <w:t>20</w:t>
            </w:r>
            <w:r w:rsidRPr="00C45E2F">
              <w:rPr>
                <w:rFonts w:ascii="Helvetica LT Std" w:hAnsi="Helvetica LT Std" w:cs="Arial"/>
                <w:sz w:val="16"/>
                <w:szCs w:val="16"/>
              </w:rPr>
              <w:t>14</w:t>
            </w:r>
            <w:r>
              <w:rPr>
                <w:rFonts w:ascii="Helvetica LT Std" w:hAnsi="Helvetica LT Std" w:cs="Arial"/>
                <w:sz w:val="16"/>
                <w:szCs w:val="16"/>
              </w:rPr>
              <w:t>ko uztailean</w:t>
            </w:r>
            <w:r>
              <w:rPr>
                <w:rFonts w:ascii="Helvetica LT Std" w:hAnsi="Helvetica LT Std" w:cs="Arial"/>
                <w:sz w:val="16"/>
                <w:szCs w:val="16"/>
              </w:rPr>
              <w:br/>
              <w:t>betetakoaren %</w:t>
            </w:r>
          </w:p>
        </w:tc>
        <w:tc>
          <w:tcPr>
            <w:tcW w:w="144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21356" w:rsidP="00921356">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cs="Arial"/>
                <w:sz w:val="16"/>
                <w:szCs w:val="16"/>
              </w:rPr>
              <w:t>2015eko uztailean</w:t>
            </w:r>
            <w:r>
              <w:rPr>
                <w:rFonts w:ascii="Helvetica LT Std" w:hAnsi="Helvetica LT Std" w:cs="Arial"/>
                <w:sz w:val="16"/>
                <w:szCs w:val="16"/>
              </w:rPr>
              <w:br/>
              <w:t>betetakoaren %</w:t>
            </w:r>
          </w:p>
        </w:tc>
      </w:tr>
      <w:tr w:rsidR="007E6AC4" w:rsidRPr="00C45E2F" w:rsidTr="00D21B2D">
        <w:trPr>
          <w:trHeight w:val="255"/>
          <w:jc w:val="center"/>
        </w:trPr>
        <w:tc>
          <w:tcPr>
            <w:tcW w:w="2724" w:type="dxa"/>
            <w:tcBorders>
              <w:top w:val="single" w:sz="4"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Langileak</w:t>
            </w:r>
          </w:p>
        </w:tc>
        <w:tc>
          <w:tcPr>
            <w:tcW w:w="1354"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634.221</w:t>
            </w:r>
          </w:p>
        </w:tc>
        <w:tc>
          <w:tcPr>
            <w:tcW w:w="147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658.395</w:t>
            </w:r>
          </w:p>
        </w:tc>
        <w:tc>
          <w:tcPr>
            <w:tcW w:w="1077" w:type="dxa"/>
            <w:tcBorders>
              <w:top w:val="single" w:sz="4"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24.174</w:t>
            </w:r>
          </w:p>
        </w:tc>
        <w:tc>
          <w:tcPr>
            <w:tcW w:w="1078"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w:t>
            </w:r>
          </w:p>
        </w:tc>
        <w:tc>
          <w:tcPr>
            <w:tcW w:w="140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58</w:t>
            </w:r>
          </w:p>
        </w:tc>
        <w:tc>
          <w:tcPr>
            <w:tcW w:w="1449"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58</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Ondasun arruntak eta zerbitzuak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256.118</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278.426</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22.308</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48</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49</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Finantza-gastuak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67.356</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78.710</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11.354</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58</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71</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Transferentzia arruntak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765.938</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794.084</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28.146</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58</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59</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Pr>
                <w:rFonts w:ascii="Helvetica LT Std" w:hAnsi="Helvetica LT Std"/>
                <w:i/>
                <w:spacing w:val="6"/>
                <w:sz w:val="16"/>
                <w:szCs w:val="16"/>
              </w:rPr>
              <w:t>Gastu arruntak, guztira</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1.723.633</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1.809.615</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85.982</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55</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56</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Inbertsioak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40.888</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38.627</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-2.261</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23</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Kapital-transferentziak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57.826</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33.081</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-24.745</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-43</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41</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Pr>
                <w:rFonts w:ascii="Helvetica LT Std" w:hAnsi="Helvetica LT Std"/>
                <w:i/>
                <w:spacing w:val="6"/>
                <w:sz w:val="16"/>
                <w:szCs w:val="16"/>
              </w:rPr>
              <w:t>Kapital-gastuak, guztira</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98.714</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71.708</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-27.006</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-27</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31</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25</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Finantza-aktiboak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130.126</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93.629</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-36.497</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85</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72</w:t>
            </w:r>
          </w:p>
        </w:tc>
      </w:tr>
      <w:tr w:rsidR="007E6AC4" w:rsidRPr="00C45E2F" w:rsidTr="00D21B2D">
        <w:trPr>
          <w:trHeight w:val="255"/>
          <w:jc w:val="center"/>
        </w:trPr>
        <w:tc>
          <w:tcPr>
            <w:tcW w:w="2724" w:type="dxa"/>
            <w:tcBorders>
              <w:top w:val="single" w:sz="2" w:space="0" w:color="auto"/>
              <w:left w:val="nil"/>
              <w:bottom w:val="single" w:sz="2"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Pr>
                <w:rFonts w:ascii="Helvetica LT Std" w:hAnsi="Helvetica LT Std"/>
                <w:spacing w:val="6"/>
                <w:sz w:val="16"/>
                <w:szCs w:val="16"/>
              </w:rPr>
              <w:t>Finantza-pasiboak</w:t>
            </w:r>
          </w:p>
        </w:tc>
        <w:tc>
          <w:tcPr>
            <w:tcW w:w="135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80.662</w:t>
            </w:r>
          </w:p>
        </w:tc>
        <w:tc>
          <w:tcPr>
            <w:tcW w:w="147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220.700</w:t>
            </w:r>
          </w:p>
        </w:tc>
        <w:tc>
          <w:tcPr>
            <w:tcW w:w="1077" w:type="dxa"/>
            <w:tcBorders>
              <w:top w:val="single" w:sz="2" w:space="0" w:color="auto"/>
              <w:left w:val="nil"/>
              <w:bottom w:val="single" w:sz="2"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140.038</w:t>
            </w:r>
          </w:p>
        </w:tc>
        <w:tc>
          <w:tcPr>
            <w:tcW w:w="107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174</w:t>
            </w:r>
          </w:p>
        </w:tc>
        <w:tc>
          <w:tcPr>
            <w:tcW w:w="140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27</w:t>
            </w:r>
          </w:p>
        </w:tc>
        <w:tc>
          <w:tcPr>
            <w:tcW w:w="1449"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72</w:t>
            </w:r>
          </w:p>
        </w:tc>
      </w:tr>
      <w:tr w:rsidR="007E6AC4" w:rsidRPr="00C45E2F" w:rsidTr="00D21B2D">
        <w:trPr>
          <w:trHeight w:val="255"/>
          <w:jc w:val="center"/>
        </w:trPr>
        <w:tc>
          <w:tcPr>
            <w:tcW w:w="2724" w:type="dxa"/>
            <w:tcBorders>
              <w:top w:val="single" w:sz="2" w:space="0" w:color="auto"/>
              <w:left w:val="nil"/>
              <w:bottom w:val="single" w:sz="4" w:space="0" w:color="auto"/>
              <w:right w:val="nil"/>
            </w:tcBorders>
            <w:shd w:val="clear" w:color="auto" w:fill="auto"/>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Pr>
                <w:rFonts w:ascii="Helvetica LT Std" w:hAnsi="Helvetica LT Std"/>
                <w:i/>
                <w:spacing w:val="6"/>
                <w:sz w:val="16"/>
                <w:szCs w:val="16"/>
              </w:rPr>
              <w:t>Finantza-eragiketak, guztira</w:t>
            </w:r>
          </w:p>
        </w:tc>
        <w:tc>
          <w:tcPr>
            <w:tcW w:w="1354"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210.788</w:t>
            </w:r>
          </w:p>
        </w:tc>
        <w:tc>
          <w:tcPr>
            <w:tcW w:w="147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314.329</w:t>
            </w:r>
          </w:p>
        </w:tc>
        <w:tc>
          <w:tcPr>
            <w:tcW w:w="1077" w:type="dxa"/>
            <w:tcBorders>
              <w:top w:val="single" w:sz="2" w:space="0" w:color="auto"/>
              <w:left w:val="nil"/>
              <w:bottom w:val="single" w:sz="4" w:space="0" w:color="auto"/>
              <w:right w:val="nil"/>
            </w:tcBorders>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103.541</w:t>
            </w:r>
          </w:p>
        </w:tc>
        <w:tc>
          <w:tcPr>
            <w:tcW w:w="1078"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49</w:t>
            </w:r>
          </w:p>
        </w:tc>
        <w:tc>
          <w:tcPr>
            <w:tcW w:w="140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47</w:t>
            </w:r>
          </w:p>
        </w:tc>
        <w:tc>
          <w:tcPr>
            <w:tcW w:w="1449"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72</w:t>
            </w:r>
          </w:p>
        </w:tc>
      </w:tr>
      <w:tr w:rsidR="007E6AC4" w:rsidRPr="00C45E2F" w:rsidTr="00D21B2D">
        <w:trPr>
          <w:trHeight w:val="300"/>
          <w:jc w:val="center"/>
        </w:trPr>
        <w:tc>
          <w:tcPr>
            <w:tcW w:w="272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9633C9"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Pr>
                <w:rFonts w:ascii="Helvetica LT Std" w:hAnsi="Helvetica LT Std" w:cs="Arial"/>
                <w:spacing w:val="6"/>
                <w:sz w:val="16"/>
                <w:szCs w:val="16"/>
              </w:rPr>
              <w:t>Guztira</w:t>
            </w:r>
          </w:p>
        </w:tc>
        <w:tc>
          <w:tcPr>
            <w:tcW w:w="135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2.033.135</w:t>
            </w:r>
          </w:p>
        </w:tc>
        <w:tc>
          <w:tcPr>
            <w:tcW w:w="147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2.195.652</w:t>
            </w:r>
          </w:p>
        </w:tc>
        <w:tc>
          <w:tcPr>
            <w:tcW w:w="107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162.517</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8</w:t>
            </w:r>
          </w:p>
        </w:tc>
        <w:tc>
          <w:tcPr>
            <w:tcW w:w="140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52</w:t>
            </w:r>
          </w:p>
        </w:tc>
        <w:tc>
          <w:tcPr>
            <w:tcW w:w="144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15CC6">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56</w:t>
            </w:r>
          </w:p>
        </w:tc>
      </w:tr>
    </w:tbl>
    <w:p w:rsidR="007E6AC4" w:rsidRPr="00444639" w:rsidRDefault="007E6AC4" w:rsidP="0004712E">
      <w:pPr>
        <w:tabs>
          <w:tab w:val="center" w:pos="2835"/>
          <w:tab w:val="center" w:pos="3969"/>
          <w:tab w:val="center" w:pos="5103"/>
          <w:tab w:val="center" w:pos="6237"/>
          <w:tab w:val="center" w:pos="7371"/>
        </w:tabs>
        <w:spacing w:before="220" w:after="120"/>
        <w:ind w:firstLine="284"/>
        <w:rPr>
          <w:rFonts w:ascii="Helvetica LT Std" w:hAnsi="Helvetica LT Std"/>
          <w:sz w:val="19"/>
          <w:szCs w:val="19"/>
        </w:rPr>
      </w:pPr>
      <w:r w:rsidRPr="00444639">
        <w:rPr>
          <w:rFonts w:ascii="Helvetica LT Std" w:hAnsi="Helvetica LT Std" w:cs="Arial"/>
          <w:sz w:val="19"/>
          <w:szCs w:val="19"/>
        </w:rPr>
        <w:fldChar w:fldCharType="end"/>
      </w:r>
      <w:r w:rsidRPr="00444639">
        <w:rPr>
          <w:rFonts w:ascii="Helvetica LT Std" w:hAnsi="Helvetica LT Std"/>
          <w:sz w:val="19"/>
          <w:szCs w:val="19"/>
        </w:rPr>
        <w:t>2015eko uztailera arteko betetze orokorra aurreko aldikoa baino ehuneko lau handiagoa da; horrek azal lezake, neurri batean, gastuaren guztizko igoera. Aurrekontu-betetzearen igoera hori bereziki n</w:t>
      </w:r>
      <w:r w:rsidRPr="00444639">
        <w:rPr>
          <w:rFonts w:ascii="Helvetica LT Std" w:hAnsi="Helvetica LT Std"/>
          <w:sz w:val="19"/>
          <w:szCs w:val="19"/>
        </w:rPr>
        <w:t>a</w:t>
      </w:r>
      <w:r w:rsidRPr="00444639">
        <w:rPr>
          <w:rFonts w:ascii="Helvetica LT Std" w:hAnsi="Helvetica LT Std"/>
          <w:sz w:val="19"/>
          <w:szCs w:val="19"/>
        </w:rPr>
        <w:t>barmena da finantza-eragiketen kapituluetan eta finantza-gastuetan.</w:t>
      </w:r>
    </w:p>
    <w:p w:rsidR="007E6AC4" w:rsidRPr="00444639" w:rsidRDefault="007E6AC4" w:rsidP="008C4B38">
      <w:pPr>
        <w:tabs>
          <w:tab w:val="center" w:pos="2835"/>
          <w:tab w:val="center" w:pos="3969"/>
          <w:tab w:val="center" w:pos="5103"/>
          <w:tab w:val="center" w:pos="6237"/>
          <w:tab w:val="center" w:pos="7371"/>
        </w:tabs>
        <w:spacing w:after="120"/>
        <w:ind w:firstLine="284"/>
        <w:rPr>
          <w:rFonts w:ascii="Helvetica LT Std" w:hAnsi="Helvetica LT Std"/>
          <w:spacing w:val="-2"/>
          <w:sz w:val="19"/>
          <w:szCs w:val="19"/>
        </w:rPr>
      </w:pPr>
      <w:r w:rsidRPr="00444639">
        <w:rPr>
          <w:rFonts w:ascii="Helvetica LT Std" w:hAnsi="Helvetica LT Std"/>
          <w:spacing w:val="-2"/>
          <w:sz w:val="19"/>
          <w:szCs w:val="19"/>
        </w:rPr>
        <w:t>Gastuaren igoera portzentual handiena daukan kapitulua finantza-pasiboena da (zorpetzearen amort</w:t>
      </w:r>
      <w:r w:rsidRPr="00444639">
        <w:rPr>
          <w:rFonts w:ascii="Helvetica LT Std" w:hAnsi="Helvetica LT Std"/>
          <w:spacing w:val="-2"/>
          <w:sz w:val="19"/>
          <w:szCs w:val="19"/>
        </w:rPr>
        <w:t>i</w:t>
      </w:r>
      <w:r w:rsidRPr="00444639">
        <w:rPr>
          <w:rFonts w:ascii="Helvetica LT Std" w:hAnsi="Helvetica LT Std"/>
          <w:spacing w:val="-2"/>
          <w:sz w:val="19"/>
          <w:szCs w:val="19"/>
        </w:rPr>
        <w:t>zazioa), ehuneko 174rekin –140 milioiko igoera dakar–; halaber, interesengatiko gastuek ehuneko 17 eg</w:t>
      </w:r>
      <w:r w:rsidRPr="00444639">
        <w:rPr>
          <w:rFonts w:ascii="Helvetica LT Std" w:hAnsi="Helvetica LT Std"/>
          <w:spacing w:val="-2"/>
          <w:sz w:val="19"/>
          <w:szCs w:val="19"/>
        </w:rPr>
        <w:t>i</w:t>
      </w:r>
      <w:r w:rsidRPr="00444639">
        <w:rPr>
          <w:rFonts w:ascii="Helvetica LT Std" w:hAnsi="Helvetica LT Std"/>
          <w:spacing w:val="-2"/>
          <w:sz w:val="19"/>
          <w:szCs w:val="19"/>
        </w:rPr>
        <w:t xml:space="preserve">ten dute gora –11 milioi–. </w:t>
      </w:r>
    </w:p>
    <w:p w:rsidR="007E6AC4" w:rsidRPr="00444639" w:rsidRDefault="007E6AC4" w:rsidP="008C4B38">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Kapital-transferentziek ehuneko 43ko jaitsiera izan dute –ia 25 milioi–. Jaitsiera horren azalpena, neurri handi batean, 2015eko uztailera arteko betetze-maila txikia izan liteke.</w:t>
      </w:r>
    </w:p>
    <w:p w:rsidR="007E6AC4" w:rsidRPr="00444639" w:rsidRDefault="007E6AC4" w:rsidP="008C4B38">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Langile gastuak, betetze-maila berarekin, ehuneko lau handitu dira; hau da, 24 milioi gehiagokoak dira. Igoera horren azalpena izan liteke, gehien bat, langile publikoei 2015eko martxoan 2012ko apa</w:t>
      </w:r>
      <w:r w:rsidRPr="00444639">
        <w:rPr>
          <w:rFonts w:ascii="Helvetica LT Std" w:hAnsi="Helvetica LT Std"/>
          <w:sz w:val="19"/>
          <w:szCs w:val="19"/>
        </w:rPr>
        <w:t>r</w:t>
      </w:r>
      <w:r w:rsidRPr="00444639">
        <w:rPr>
          <w:rFonts w:ascii="Helvetica LT Std" w:hAnsi="Helvetica LT Std"/>
          <w:sz w:val="19"/>
          <w:szCs w:val="19"/>
        </w:rPr>
        <w:t>teko soldataren ehuneko 25 itzuli zaielako.</w:t>
      </w:r>
    </w:p>
    <w:p w:rsidR="007E6AC4" w:rsidRPr="00444639" w:rsidRDefault="007E6AC4" w:rsidP="00815CC6">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280"/>
        <w:ind w:firstLine="289"/>
        <w:rPr>
          <w:rFonts w:ascii="Helvetica LT Std" w:hAnsi="Helvetica LT Std"/>
          <w:sz w:val="19"/>
          <w:szCs w:val="19"/>
        </w:rPr>
      </w:pPr>
      <w:r w:rsidRPr="00444639">
        <w:rPr>
          <w:rFonts w:ascii="Helvetica LT Std" w:hAnsi="Helvetica LT Std"/>
          <w:sz w:val="19"/>
          <w:szCs w:val="19"/>
        </w:rPr>
        <w:t>Aurrekontu-gastuen osaera portzentuala, 2015eko uztailera artekoa, honakoa da, aurreko urteko aldi berarekin alderatuta:</w:t>
      </w:r>
    </w:p>
    <w:tbl>
      <w:tblPr>
        <w:tblW w:w="8770" w:type="dxa"/>
        <w:jc w:val="center"/>
        <w:tblCellMar>
          <w:left w:w="70" w:type="dxa"/>
          <w:right w:w="70" w:type="dxa"/>
        </w:tblCellMar>
        <w:tblLook w:val="0000" w:firstRow="0" w:lastRow="0" w:firstColumn="0" w:lastColumn="0" w:noHBand="0" w:noVBand="0"/>
      </w:tblPr>
      <w:tblGrid>
        <w:gridCol w:w="5341"/>
        <w:gridCol w:w="2044"/>
        <w:gridCol w:w="1385"/>
      </w:tblGrid>
      <w:tr w:rsidR="007E6AC4" w:rsidRPr="00C45E2F" w:rsidTr="00195087">
        <w:trPr>
          <w:trHeight w:val="255"/>
          <w:jc w:val="center"/>
        </w:trPr>
        <w:tc>
          <w:tcPr>
            <w:tcW w:w="5341"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t>Gastuaren izaera</w:t>
            </w:r>
          </w:p>
        </w:tc>
        <w:tc>
          <w:tcPr>
            <w:tcW w:w="2044" w:type="dxa"/>
            <w:tcBorders>
              <w:top w:val="single" w:sz="4" w:space="0" w:color="auto"/>
              <w:bottom w:val="single" w:sz="4" w:space="0" w:color="auto"/>
            </w:tcBorders>
            <w:shd w:val="clear" w:color="auto" w:fill="8DB3E2" w:themeFill="text2" w:themeFillTint="66"/>
            <w:noWrap/>
            <w:vAlign w:val="center"/>
          </w:tcPr>
          <w:p w:rsidR="007E6AC4" w:rsidRPr="00C45E2F" w:rsidRDefault="00132B54" w:rsidP="00224A13">
            <w:pPr>
              <w:keepLines/>
              <w:tabs>
                <w:tab w:val="right" w:pos="2835"/>
                <w:tab w:val="right" w:pos="3395"/>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Ehunekoa, 2014ko</w:t>
            </w:r>
            <w:r>
              <w:rPr>
                <w:rFonts w:ascii="Helvetica LT Std" w:hAnsi="Helvetica LT Std"/>
                <w:sz w:val="16"/>
                <w:szCs w:val="16"/>
              </w:rPr>
              <w:br/>
            </w:r>
            <w:r w:rsidR="007E6AC4" w:rsidRPr="00C45E2F">
              <w:rPr>
                <w:rFonts w:ascii="Helvetica LT Std" w:hAnsi="Helvetica LT Std"/>
                <w:sz w:val="16"/>
                <w:szCs w:val="16"/>
              </w:rPr>
              <w:t>uztailaren 31n</w:t>
            </w:r>
          </w:p>
        </w:tc>
        <w:tc>
          <w:tcPr>
            <w:tcW w:w="1385" w:type="dxa"/>
            <w:tcBorders>
              <w:top w:val="single" w:sz="4" w:space="0" w:color="auto"/>
              <w:bottom w:val="single" w:sz="4" w:space="0" w:color="auto"/>
            </w:tcBorders>
            <w:shd w:val="clear" w:color="auto" w:fill="8DB3E2" w:themeFill="text2" w:themeFillTint="66"/>
            <w:noWrap/>
            <w:vAlign w:val="center"/>
          </w:tcPr>
          <w:p w:rsidR="007E6AC4" w:rsidRPr="00C45E2F" w:rsidRDefault="00132B54" w:rsidP="00224A13">
            <w:pPr>
              <w:keepLines/>
              <w:tabs>
                <w:tab w:val="right" w:pos="2835"/>
                <w:tab w:val="right" w:pos="3395"/>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Ehunekoa, 2015eko</w:t>
            </w:r>
            <w:r>
              <w:rPr>
                <w:rFonts w:ascii="Helvetica LT Std" w:hAnsi="Helvetica LT Std"/>
                <w:sz w:val="16"/>
                <w:szCs w:val="16"/>
              </w:rPr>
              <w:br/>
            </w:r>
            <w:r w:rsidR="007E6AC4" w:rsidRPr="00C45E2F">
              <w:rPr>
                <w:rFonts w:ascii="Helvetica LT Std" w:hAnsi="Helvetica LT Std"/>
                <w:sz w:val="16"/>
                <w:szCs w:val="16"/>
              </w:rPr>
              <w:t>uztailaren 31n</w:t>
            </w:r>
          </w:p>
        </w:tc>
      </w:tr>
      <w:tr w:rsidR="007E6AC4" w:rsidRPr="00C45E2F" w:rsidTr="00A23456">
        <w:trPr>
          <w:trHeight w:val="255"/>
          <w:jc w:val="center"/>
        </w:trPr>
        <w:tc>
          <w:tcPr>
            <w:tcW w:w="5341"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Langileak</w:t>
            </w:r>
          </w:p>
        </w:tc>
        <w:tc>
          <w:tcPr>
            <w:tcW w:w="2044"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31</w:t>
            </w:r>
          </w:p>
        </w:tc>
        <w:tc>
          <w:tcPr>
            <w:tcW w:w="1385"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30</w:t>
            </w:r>
          </w:p>
        </w:tc>
      </w:tr>
      <w:tr w:rsidR="007E6AC4" w:rsidRPr="00C45E2F" w:rsidTr="00A23456">
        <w:trPr>
          <w:trHeight w:val="255"/>
          <w:jc w:val="center"/>
        </w:trPr>
        <w:tc>
          <w:tcPr>
            <w:tcW w:w="534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Ondasun arruntak eta zerbitzuak</w:t>
            </w:r>
          </w:p>
        </w:tc>
        <w:tc>
          <w:tcPr>
            <w:tcW w:w="204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c>
          <w:tcPr>
            <w:tcW w:w="138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r>
      <w:tr w:rsidR="007E6AC4" w:rsidRPr="00C45E2F" w:rsidTr="00A23456">
        <w:trPr>
          <w:trHeight w:val="255"/>
          <w:jc w:val="center"/>
        </w:trPr>
        <w:tc>
          <w:tcPr>
            <w:tcW w:w="534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Transferentzien bidezko gastuak</w:t>
            </w:r>
          </w:p>
        </w:tc>
        <w:tc>
          <w:tcPr>
            <w:tcW w:w="204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41</w:t>
            </w:r>
          </w:p>
        </w:tc>
        <w:tc>
          <w:tcPr>
            <w:tcW w:w="138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38</w:t>
            </w:r>
          </w:p>
        </w:tc>
      </w:tr>
      <w:tr w:rsidR="007E6AC4" w:rsidRPr="00C45E2F" w:rsidTr="00A23456">
        <w:trPr>
          <w:trHeight w:val="255"/>
          <w:jc w:val="center"/>
        </w:trPr>
        <w:tc>
          <w:tcPr>
            <w:tcW w:w="534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Inbertsio errealak</w:t>
            </w:r>
          </w:p>
        </w:tc>
        <w:tc>
          <w:tcPr>
            <w:tcW w:w="204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138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r>
      <w:tr w:rsidR="007E6AC4" w:rsidRPr="00C45E2F" w:rsidTr="00A23456">
        <w:trPr>
          <w:trHeight w:val="255"/>
          <w:jc w:val="center"/>
        </w:trPr>
        <w:tc>
          <w:tcPr>
            <w:tcW w:w="534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Finantza-zama</w:t>
            </w:r>
          </w:p>
        </w:tc>
        <w:tc>
          <w:tcPr>
            <w:tcW w:w="204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w:t>
            </w:r>
          </w:p>
        </w:tc>
        <w:tc>
          <w:tcPr>
            <w:tcW w:w="138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r>
      <w:tr w:rsidR="007E6AC4" w:rsidRPr="00C45E2F" w:rsidTr="004107FE">
        <w:trPr>
          <w:trHeight w:val="255"/>
          <w:jc w:val="center"/>
        </w:trPr>
        <w:tc>
          <w:tcPr>
            <w:tcW w:w="5341"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 xml:space="preserve">Finantza-aktiboak </w:t>
            </w:r>
          </w:p>
        </w:tc>
        <w:tc>
          <w:tcPr>
            <w:tcW w:w="2044"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w:t>
            </w:r>
          </w:p>
        </w:tc>
        <w:tc>
          <w:tcPr>
            <w:tcW w:w="1385"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w:t>
            </w:r>
          </w:p>
        </w:tc>
      </w:tr>
      <w:tr w:rsidR="007E6AC4" w:rsidRPr="00C45E2F" w:rsidTr="004107FE">
        <w:trPr>
          <w:trHeight w:val="255"/>
          <w:jc w:val="center"/>
        </w:trPr>
        <w:tc>
          <w:tcPr>
            <w:tcW w:w="5341" w:type="dxa"/>
            <w:tcBorders>
              <w:top w:val="single" w:sz="4" w:space="0" w:color="auto"/>
              <w:bottom w:val="single" w:sz="4" w:space="0" w:color="auto"/>
            </w:tcBorders>
            <w:shd w:val="clear" w:color="auto" w:fill="8DB3E2" w:themeFill="text2" w:themeFillTint="66"/>
            <w:noWrap/>
            <w:vAlign w:val="center"/>
          </w:tcPr>
          <w:p w:rsidR="007E6AC4" w:rsidRPr="00C45E2F" w:rsidRDefault="00D43DFF"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C45E2F">
              <w:rPr>
                <w:rFonts w:ascii="Helvetica LT Std" w:hAnsi="Helvetica LT Std"/>
                <w:spacing w:val="6"/>
                <w:sz w:val="16"/>
                <w:szCs w:val="16"/>
              </w:rPr>
              <w:t>Guztira</w:t>
            </w:r>
          </w:p>
        </w:tc>
        <w:tc>
          <w:tcPr>
            <w:tcW w:w="2044"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w:t>
            </w:r>
          </w:p>
        </w:tc>
        <w:tc>
          <w:tcPr>
            <w:tcW w:w="1385"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395"/>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w:t>
            </w:r>
          </w:p>
        </w:tc>
      </w:tr>
    </w:tbl>
    <w:p w:rsidR="0057594B" w:rsidRDefault="00244EDF" w:rsidP="00815CC6">
      <w:pPr>
        <w:tabs>
          <w:tab w:val="center" w:pos="2835"/>
          <w:tab w:val="center" w:pos="3969"/>
          <w:tab w:val="center" w:pos="5103"/>
          <w:tab w:val="center" w:pos="6237"/>
          <w:tab w:val="center" w:pos="7371"/>
        </w:tabs>
        <w:spacing w:before="260"/>
        <w:ind w:firstLine="284"/>
        <w:rPr>
          <w:rFonts w:ascii="Helvetica LT Std" w:hAnsi="Helvetica LT Std"/>
          <w:sz w:val="19"/>
          <w:szCs w:val="19"/>
        </w:rPr>
      </w:pPr>
      <w:r w:rsidRPr="00444639">
        <w:rPr>
          <w:rFonts w:ascii="Helvetica LT Std" w:hAnsi="Helvetica LT Std"/>
          <w:sz w:val="19"/>
          <w:szCs w:val="19"/>
        </w:rPr>
        <w:t>Ikusten da osaera portzentualean nolabaiteko egonkortasuna dagoela; hala ere, finantza-zama (hau da, interesak eta zorraren amortizazioa) ehuneko sei handitu da. Jaitsiera handiena izan dutenak tran</w:t>
      </w:r>
      <w:r w:rsidRPr="00444639">
        <w:rPr>
          <w:rFonts w:ascii="Helvetica LT Std" w:hAnsi="Helvetica LT Std"/>
          <w:sz w:val="19"/>
          <w:szCs w:val="19"/>
        </w:rPr>
        <w:t>s</w:t>
      </w:r>
      <w:r w:rsidRPr="00444639">
        <w:rPr>
          <w:rFonts w:ascii="Helvetica LT Std" w:hAnsi="Helvetica LT Std"/>
          <w:sz w:val="19"/>
          <w:szCs w:val="19"/>
        </w:rPr>
        <w:t>ferentziengatiko gastuak eta finantza-aktiboak dira.</w:t>
      </w:r>
    </w:p>
    <w:p w:rsidR="0057594B" w:rsidRDefault="0057594B">
      <w:pPr>
        <w:spacing w:after="0"/>
        <w:ind w:firstLine="0"/>
        <w:jc w:val="left"/>
        <w:rPr>
          <w:rFonts w:ascii="Helvetica LT Std" w:hAnsi="Helvetica LT Std"/>
          <w:sz w:val="19"/>
          <w:szCs w:val="19"/>
        </w:rPr>
      </w:pPr>
      <w:r>
        <w:rPr>
          <w:rFonts w:ascii="Helvetica LT Std" w:hAnsi="Helvetica LT Std"/>
          <w:sz w:val="19"/>
          <w:szCs w:val="19"/>
        </w:rPr>
        <w:br w:type="page"/>
      </w:r>
    </w:p>
    <w:p w:rsidR="007E6AC4" w:rsidRPr="00444639" w:rsidRDefault="007E6AC4" w:rsidP="00815CC6">
      <w:pPr>
        <w:pStyle w:val="texto"/>
        <w:numPr>
          <w:ilvl w:val="0"/>
          <w:numId w:val="16"/>
        </w:numPr>
        <w:tabs>
          <w:tab w:val="clear" w:pos="360"/>
          <w:tab w:val="clear" w:pos="2835"/>
          <w:tab w:val="clear" w:pos="3969"/>
          <w:tab w:val="clear" w:pos="5103"/>
          <w:tab w:val="clear" w:pos="6237"/>
          <w:tab w:val="clear" w:pos="7371"/>
          <w:tab w:val="num" w:pos="300"/>
          <w:tab w:val="left" w:pos="480"/>
          <w:tab w:val="num" w:pos="600"/>
        </w:tabs>
        <w:spacing w:after="280"/>
        <w:ind w:firstLine="289"/>
        <w:rPr>
          <w:rFonts w:ascii="Helvetica LT Std" w:hAnsi="Helvetica LT Std"/>
          <w:sz w:val="19"/>
          <w:szCs w:val="19"/>
        </w:rPr>
      </w:pPr>
      <w:r w:rsidRPr="00444639">
        <w:rPr>
          <w:rFonts w:ascii="Helvetica LT Std" w:hAnsi="Helvetica LT Std"/>
          <w:sz w:val="19"/>
          <w:szCs w:val="19"/>
        </w:rPr>
        <w:lastRenderedPageBreak/>
        <w:t>Ondoko taulan metatutako gastuaren alderaketa erakusten dugu (euroak, milakotan):</w:t>
      </w:r>
    </w:p>
    <w:tbl>
      <w:tblPr>
        <w:tblW w:w="9051" w:type="dxa"/>
        <w:jc w:val="center"/>
        <w:tblCellMar>
          <w:left w:w="70" w:type="dxa"/>
          <w:right w:w="70" w:type="dxa"/>
        </w:tblCellMar>
        <w:tblLook w:val="04A0" w:firstRow="1" w:lastRow="0" w:firstColumn="1" w:lastColumn="0" w:noHBand="0" w:noVBand="1"/>
      </w:tblPr>
      <w:tblGrid>
        <w:gridCol w:w="3970"/>
        <w:gridCol w:w="1470"/>
        <w:gridCol w:w="1385"/>
        <w:gridCol w:w="1092"/>
        <w:gridCol w:w="1134"/>
      </w:tblGrid>
      <w:tr w:rsidR="007E6AC4" w:rsidRPr="00C45E2F" w:rsidTr="00921356">
        <w:trPr>
          <w:trHeight w:val="227"/>
          <w:jc w:val="center"/>
        </w:trPr>
        <w:tc>
          <w:tcPr>
            <w:tcW w:w="397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t>Departamentua</w:t>
            </w:r>
          </w:p>
        </w:tc>
        <w:tc>
          <w:tcPr>
            <w:tcW w:w="147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Aitortutako bet</w:t>
            </w:r>
            <w:r w:rsidRPr="00C45E2F">
              <w:rPr>
                <w:rFonts w:ascii="Helvetica LT Std" w:hAnsi="Helvetica LT Std"/>
                <w:sz w:val="16"/>
                <w:szCs w:val="16"/>
              </w:rPr>
              <w:t>e</w:t>
            </w:r>
            <w:r w:rsidRPr="00C45E2F">
              <w:rPr>
                <w:rFonts w:ascii="Helvetica LT Std" w:hAnsi="Helvetica LT Std"/>
                <w:sz w:val="16"/>
                <w:szCs w:val="16"/>
              </w:rPr>
              <w:t xml:space="preserve">beharrak </w:t>
            </w:r>
          </w:p>
          <w:p w:rsidR="007E6AC4" w:rsidRPr="00C45E2F"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2014ko uztaila</w:t>
            </w:r>
          </w:p>
        </w:tc>
        <w:tc>
          <w:tcPr>
            <w:tcW w:w="138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Aitortutako bet</w:t>
            </w:r>
            <w:r w:rsidRPr="00C45E2F">
              <w:rPr>
                <w:rFonts w:ascii="Helvetica LT Std" w:hAnsi="Helvetica LT Std"/>
                <w:sz w:val="16"/>
                <w:szCs w:val="16"/>
              </w:rPr>
              <w:t>e</w:t>
            </w:r>
            <w:r w:rsidR="00132B54">
              <w:rPr>
                <w:rFonts w:ascii="Helvetica LT Std" w:hAnsi="Helvetica LT Std"/>
                <w:sz w:val="16"/>
                <w:szCs w:val="16"/>
              </w:rPr>
              <w:t>beharrak 2015eko</w:t>
            </w:r>
            <w:r w:rsidR="00132B54">
              <w:rPr>
                <w:rFonts w:ascii="Helvetica LT Std" w:hAnsi="Helvetica LT Std"/>
                <w:sz w:val="16"/>
                <w:szCs w:val="16"/>
              </w:rPr>
              <w:br/>
            </w:r>
            <w:r w:rsidRPr="00C45E2F">
              <w:rPr>
                <w:rFonts w:ascii="Helvetica LT Std" w:hAnsi="Helvetica LT Std"/>
                <w:sz w:val="16"/>
                <w:szCs w:val="16"/>
              </w:rPr>
              <w:t>uztailean</w:t>
            </w:r>
          </w:p>
        </w:tc>
        <w:tc>
          <w:tcPr>
            <w:tcW w:w="1092"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 betebeh</w:t>
            </w:r>
            <w:r w:rsidRPr="00C45E2F">
              <w:rPr>
                <w:rFonts w:ascii="Helvetica LT Std" w:hAnsi="Helvetica LT Std"/>
                <w:sz w:val="16"/>
                <w:szCs w:val="16"/>
              </w:rPr>
              <w:t>a</w:t>
            </w:r>
            <w:r w:rsidRPr="00C45E2F">
              <w:rPr>
                <w:rFonts w:ascii="Helvetica LT Std" w:hAnsi="Helvetica LT Std"/>
                <w:sz w:val="16"/>
                <w:szCs w:val="16"/>
              </w:rPr>
              <w:t>rrak</w:t>
            </w:r>
          </w:p>
        </w:tc>
        <w:tc>
          <w:tcPr>
            <w:tcW w:w="113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Aldearen %, 15/14</w:t>
            </w:r>
          </w:p>
        </w:tc>
      </w:tr>
      <w:tr w:rsidR="007E6AC4" w:rsidRPr="00C45E2F" w:rsidTr="00921356">
        <w:trPr>
          <w:trHeight w:val="255"/>
          <w:jc w:val="center"/>
        </w:trPr>
        <w:tc>
          <w:tcPr>
            <w:tcW w:w="3970"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Lehendakaritza, Justizia eta Barnea</w:t>
            </w:r>
          </w:p>
        </w:tc>
        <w:tc>
          <w:tcPr>
            <w:tcW w:w="1470"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226.327</w:t>
            </w:r>
          </w:p>
        </w:tc>
        <w:tc>
          <w:tcPr>
            <w:tcW w:w="1385"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226.347</w:t>
            </w:r>
          </w:p>
        </w:tc>
        <w:tc>
          <w:tcPr>
            <w:tcW w:w="1092" w:type="dxa"/>
            <w:tcBorders>
              <w:top w:val="single" w:sz="4"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w:t>
            </w:r>
          </w:p>
        </w:tc>
        <w:tc>
          <w:tcPr>
            <w:tcW w:w="1134"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0</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Ekonomia, Ogasuna, Industria eta Enplegua.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528.361</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661.234</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132.873</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Hezkuntza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334.679</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339.927</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5.248</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Osasuna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494.265</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522.986</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28.721</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Sustapena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102.194</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92.313</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-9.881</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Landa Garapena, Ingurumena eta Toki Admini</w:t>
            </w:r>
            <w:r w:rsidRPr="00C45E2F">
              <w:rPr>
                <w:rFonts w:ascii="Helvetica LT Std" w:hAnsi="Helvetica LT Std"/>
                <w:spacing w:val="6"/>
                <w:sz w:val="16"/>
                <w:szCs w:val="16"/>
              </w:rPr>
              <w:t>s</w:t>
            </w:r>
            <w:r w:rsidRPr="00C45E2F">
              <w:rPr>
                <w:rFonts w:ascii="Helvetica LT Std" w:hAnsi="Helvetica LT Std"/>
                <w:spacing w:val="6"/>
                <w:sz w:val="16"/>
                <w:szCs w:val="16"/>
              </w:rPr>
              <w:t>trazioa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190.363</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183.639</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-6.724</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Gizarte Politikak</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130.022</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136.246</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6.224</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Kultura eta Turismoa eta Erakunde Harremanak</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17.934</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20.688</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2.754</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15</w:t>
            </w:r>
          </w:p>
        </w:tc>
      </w:tr>
      <w:tr w:rsidR="007E6AC4" w:rsidRPr="00C45E2F" w:rsidTr="00921356">
        <w:trPr>
          <w:trHeight w:val="255"/>
          <w:jc w:val="center"/>
        </w:trPr>
        <w:tc>
          <w:tcPr>
            <w:tcW w:w="39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Nafarroako Kontseilua</w:t>
            </w:r>
          </w:p>
        </w:tc>
        <w:tc>
          <w:tcPr>
            <w:tcW w:w="147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256</w:t>
            </w:r>
          </w:p>
        </w:tc>
        <w:tc>
          <w:tcPr>
            <w:tcW w:w="13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258</w:t>
            </w:r>
          </w:p>
        </w:tc>
        <w:tc>
          <w:tcPr>
            <w:tcW w:w="1092"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w:t>
            </w:r>
          </w:p>
        </w:tc>
      </w:tr>
      <w:tr w:rsidR="007E6AC4" w:rsidRPr="00C45E2F" w:rsidTr="00921356">
        <w:trPr>
          <w:trHeight w:val="255"/>
          <w:jc w:val="center"/>
        </w:trPr>
        <w:tc>
          <w:tcPr>
            <w:tcW w:w="3970"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Nafarroako Parlamentua</w:t>
            </w:r>
          </w:p>
        </w:tc>
        <w:tc>
          <w:tcPr>
            <w:tcW w:w="1470"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8.735</w:t>
            </w:r>
          </w:p>
        </w:tc>
        <w:tc>
          <w:tcPr>
            <w:tcW w:w="138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12.013</w:t>
            </w:r>
          </w:p>
        </w:tc>
        <w:tc>
          <w:tcPr>
            <w:tcW w:w="1092" w:type="dxa"/>
            <w:tcBorders>
              <w:top w:val="single" w:sz="2" w:space="0" w:color="auto"/>
              <w:left w:val="nil"/>
              <w:bottom w:val="single" w:sz="4"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3.278</w:t>
            </w:r>
          </w:p>
        </w:tc>
        <w:tc>
          <w:tcPr>
            <w:tcW w:w="1134"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38</w:t>
            </w:r>
          </w:p>
        </w:tc>
      </w:tr>
      <w:tr w:rsidR="007E6AC4" w:rsidRPr="00C45E2F" w:rsidTr="00921356">
        <w:trPr>
          <w:trHeight w:val="312"/>
          <w:jc w:val="center"/>
        </w:trPr>
        <w:tc>
          <w:tcPr>
            <w:tcW w:w="397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C45E2F">
              <w:rPr>
                <w:rFonts w:ascii="Helvetica LT Std" w:hAnsi="Helvetica LT Std"/>
                <w:spacing w:val="6"/>
                <w:sz w:val="16"/>
                <w:szCs w:val="16"/>
              </w:rPr>
              <w:t>Guztira</w:t>
            </w:r>
          </w:p>
        </w:tc>
        <w:tc>
          <w:tcPr>
            <w:tcW w:w="147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2.033.135</w:t>
            </w:r>
          </w:p>
        </w:tc>
        <w:tc>
          <w:tcPr>
            <w:tcW w:w="138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2.195.652</w:t>
            </w:r>
          </w:p>
        </w:tc>
        <w:tc>
          <w:tcPr>
            <w:tcW w:w="1092"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162.517</w:t>
            </w:r>
          </w:p>
        </w:tc>
        <w:tc>
          <w:tcPr>
            <w:tcW w:w="113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8</w:t>
            </w:r>
          </w:p>
        </w:tc>
      </w:tr>
    </w:tbl>
    <w:p w:rsidR="007E6AC4" w:rsidRPr="00444639" w:rsidRDefault="007E6AC4" w:rsidP="00815CC6">
      <w:pPr>
        <w:tabs>
          <w:tab w:val="center" w:pos="2835"/>
          <w:tab w:val="center" w:pos="3969"/>
          <w:tab w:val="center" w:pos="5103"/>
          <w:tab w:val="center" w:pos="6237"/>
          <w:tab w:val="center" w:pos="7371"/>
        </w:tabs>
        <w:spacing w:before="260"/>
        <w:ind w:firstLine="284"/>
        <w:rPr>
          <w:rFonts w:ascii="Helvetica LT Std" w:hAnsi="Helvetica LT Std"/>
          <w:sz w:val="19"/>
          <w:szCs w:val="19"/>
        </w:rPr>
      </w:pPr>
      <w:r w:rsidRPr="00444639">
        <w:rPr>
          <w:rFonts w:ascii="Helvetica LT Std" w:hAnsi="Helvetica LT Std"/>
          <w:sz w:val="19"/>
          <w:szCs w:val="19"/>
        </w:rPr>
        <w:t>Gastu-igoera handienak Ekonomian –133 milioi– Osasunean –29 milioi– eta Gizarte Politiketan 6 m</w:t>
      </w:r>
      <w:r w:rsidRPr="00444639">
        <w:rPr>
          <w:rFonts w:ascii="Helvetica LT Std" w:hAnsi="Helvetica LT Std"/>
          <w:sz w:val="19"/>
          <w:szCs w:val="19"/>
        </w:rPr>
        <w:t>i</w:t>
      </w:r>
      <w:r w:rsidRPr="00444639">
        <w:rPr>
          <w:rFonts w:ascii="Helvetica LT Std" w:hAnsi="Helvetica LT Std"/>
          <w:sz w:val="19"/>
          <w:szCs w:val="19"/>
        </w:rPr>
        <w:t>lioi– aurkitzen ditugu; portzentajeei erreparatuta, gainera, Kulturakoa nabarmendu beharra dago, eh</w:t>
      </w:r>
      <w:r w:rsidRPr="00444639">
        <w:rPr>
          <w:rFonts w:ascii="Helvetica LT Std" w:hAnsi="Helvetica LT Std"/>
          <w:sz w:val="19"/>
          <w:szCs w:val="19"/>
        </w:rPr>
        <w:t>u</w:t>
      </w:r>
      <w:r w:rsidRPr="00444639">
        <w:rPr>
          <w:rFonts w:ascii="Helvetica LT Std" w:hAnsi="Helvetica LT Std"/>
          <w:sz w:val="19"/>
          <w:szCs w:val="19"/>
        </w:rPr>
        <w:t>neko 15eko gastu-igoerarekin. Gutxitze aipagarrienak Sustapenean –10 milioi– eta Landa Garapenean –7 milioi– gertatu dira.</w:t>
      </w:r>
    </w:p>
    <w:p w:rsidR="007E6AC4" w:rsidRPr="00444639" w:rsidRDefault="007E6AC4" w:rsidP="00A23456">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Osasuneko, Hezkuntzako eta Gizarte Politiketako departamentuek gastua ehuneko bi, sei eta bost handitu dute, hurrenez hurren.</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b/>
          <w:sz w:val="19"/>
          <w:szCs w:val="19"/>
        </w:rPr>
        <w:t>4. Diru-sarreren egoera-orriaren aurrekontu-betetzea 2015eko uztailaren 31ra arte</w:t>
      </w:r>
      <w:r w:rsidRPr="00444639">
        <w:rPr>
          <w:rFonts w:ascii="Helvetica LT Std" w:hAnsi="Helvetica LT Std"/>
          <w:sz w:val="19"/>
          <w:szCs w:val="19"/>
        </w:rPr>
        <w:t>.</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2. taularen azterketa xehea eginda, honako alderdi hauek azpimarratu behar ditugu:</w:t>
      </w:r>
    </w:p>
    <w:p w:rsidR="007E6AC4" w:rsidRPr="00444639" w:rsidRDefault="007E6AC4" w:rsidP="007E6AC4">
      <w:pPr>
        <w:numPr>
          <w:ilvl w:val="0"/>
          <w:numId w:val="16"/>
        </w:numPr>
        <w:tabs>
          <w:tab w:val="num" w:pos="300"/>
          <w:tab w:val="left" w:pos="480"/>
        </w:tabs>
        <w:spacing w:after="240"/>
        <w:ind w:firstLine="289"/>
        <w:rPr>
          <w:rFonts w:ascii="Helvetica LT Std" w:hAnsi="Helvetica LT Std"/>
          <w:sz w:val="19"/>
          <w:szCs w:val="19"/>
        </w:rPr>
      </w:pPr>
      <w:r w:rsidRPr="00444639">
        <w:rPr>
          <w:rFonts w:ascii="Helvetica LT Std" w:hAnsi="Helvetica LT Std"/>
          <w:sz w:val="19"/>
          <w:szCs w:val="19"/>
        </w:rPr>
        <w:t>Diru-sarreren gauzatze orokor metatuaren mailari dagokionez –ehuneko 57koa da–, ehuneko handiena erakusten duen kapitulua finantza-pasiboena da (zorpetze berria), ehuneko 96rekin; horre</w:t>
      </w:r>
      <w:r w:rsidRPr="00444639">
        <w:rPr>
          <w:rFonts w:ascii="Helvetica LT Std" w:hAnsi="Helvetica LT Std"/>
          <w:sz w:val="19"/>
          <w:szCs w:val="19"/>
        </w:rPr>
        <w:t>n</w:t>
      </w:r>
      <w:r w:rsidRPr="00444639">
        <w:rPr>
          <w:rFonts w:ascii="Helvetica LT Std" w:hAnsi="Helvetica LT Std"/>
          <w:sz w:val="19"/>
          <w:szCs w:val="19"/>
        </w:rPr>
        <w:t>bestez, aztertutako aldiaren barruan, aurrekontuan jasotako kanpo baliabide ia guztiak harrapatu dira.</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Zuzeneko eta zeharkako zergen kapituluek orokorra baino gauzatze-balio txikiagoa dute, ehuneko 53 51ekin, hurrenez hurren.</w:t>
      </w:r>
    </w:p>
    <w:p w:rsidR="007E6AC4" w:rsidRPr="00444639" w:rsidRDefault="007E6AC4" w:rsidP="007E6AC4">
      <w:pPr>
        <w:numPr>
          <w:ilvl w:val="0"/>
          <w:numId w:val="16"/>
        </w:numPr>
        <w:tabs>
          <w:tab w:val="num" w:pos="300"/>
          <w:tab w:val="left" w:pos="480"/>
        </w:tabs>
        <w:spacing w:after="0"/>
        <w:ind w:firstLine="290"/>
        <w:jc w:val="left"/>
        <w:rPr>
          <w:rFonts w:ascii="Helvetica LT Std" w:hAnsi="Helvetica LT Std"/>
          <w:sz w:val="19"/>
          <w:szCs w:val="19"/>
        </w:rPr>
      </w:pPr>
      <w:r w:rsidRPr="00444639">
        <w:rPr>
          <w:rFonts w:ascii="Helvetica LT Std" w:hAnsi="Helvetica LT Std"/>
          <w:sz w:val="19"/>
          <w:szCs w:val="19"/>
        </w:rPr>
        <w:t>Diru-sarreren izaerari erreparatuta, honakoak aipatu behar ditugu, funtsean:</w:t>
      </w:r>
    </w:p>
    <w:p w:rsidR="007E6AC4" w:rsidRPr="00444639" w:rsidRDefault="007E6AC4" w:rsidP="007E6AC4">
      <w:pPr>
        <w:tabs>
          <w:tab w:val="left" w:pos="480"/>
        </w:tabs>
        <w:spacing w:after="0"/>
        <w:ind w:left="290" w:firstLine="0"/>
        <w:jc w:val="left"/>
        <w:rPr>
          <w:rFonts w:ascii="Helvetica LT Std" w:hAnsi="Helvetica LT Std"/>
          <w:sz w:val="19"/>
          <w:szCs w:val="19"/>
        </w:rPr>
      </w:pP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a) Zerga izaerako diru-sarrera metatuak 1.671 milioikoak dira, eta aldiari dagokion guztizkoaren eh</w:t>
      </w:r>
      <w:r w:rsidRPr="00444639">
        <w:rPr>
          <w:rFonts w:ascii="Helvetica LT Std" w:hAnsi="Helvetica LT Std"/>
          <w:sz w:val="19"/>
          <w:szCs w:val="19"/>
        </w:rPr>
        <w:t>u</w:t>
      </w:r>
      <w:r w:rsidRPr="00444639">
        <w:rPr>
          <w:rFonts w:ascii="Helvetica LT Std" w:hAnsi="Helvetica LT Std"/>
          <w:sz w:val="19"/>
          <w:szCs w:val="19"/>
        </w:rPr>
        <w:t>neko 75 egiten dute.</w:t>
      </w:r>
    </w:p>
    <w:p w:rsidR="0057594B"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b) Zorpetze berria hartzeko eskubideak 446 milioikoak dira; hau da, aldiari dagozkion diru-sarreren ehuneko 20.</w:t>
      </w:r>
    </w:p>
    <w:p w:rsidR="0057594B" w:rsidRDefault="0057594B">
      <w:pPr>
        <w:spacing w:after="0"/>
        <w:ind w:firstLine="0"/>
        <w:jc w:val="left"/>
        <w:rPr>
          <w:rFonts w:ascii="Helvetica LT Std" w:hAnsi="Helvetica LT Std"/>
          <w:sz w:val="19"/>
          <w:szCs w:val="19"/>
        </w:rPr>
      </w:pPr>
      <w:r>
        <w:rPr>
          <w:rFonts w:ascii="Helvetica LT Std" w:hAnsi="Helvetica LT Std"/>
          <w:sz w:val="19"/>
          <w:szCs w:val="19"/>
        </w:rPr>
        <w:br w:type="page"/>
      </w:r>
    </w:p>
    <w:p w:rsidR="007E6AC4" w:rsidRPr="00444639" w:rsidRDefault="007E6AC4" w:rsidP="008217A0">
      <w:pPr>
        <w:numPr>
          <w:ilvl w:val="0"/>
          <w:numId w:val="16"/>
        </w:numPr>
        <w:tabs>
          <w:tab w:val="num" w:pos="300"/>
          <w:tab w:val="left" w:pos="480"/>
        </w:tabs>
        <w:spacing w:after="280"/>
        <w:ind w:firstLine="289"/>
        <w:rPr>
          <w:rFonts w:ascii="Helvetica LT Std" w:hAnsi="Helvetica LT Std"/>
          <w:sz w:val="19"/>
          <w:szCs w:val="19"/>
        </w:rPr>
      </w:pPr>
      <w:r w:rsidRPr="00444639">
        <w:rPr>
          <w:rFonts w:ascii="Helvetica LT Std" w:hAnsi="Helvetica LT Std"/>
          <w:sz w:val="19"/>
          <w:szCs w:val="19"/>
        </w:rPr>
        <w:lastRenderedPageBreak/>
        <w:t>Zergen exekuzioa. Hurrengo taulan, zuzeneko eta zeharkako zergengatik metatutako eskubide a</w:t>
      </w:r>
      <w:r w:rsidRPr="00444639">
        <w:rPr>
          <w:rFonts w:ascii="Helvetica LT Std" w:hAnsi="Helvetica LT Std"/>
          <w:sz w:val="19"/>
          <w:szCs w:val="19"/>
        </w:rPr>
        <w:t>i</w:t>
      </w:r>
      <w:r w:rsidRPr="00444639">
        <w:rPr>
          <w:rFonts w:ascii="Helvetica LT Std" w:hAnsi="Helvetica LT Std"/>
          <w:sz w:val="19"/>
          <w:szCs w:val="19"/>
        </w:rPr>
        <w:t>tortuak erakusten ditugu (euroak, milakotan).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3545"/>
      </w:tblGrid>
      <w:tr w:rsidR="007E6AC4" w:rsidRPr="00C45E2F" w:rsidTr="00195087">
        <w:trPr>
          <w:trHeight w:val="340"/>
          <w:jc w:val="center"/>
        </w:trPr>
        <w:tc>
          <w:tcPr>
            <w:tcW w:w="5145" w:type="dxa"/>
            <w:tcBorders>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eastAsia="Calibri" w:hAnsi="Helvetica LT Std" w:cs="Arial"/>
                <w:sz w:val="16"/>
                <w:szCs w:val="16"/>
              </w:rPr>
            </w:pPr>
            <w:r w:rsidRPr="00C45E2F">
              <w:rPr>
                <w:rFonts w:ascii="Helvetica LT Std" w:hAnsi="Helvetica LT Std"/>
                <w:sz w:val="16"/>
                <w:szCs w:val="16"/>
              </w:rPr>
              <w:t>Zergak</w:t>
            </w:r>
          </w:p>
        </w:tc>
        <w:tc>
          <w:tcPr>
            <w:tcW w:w="3545" w:type="dxa"/>
            <w:tcBorders>
              <w:left w:val="nil"/>
              <w:bottom w:val="single" w:sz="4" w:space="0" w:color="auto"/>
              <w:right w:val="nil"/>
            </w:tcBorders>
            <w:shd w:val="clear" w:color="auto" w:fill="8DB3E2" w:themeFill="text2" w:themeFillTint="66"/>
            <w:noWrap/>
            <w:vAlign w:val="center"/>
            <w:hideMark/>
          </w:tcPr>
          <w:p w:rsidR="007E6AC4" w:rsidRPr="00C45E2F" w:rsidRDefault="00C16195" w:rsidP="009C1354">
            <w:pPr>
              <w:keepLines/>
              <w:tabs>
                <w:tab w:val="right" w:pos="2835"/>
                <w:tab w:val="right" w:pos="3969"/>
                <w:tab w:val="right" w:pos="5103"/>
                <w:tab w:val="right" w:pos="6237"/>
                <w:tab w:val="right" w:pos="7371"/>
              </w:tabs>
              <w:spacing w:after="0"/>
              <w:ind w:right="-6" w:firstLine="0"/>
              <w:jc w:val="right"/>
              <w:rPr>
                <w:rFonts w:ascii="Helvetica LT Std" w:eastAsia="Calibri" w:hAnsi="Helvetica LT Std" w:cs="Arial"/>
                <w:sz w:val="16"/>
                <w:szCs w:val="16"/>
              </w:rPr>
            </w:pPr>
            <w:r>
              <w:rPr>
                <w:rFonts w:ascii="Helvetica LT Std" w:hAnsi="Helvetica LT Std"/>
                <w:sz w:val="16"/>
                <w:szCs w:val="16"/>
              </w:rPr>
              <w:t>2015eko uztailean aitortutako</w:t>
            </w:r>
            <w:r>
              <w:rPr>
                <w:rFonts w:ascii="Helvetica LT Std" w:hAnsi="Helvetica LT Std"/>
                <w:sz w:val="16"/>
                <w:szCs w:val="16"/>
              </w:rPr>
              <w:br/>
            </w:r>
            <w:r w:rsidR="007E6AC4" w:rsidRPr="00C45E2F">
              <w:rPr>
                <w:rFonts w:ascii="Helvetica LT Std" w:hAnsi="Helvetica LT Std"/>
                <w:sz w:val="16"/>
                <w:szCs w:val="16"/>
              </w:rPr>
              <w:t>eskubide garbiak</w:t>
            </w:r>
          </w:p>
        </w:tc>
      </w:tr>
      <w:tr w:rsidR="007E6AC4" w:rsidRPr="00C45E2F" w:rsidTr="009C1354">
        <w:trPr>
          <w:trHeight w:val="255"/>
          <w:jc w:val="center"/>
        </w:trPr>
        <w:tc>
          <w:tcPr>
            <w:tcW w:w="5145" w:type="dxa"/>
            <w:tcBorders>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PFEZa</w:t>
            </w:r>
          </w:p>
        </w:tc>
        <w:tc>
          <w:tcPr>
            <w:tcW w:w="3545" w:type="dxa"/>
            <w:tcBorders>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627.984</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Ez-egoiliarrak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4.874</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Sozietateak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62.759</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Ondarea</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41.613</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Oinordetzak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37.252</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Besterik eta azkenduak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20</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i/>
                <w:spacing w:val="6"/>
                <w:sz w:val="16"/>
                <w:szCs w:val="16"/>
              </w:rPr>
            </w:pPr>
            <w:r w:rsidRPr="00C45E2F">
              <w:rPr>
                <w:rFonts w:ascii="Helvetica LT Std" w:hAnsi="Helvetica LT Std"/>
                <w:i/>
                <w:spacing w:val="6"/>
                <w:sz w:val="16"/>
                <w:szCs w:val="16"/>
              </w:rPr>
              <w:t>Zuzeneko zergak, guztira</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i/>
                <w:spacing w:val="6"/>
                <w:sz w:val="16"/>
                <w:szCs w:val="16"/>
              </w:rPr>
            </w:pPr>
            <w:r w:rsidRPr="00C45E2F">
              <w:rPr>
                <w:rFonts w:ascii="Helvetica LT Std" w:hAnsi="Helvetica LT Std"/>
                <w:i/>
                <w:spacing w:val="6"/>
                <w:sz w:val="16"/>
                <w:szCs w:val="16"/>
              </w:rPr>
              <w:t>774.502</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Hitzarmen ekonomikoaren doikuntzak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342.805</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BEZ zuzeneko kudeaketa</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230.192</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Bereziak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222.813</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Aseguru primak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11.711</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Ondare-eskualdaketak eta EJD</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25.481</w:t>
            </w:r>
          </w:p>
        </w:tc>
      </w:tr>
      <w:tr w:rsidR="007E6AC4" w:rsidRPr="00C45E2F" w:rsidTr="009C1354">
        <w:trPr>
          <w:trHeight w:val="255"/>
          <w:jc w:val="center"/>
        </w:trPr>
        <w:tc>
          <w:tcPr>
            <w:tcW w:w="51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spacing w:val="6"/>
                <w:sz w:val="16"/>
                <w:szCs w:val="16"/>
              </w:rPr>
            </w:pPr>
            <w:r w:rsidRPr="00C45E2F">
              <w:rPr>
                <w:rFonts w:ascii="Helvetica LT Std" w:hAnsi="Helvetica LT Std"/>
                <w:spacing w:val="6"/>
                <w:sz w:val="16"/>
                <w:szCs w:val="16"/>
              </w:rPr>
              <w:t>Hidrokarburoen txikizkakoak</w:t>
            </w:r>
          </w:p>
        </w:tc>
        <w:tc>
          <w:tcPr>
            <w:tcW w:w="354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spacing w:val="6"/>
                <w:sz w:val="16"/>
                <w:szCs w:val="16"/>
              </w:rPr>
            </w:pPr>
            <w:r w:rsidRPr="00C45E2F">
              <w:rPr>
                <w:rFonts w:ascii="Helvetica LT Std" w:hAnsi="Helvetica LT Std"/>
                <w:spacing w:val="6"/>
                <w:sz w:val="16"/>
                <w:szCs w:val="16"/>
              </w:rPr>
              <w:t>-5.002</w:t>
            </w:r>
          </w:p>
        </w:tc>
      </w:tr>
      <w:tr w:rsidR="007E6AC4" w:rsidRPr="00C45E2F" w:rsidTr="008217A0">
        <w:trPr>
          <w:trHeight w:val="255"/>
          <w:jc w:val="center"/>
        </w:trPr>
        <w:tc>
          <w:tcPr>
            <w:tcW w:w="514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i/>
                <w:spacing w:val="6"/>
                <w:sz w:val="16"/>
                <w:szCs w:val="16"/>
              </w:rPr>
            </w:pPr>
            <w:r w:rsidRPr="00C45E2F">
              <w:rPr>
                <w:rFonts w:ascii="Helvetica LT Std" w:hAnsi="Helvetica LT Std"/>
                <w:i/>
                <w:spacing w:val="6"/>
                <w:sz w:val="16"/>
                <w:szCs w:val="16"/>
              </w:rPr>
              <w:t>Zeharkako zergak, guztira</w:t>
            </w:r>
          </w:p>
        </w:tc>
        <w:tc>
          <w:tcPr>
            <w:tcW w:w="354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i/>
                <w:spacing w:val="6"/>
                <w:sz w:val="16"/>
                <w:szCs w:val="16"/>
              </w:rPr>
            </w:pPr>
            <w:r w:rsidRPr="00C45E2F">
              <w:rPr>
                <w:rFonts w:ascii="Helvetica LT Std" w:hAnsi="Helvetica LT Std"/>
                <w:i/>
                <w:spacing w:val="6"/>
                <w:sz w:val="16"/>
                <w:szCs w:val="16"/>
              </w:rPr>
              <w:t>828.000</w:t>
            </w:r>
          </w:p>
        </w:tc>
      </w:tr>
      <w:tr w:rsidR="007E6AC4" w:rsidRPr="00C45E2F" w:rsidTr="00195087">
        <w:trPr>
          <w:trHeight w:val="312"/>
          <w:jc w:val="center"/>
        </w:trPr>
        <w:tc>
          <w:tcPr>
            <w:tcW w:w="5145" w:type="dxa"/>
            <w:tcBorders>
              <w:left w:val="nil"/>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eastAsia="Calibri" w:hAnsi="Helvetica LT Std" w:cs="Arial"/>
                <w:spacing w:val="6"/>
                <w:sz w:val="16"/>
                <w:szCs w:val="16"/>
              </w:rPr>
            </w:pPr>
            <w:r w:rsidRPr="00C45E2F">
              <w:rPr>
                <w:rFonts w:ascii="Helvetica LT Std" w:hAnsi="Helvetica LT Std"/>
                <w:spacing w:val="6"/>
                <w:sz w:val="16"/>
                <w:szCs w:val="16"/>
              </w:rPr>
              <w:t>Zergak, guztira</w:t>
            </w:r>
          </w:p>
        </w:tc>
        <w:tc>
          <w:tcPr>
            <w:tcW w:w="3545" w:type="dxa"/>
            <w:tcBorders>
              <w:left w:val="nil"/>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eastAsia="Calibri" w:hAnsi="Helvetica LT Std" w:cs="Arial"/>
                <w:spacing w:val="6"/>
                <w:sz w:val="16"/>
                <w:szCs w:val="16"/>
              </w:rPr>
            </w:pPr>
            <w:r w:rsidRPr="00C45E2F">
              <w:rPr>
                <w:rFonts w:ascii="Helvetica LT Std" w:hAnsi="Helvetica LT Std"/>
                <w:spacing w:val="6"/>
                <w:sz w:val="16"/>
                <w:szCs w:val="16"/>
              </w:rPr>
              <w:t>1.602.502</w:t>
            </w:r>
          </w:p>
        </w:tc>
      </w:tr>
    </w:tbl>
    <w:p w:rsidR="007E6AC4" w:rsidRPr="00444639" w:rsidRDefault="007E6AC4" w:rsidP="008217A0">
      <w:pPr>
        <w:tabs>
          <w:tab w:val="center" w:pos="2835"/>
          <w:tab w:val="center" w:pos="3969"/>
          <w:tab w:val="center" w:pos="5103"/>
          <w:tab w:val="center" w:pos="6237"/>
          <w:tab w:val="center" w:pos="7371"/>
        </w:tabs>
        <w:spacing w:before="280"/>
        <w:ind w:firstLine="284"/>
        <w:rPr>
          <w:rFonts w:ascii="Helvetica LT Std" w:hAnsi="Helvetica LT Std"/>
          <w:sz w:val="19"/>
          <w:szCs w:val="19"/>
        </w:rPr>
      </w:pPr>
      <w:r w:rsidRPr="00444639">
        <w:rPr>
          <w:rFonts w:ascii="Helvetica LT Std" w:hAnsi="Helvetica LT Std"/>
          <w:sz w:val="19"/>
          <w:szCs w:val="19"/>
        </w:rPr>
        <w:t>Hau da, PFEZa, hitzarmenaren doikuntzekin, BEZaren zuzeneko kudeaketarekin eta zerga berezi</w:t>
      </w:r>
      <w:r w:rsidRPr="00444639">
        <w:rPr>
          <w:rFonts w:ascii="Helvetica LT Std" w:hAnsi="Helvetica LT Std"/>
          <w:sz w:val="19"/>
          <w:szCs w:val="19"/>
        </w:rPr>
        <w:t>e</w:t>
      </w:r>
      <w:r w:rsidRPr="00444639">
        <w:rPr>
          <w:rFonts w:ascii="Helvetica LT Std" w:hAnsi="Helvetica LT Std"/>
          <w:sz w:val="19"/>
          <w:szCs w:val="19"/>
        </w:rPr>
        <w:t xml:space="preserve">kin zergengatik aitortutako eskubideen ia ehuneko 89 egiten dute. </w:t>
      </w:r>
    </w:p>
    <w:p w:rsidR="007E6AC4" w:rsidRPr="00444639" w:rsidRDefault="007E6AC4" w:rsidP="008217A0">
      <w:pPr>
        <w:numPr>
          <w:ilvl w:val="0"/>
          <w:numId w:val="16"/>
        </w:numPr>
        <w:tabs>
          <w:tab w:val="num" w:pos="300"/>
          <w:tab w:val="left" w:pos="480"/>
        </w:tabs>
        <w:spacing w:after="360"/>
        <w:ind w:firstLine="289"/>
        <w:rPr>
          <w:rFonts w:ascii="Helvetica LT Std" w:hAnsi="Helvetica LT Std"/>
          <w:sz w:val="19"/>
          <w:szCs w:val="19"/>
        </w:rPr>
      </w:pPr>
      <w:r w:rsidRPr="00444639">
        <w:rPr>
          <w:rFonts w:ascii="Helvetica LT Std" w:hAnsi="Helvetica LT Std"/>
          <w:sz w:val="19"/>
          <w:szCs w:val="19"/>
        </w:rPr>
        <w:t>Diru-bilketa garbiak aitortutako eskubideen ehuneko 81 egiten du. Finantza-pasiboek portzentaje hori gainditzen dute, ehuneko 100ekin. Zuzeneko eta zeharkako zergek ehuneko 74ko eta 80ko diru-bilketa portzentajea egiten dute, hurrenez hurren.</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t>5. Diru-sarreren egoera-orriaren aurrekontu-betetzea 2015eko uztailaren 31ra arte, eta 2014ko aldi berarekiko alderaketa.</w:t>
      </w:r>
    </w:p>
    <w:p w:rsidR="007E6AC4" w:rsidRPr="00444639" w:rsidRDefault="007E6AC4" w:rsidP="007E6AC4">
      <w:pPr>
        <w:numPr>
          <w:ilvl w:val="0"/>
          <w:numId w:val="16"/>
        </w:numPr>
        <w:tabs>
          <w:tab w:val="num" w:pos="300"/>
          <w:tab w:val="left" w:pos="480"/>
        </w:tabs>
        <w:spacing w:after="0"/>
        <w:ind w:firstLine="290"/>
        <w:rPr>
          <w:rFonts w:ascii="Helvetica LT Std" w:hAnsi="Helvetica LT Std"/>
          <w:sz w:val="19"/>
          <w:szCs w:val="19"/>
        </w:rPr>
      </w:pPr>
      <w:r w:rsidRPr="00444639">
        <w:rPr>
          <w:rFonts w:ascii="Helvetica LT Std" w:hAnsi="Helvetica LT Std"/>
          <w:sz w:val="19"/>
          <w:szCs w:val="19"/>
        </w:rPr>
        <w:t>Aldi horretan, aitortutako diru-sarrera metatuek ehuneko bost egin dute gora –hau da, 105 milioi handitu dira–, honako xehetasunen arabera (euroak, milakotan):</w:t>
      </w:r>
    </w:p>
    <w:p w:rsidR="007E6AC4" w:rsidRPr="00444639" w:rsidRDefault="007E6AC4" w:rsidP="008217A0">
      <w:pPr>
        <w:tabs>
          <w:tab w:val="left" w:pos="480"/>
          <w:tab w:val="num" w:pos="600"/>
        </w:tabs>
        <w:spacing w:after="40"/>
        <w:ind w:left="289" w:firstLine="0"/>
        <w:rPr>
          <w:rFonts w:ascii="Helvetica LT Std" w:hAnsi="Helvetica LT Std"/>
          <w:sz w:val="19"/>
          <w:szCs w:val="19"/>
        </w:rPr>
      </w:pPr>
    </w:p>
    <w:tbl>
      <w:tblPr>
        <w:tblW w:w="8744" w:type="dxa"/>
        <w:tblInd w:w="70" w:type="dxa"/>
        <w:tblCellMar>
          <w:left w:w="70" w:type="dxa"/>
          <w:right w:w="70" w:type="dxa"/>
        </w:tblCellMar>
        <w:tblLook w:val="04A0" w:firstRow="1" w:lastRow="0" w:firstColumn="1" w:lastColumn="0" w:noHBand="0" w:noVBand="1"/>
      </w:tblPr>
      <w:tblGrid>
        <w:gridCol w:w="2493"/>
        <w:gridCol w:w="1030"/>
        <w:gridCol w:w="1111"/>
        <w:gridCol w:w="943"/>
        <w:gridCol w:w="1064"/>
        <w:gridCol w:w="1109"/>
        <w:gridCol w:w="1109"/>
      </w:tblGrid>
      <w:tr w:rsidR="007E6AC4" w:rsidRPr="00C45E2F" w:rsidTr="00195087">
        <w:trPr>
          <w:trHeight w:val="255"/>
        </w:trPr>
        <w:tc>
          <w:tcPr>
            <w:tcW w:w="2548"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br w:type="page"/>
            </w:r>
            <w:r w:rsidRPr="00C45E2F">
              <w:rPr>
                <w:rFonts w:ascii="Helvetica LT Std" w:hAnsi="Helvetica LT Std"/>
                <w:sz w:val="16"/>
                <w:szCs w:val="16"/>
              </w:rPr>
              <w:br w:type="page"/>
              <w:t>Diru-sarreren kapituluak</w:t>
            </w:r>
          </w:p>
        </w:tc>
        <w:tc>
          <w:tcPr>
            <w:tcW w:w="105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2014ko uztailean aitortutako eskubide garbiak</w:t>
            </w:r>
          </w:p>
        </w:tc>
        <w:tc>
          <w:tcPr>
            <w:tcW w:w="113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2015eko uztailean aitortutako eskubide garbiak</w:t>
            </w:r>
          </w:p>
        </w:tc>
        <w:tc>
          <w:tcPr>
            <w:tcW w:w="986"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8217A0">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+/-Eskub</w:t>
            </w:r>
            <w:r w:rsidRPr="00C45E2F">
              <w:rPr>
                <w:rFonts w:ascii="Helvetica LT Std" w:hAnsi="Helvetica LT Std"/>
                <w:sz w:val="16"/>
                <w:szCs w:val="16"/>
              </w:rPr>
              <w:t>i</w:t>
            </w:r>
            <w:r w:rsidRPr="00C45E2F">
              <w:rPr>
                <w:rFonts w:ascii="Helvetica LT Std" w:hAnsi="Helvetica LT Std"/>
                <w:sz w:val="16"/>
                <w:szCs w:val="16"/>
              </w:rPr>
              <w:t>deak</w:t>
            </w:r>
          </w:p>
        </w:tc>
        <w:tc>
          <w:tcPr>
            <w:tcW w:w="108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Eskubideen aldea, 15/14 urteetan</w:t>
            </w:r>
          </w:p>
        </w:tc>
        <w:tc>
          <w:tcPr>
            <w:tcW w:w="99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Gauzatut</w:t>
            </w:r>
            <w:r w:rsidRPr="00C45E2F">
              <w:rPr>
                <w:rFonts w:ascii="Helvetica LT Std" w:hAnsi="Helvetica LT Std"/>
                <w:sz w:val="16"/>
                <w:szCs w:val="16"/>
              </w:rPr>
              <w:t>a</w:t>
            </w:r>
            <w:r w:rsidR="00132B54">
              <w:rPr>
                <w:rFonts w:ascii="Helvetica LT Std" w:hAnsi="Helvetica LT Std"/>
                <w:sz w:val="16"/>
                <w:szCs w:val="16"/>
              </w:rPr>
              <w:t>koa (%) 2014ko</w:t>
            </w:r>
            <w:r w:rsidR="00132B54">
              <w:rPr>
                <w:rFonts w:ascii="Helvetica LT Std" w:hAnsi="Helvetica LT Std"/>
                <w:sz w:val="16"/>
                <w:szCs w:val="16"/>
              </w:rPr>
              <w:br/>
            </w:r>
            <w:r w:rsidRPr="00C45E2F">
              <w:rPr>
                <w:rFonts w:ascii="Helvetica LT Std" w:hAnsi="Helvetica LT Std"/>
                <w:sz w:val="16"/>
                <w:szCs w:val="16"/>
              </w:rPr>
              <w:t>uztaila</w:t>
            </w:r>
          </w:p>
        </w:tc>
        <w:tc>
          <w:tcPr>
            <w:tcW w:w="947"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Gauzatut</w:t>
            </w:r>
            <w:r w:rsidRPr="00C45E2F">
              <w:rPr>
                <w:rFonts w:ascii="Helvetica LT Std" w:hAnsi="Helvetica LT Std"/>
                <w:sz w:val="16"/>
                <w:szCs w:val="16"/>
              </w:rPr>
              <w:t>a</w:t>
            </w:r>
            <w:r w:rsidRPr="00C45E2F">
              <w:rPr>
                <w:rFonts w:ascii="Helvetica LT Std" w:hAnsi="Helvetica LT Std"/>
                <w:sz w:val="16"/>
                <w:szCs w:val="16"/>
              </w:rPr>
              <w:t>koa (%) 2015eko uztaila</w:t>
            </w:r>
          </w:p>
        </w:tc>
      </w:tr>
      <w:tr w:rsidR="007E6AC4" w:rsidRPr="00C45E2F" w:rsidTr="00D73A91">
        <w:trPr>
          <w:trHeight w:val="284"/>
        </w:trPr>
        <w:tc>
          <w:tcPr>
            <w:tcW w:w="2548"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Zuzeneko zergak</w:t>
            </w:r>
          </w:p>
        </w:tc>
        <w:tc>
          <w:tcPr>
            <w:tcW w:w="1051"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721.844</w:t>
            </w:r>
          </w:p>
        </w:tc>
        <w:tc>
          <w:tcPr>
            <w:tcW w:w="1134"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774.502</w:t>
            </w:r>
          </w:p>
        </w:tc>
        <w:tc>
          <w:tcPr>
            <w:tcW w:w="986" w:type="dxa"/>
            <w:tcBorders>
              <w:top w:val="single" w:sz="4"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52.658</w:t>
            </w:r>
          </w:p>
        </w:tc>
        <w:tc>
          <w:tcPr>
            <w:tcW w:w="1085"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w:t>
            </w:r>
          </w:p>
        </w:tc>
        <w:tc>
          <w:tcPr>
            <w:tcW w:w="99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50</w:t>
            </w:r>
          </w:p>
        </w:tc>
        <w:tc>
          <w:tcPr>
            <w:tcW w:w="947"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53</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Zeharkako zergak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879.649</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828.000</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-51.649</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50</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51</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Tasak eta prezio publikoak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75.667</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68.167</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-7.500</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70</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62</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Transferentzia arruntak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9.650</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16.744</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7.094</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74</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36</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Ondare bidezko diru-sarrerak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7.202</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7.131</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-71</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72</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96</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sidRPr="00C45E2F">
              <w:rPr>
                <w:rFonts w:ascii="Helvetica LT Std" w:hAnsi="Helvetica LT Std"/>
                <w:i/>
                <w:spacing w:val="6"/>
                <w:sz w:val="16"/>
                <w:szCs w:val="16"/>
              </w:rPr>
              <w:t>Diru-sarrera arruntak, guztira</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1.694.012</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1.694.544</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532</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0</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50</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52</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Inbertsioak besterentzea</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1.821</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287</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-1.534</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-84</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16</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Kapital-transferentziak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26.692</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34.830</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8.138</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30</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152</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76</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sidRPr="00C45E2F">
              <w:rPr>
                <w:rFonts w:ascii="Helvetica LT Std" w:hAnsi="Helvetica LT Std"/>
                <w:i/>
                <w:spacing w:val="6"/>
                <w:sz w:val="16"/>
                <w:szCs w:val="16"/>
              </w:rPr>
              <w:t>Kapital-sarrerak guztira</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28.513</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35.117</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6.604</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23</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104</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73</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Finantza-aktiboak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54.207</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61.686</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7.479</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56</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43</w:t>
            </w:r>
          </w:p>
        </w:tc>
      </w:tr>
      <w:tr w:rsidR="007E6AC4" w:rsidRPr="00C45E2F" w:rsidTr="00D73A91">
        <w:trPr>
          <w:trHeight w:val="284"/>
        </w:trPr>
        <w:tc>
          <w:tcPr>
            <w:tcW w:w="2548"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Finantza-pasiboak</w:t>
            </w:r>
          </w:p>
        </w:tc>
        <w:tc>
          <w:tcPr>
            <w:tcW w:w="1051"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356.282</w:t>
            </w:r>
          </w:p>
        </w:tc>
        <w:tc>
          <w:tcPr>
            <w:tcW w:w="1134"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446.901</w:t>
            </w:r>
          </w:p>
        </w:tc>
        <w:tc>
          <w:tcPr>
            <w:tcW w:w="986" w:type="dxa"/>
            <w:tcBorders>
              <w:top w:val="single" w:sz="2" w:space="0" w:color="auto"/>
              <w:left w:val="nil"/>
              <w:bottom w:val="single" w:sz="2"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90.619</w:t>
            </w:r>
          </w:p>
        </w:tc>
        <w:tc>
          <w:tcPr>
            <w:tcW w:w="1085"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w:t>
            </w:r>
          </w:p>
        </w:tc>
        <w:tc>
          <w:tcPr>
            <w:tcW w:w="993"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87</w:t>
            </w:r>
          </w:p>
        </w:tc>
        <w:tc>
          <w:tcPr>
            <w:tcW w:w="947"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96</w:t>
            </w:r>
          </w:p>
        </w:tc>
      </w:tr>
      <w:tr w:rsidR="007E6AC4" w:rsidRPr="00C45E2F" w:rsidTr="00D73A91">
        <w:trPr>
          <w:trHeight w:val="284"/>
        </w:trPr>
        <w:tc>
          <w:tcPr>
            <w:tcW w:w="2548"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i/>
                <w:spacing w:val="6"/>
                <w:sz w:val="16"/>
                <w:szCs w:val="16"/>
              </w:rPr>
            </w:pPr>
            <w:r w:rsidRPr="00C45E2F">
              <w:rPr>
                <w:rFonts w:ascii="Helvetica LT Std" w:hAnsi="Helvetica LT Std"/>
                <w:i/>
                <w:spacing w:val="6"/>
                <w:sz w:val="16"/>
                <w:szCs w:val="16"/>
              </w:rPr>
              <w:t>Finantza eragiketak, guztira</w:t>
            </w:r>
          </w:p>
        </w:tc>
        <w:tc>
          <w:tcPr>
            <w:tcW w:w="1051"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410.489</w:t>
            </w:r>
          </w:p>
        </w:tc>
        <w:tc>
          <w:tcPr>
            <w:tcW w:w="1134"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508.587</w:t>
            </w:r>
          </w:p>
        </w:tc>
        <w:tc>
          <w:tcPr>
            <w:tcW w:w="986" w:type="dxa"/>
            <w:tcBorders>
              <w:top w:val="single" w:sz="2" w:space="0" w:color="auto"/>
              <w:left w:val="nil"/>
              <w:bottom w:val="single" w:sz="4" w:space="0" w:color="auto"/>
              <w:right w:val="nil"/>
            </w:tcBorders>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98.098</w:t>
            </w:r>
          </w:p>
        </w:tc>
        <w:tc>
          <w:tcPr>
            <w:tcW w:w="108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24</w:t>
            </w:r>
          </w:p>
        </w:tc>
        <w:tc>
          <w:tcPr>
            <w:tcW w:w="99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81</w:t>
            </w:r>
          </w:p>
        </w:tc>
        <w:tc>
          <w:tcPr>
            <w:tcW w:w="947"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84</w:t>
            </w:r>
          </w:p>
        </w:tc>
      </w:tr>
      <w:tr w:rsidR="007E6AC4" w:rsidRPr="00C45E2F" w:rsidTr="00195087">
        <w:trPr>
          <w:trHeight w:val="340"/>
        </w:trPr>
        <w:tc>
          <w:tcPr>
            <w:tcW w:w="2548"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C45E2F">
              <w:rPr>
                <w:rFonts w:ascii="Helvetica LT Std" w:hAnsi="Helvetica LT Std"/>
                <w:spacing w:val="6"/>
                <w:sz w:val="16"/>
                <w:szCs w:val="16"/>
              </w:rPr>
              <w:t>Guztira</w:t>
            </w:r>
          </w:p>
        </w:tc>
        <w:tc>
          <w:tcPr>
            <w:tcW w:w="105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2.133.014</w:t>
            </w:r>
          </w:p>
        </w:tc>
        <w:tc>
          <w:tcPr>
            <w:tcW w:w="1134"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2.238.248</w:t>
            </w:r>
          </w:p>
        </w:tc>
        <w:tc>
          <w:tcPr>
            <w:tcW w:w="986"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105.234</w:t>
            </w:r>
          </w:p>
        </w:tc>
        <w:tc>
          <w:tcPr>
            <w:tcW w:w="108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5</w:t>
            </w:r>
          </w:p>
        </w:tc>
        <w:tc>
          <w:tcPr>
            <w:tcW w:w="99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55</w:t>
            </w:r>
          </w:p>
        </w:tc>
        <w:tc>
          <w:tcPr>
            <w:tcW w:w="947"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8217A0">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57</w:t>
            </w:r>
          </w:p>
        </w:tc>
      </w:tr>
    </w:tbl>
    <w:p w:rsidR="007E6AC4" w:rsidRPr="00444639" w:rsidRDefault="007E6AC4" w:rsidP="008217A0">
      <w:pPr>
        <w:tabs>
          <w:tab w:val="left" w:pos="480"/>
          <w:tab w:val="num" w:pos="600"/>
        </w:tabs>
        <w:spacing w:after="180"/>
        <w:ind w:firstLine="284"/>
        <w:rPr>
          <w:rFonts w:ascii="Helvetica LT Std" w:hAnsi="Helvetica LT Std"/>
          <w:sz w:val="19"/>
          <w:szCs w:val="19"/>
        </w:rPr>
      </w:pPr>
      <w:r w:rsidRPr="00444639">
        <w:rPr>
          <w:rFonts w:ascii="Helvetica LT Std" w:hAnsi="Helvetica LT Std"/>
          <w:sz w:val="19"/>
          <w:szCs w:val="19"/>
        </w:rPr>
        <w:lastRenderedPageBreak/>
        <w:t>Alderaketa horretatik, honako hau adierazi behar dugu:</w:t>
      </w:r>
    </w:p>
    <w:p w:rsidR="007E6AC4" w:rsidRPr="00444639" w:rsidRDefault="007E6AC4" w:rsidP="008217A0">
      <w:pPr>
        <w:tabs>
          <w:tab w:val="left" w:pos="480"/>
          <w:tab w:val="num" w:pos="600"/>
        </w:tabs>
        <w:spacing w:after="180"/>
        <w:ind w:firstLine="284"/>
        <w:rPr>
          <w:rFonts w:ascii="Helvetica LT Std" w:hAnsi="Helvetica LT Std"/>
          <w:sz w:val="19"/>
          <w:szCs w:val="19"/>
        </w:rPr>
      </w:pPr>
      <w:r w:rsidRPr="00444639">
        <w:rPr>
          <w:rFonts w:ascii="Helvetica LT Std" w:hAnsi="Helvetica LT Std"/>
          <w:sz w:val="19"/>
          <w:szCs w:val="19"/>
        </w:rPr>
        <w:t>a) Aitortutako eskubide orokorrek ehuneko bost egin dute gora; hau da, 105 milioi handitu dira. 2015eko uztailea arte, diru-sarreren gauzatze orokorraren maila bi puntu handiagoa izan da.</w:t>
      </w:r>
    </w:p>
    <w:p w:rsidR="007E6AC4" w:rsidRPr="00444639" w:rsidRDefault="007E6AC4" w:rsidP="008217A0">
      <w:pPr>
        <w:tabs>
          <w:tab w:val="left" w:pos="480"/>
          <w:tab w:val="num" w:pos="600"/>
        </w:tabs>
        <w:spacing w:after="180"/>
        <w:ind w:firstLine="284"/>
        <w:rPr>
          <w:rFonts w:ascii="Helvetica LT Std" w:hAnsi="Helvetica LT Std"/>
          <w:sz w:val="19"/>
          <w:szCs w:val="19"/>
        </w:rPr>
      </w:pPr>
      <w:r w:rsidRPr="00444639">
        <w:rPr>
          <w:rFonts w:ascii="Helvetica LT Std" w:hAnsi="Helvetica LT Std"/>
          <w:sz w:val="19"/>
          <w:szCs w:val="19"/>
        </w:rPr>
        <w:t>b) Zuzeneko zergengatiko eskubideek 53 milioi egin dute gora, eta haien gauzatze-maila hiru puntu handiagoa izan da. Zeharkako zergek 52 milioi egin dute behera; haien gauzatze-mailak, berriz, eh</w:t>
      </w:r>
      <w:r w:rsidRPr="00444639">
        <w:rPr>
          <w:rFonts w:ascii="Helvetica LT Std" w:hAnsi="Helvetica LT Std"/>
          <w:sz w:val="19"/>
          <w:szCs w:val="19"/>
        </w:rPr>
        <w:t>u</w:t>
      </w:r>
      <w:r w:rsidRPr="00444639">
        <w:rPr>
          <w:rFonts w:ascii="Helvetica LT Std" w:hAnsi="Helvetica LT Std"/>
          <w:sz w:val="19"/>
          <w:szCs w:val="19"/>
        </w:rPr>
        <w:t>neko bat egin du gora.</w:t>
      </w:r>
    </w:p>
    <w:p w:rsidR="007E6AC4" w:rsidRPr="00444639" w:rsidRDefault="007E6AC4" w:rsidP="008217A0">
      <w:pPr>
        <w:tabs>
          <w:tab w:val="left" w:pos="480"/>
          <w:tab w:val="num" w:pos="600"/>
        </w:tabs>
        <w:spacing w:after="180"/>
        <w:ind w:firstLine="284"/>
        <w:rPr>
          <w:rFonts w:ascii="Helvetica LT Std" w:hAnsi="Helvetica LT Std"/>
          <w:sz w:val="19"/>
          <w:szCs w:val="19"/>
        </w:rPr>
      </w:pPr>
      <w:r w:rsidRPr="00444639">
        <w:rPr>
          <w:rFonts w:ascii="Helvetica LT Std" w:hAnsi="Helvetica LT Std"/>
          <w:sz w:val="19"/>
          <w:szCs w:val="19"/>
        </w:rPr>
        <w:t>c) Zorpetze berria hartzeak ehuneko 205 egin du gora; hau da, 91 milioi gehiago. Hala eta guztiz ere, 2014ko uztailean, ehuneko 87ko gauzatzea zuen; 2015eko data berean, berriz, betetzea ehuneko 96koa da.</w:t>
      </w:r>
    </w:p>
    <w:p w:rsidR="007E6AC4" w:rsidRPr="00444639" w:rsidRDefault="007E6AC4" w:rsidP="008217A0">
      <w:pPr>
        <w:numPr>
          <w:ilvl w:val="0"/>
          <w:numId w:val="16"/>
        </w:numPr>
        <w:tabs>
          <w:tab w:val="num" w:pos="300"/>
          <w:tab w:val="left" w:pos="480"/>
        </w:tabs>
        <w:spacing w:after="280"/>
        <w:ind w:firstLine="289"/>
        <w:rPr>
          <w:rFonts w:ascii="Helvetica LT Std" w:hAnsi="Helvetica LT Std"/>
          <w:sz w:val="19"/>
          <w:szCs w:val="19"/>
        </w:rPr>
      </w:pPr>
      <w:r w:rsidRPr="00444639">
        <w:rPr>
          <w:rFonts w:ascii="Helvetica LT Std" w:hAnsi="Helvetica LT Std"/>
          <w:sz w:val="19"/>
          <w:szCs w:val="19"/>
        </w:rPr>
        <w:t xml:space="preserve">Diru-sarreren ehunekoen osaeraren aldea, bi aldien artekoa, honako taula honetan adierazitakoa da: </w:t>
      </w:r>
    </w:p>
    <w:tbl>
      <w:tblPr>
        <w:tblW w:w="8792" w:type="dxa"/>
        <w:jc w:val="center"/>
        <w:tblCellMar>
          <w:left w:w="70" w:type="dxa"/>
          <w:right w:w="70" w:type="dxa"/>
        </w:tblCellMar>
        <w:tblLook w:val="0000" w:firstRow="0" w:lastRow="0" w:firstColumn="0" w:lastColumn="0" w:noHBand="0" w:noVBand="0"/>
      </w:tblPr>
      <w:tblGrid>
        <w:gridCol w:w="4025"/>
        <w:gridCol w:w="2580"/>
        <w:gridCol w:w="2187"/>
      </w:tblGrid>
      <w:tr w:rsidR="007E6AC4" w:rsidRPr="00C45E2F" w:rsidTr="00195087">
        <w:trPr>
          <w:trHeight w:val="284"/>
          <w:jc w:val="center"/>
        </w:trPr>
        <w:tc>
          <w:tcPr>
            <w:tcW w:w="4025"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t>Aurrekontuko diru-sarrerak</w:t>
            </w:r>
          </w:p>
        </w:tc>
        <w:tc>
          <w:tcPr>
            <w:tcW w:w="2580" w:type="dxa"/>
            <w:tcBorders>
              <w:top w:val="single" w:sz="4" w:space="0" w:color="auto"/>
              <w:bottom w:val="single" w:sz="4" w:space="0" w:color="auto"/>
            </w:tcBorders>
            <w:shd w:val="clear" w:color="auto" w:fill="8DB3E2" w:themeFill="text2" w:themeFillTint="66"/>
            <w:noWrap/>
            <w:vAlign w:val="center"/>
          </w:tcPr>
          <w:p w:rsidR="007E6AC4" w:rsidRPr="00C45E2F" w:rsidRDefault="00132B5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Ehunekoa, 2014ko</w:t>
            </w:r>
            <w:r>
              <w:rPr>
                <w:rFonts w:ascii="Helvetica LT Std" w:hAnsi="Helvetica LT Std"/>
                <w:sz w:val="16"/>
                <w:szCs w:val="16"/>
              </w:rPr>
              <w:br/>
            </w:r>
            <w:r w:rsidR="007E6AC4" w:rsidRPr="00C45E2F">
              <w:rPr>
                <w:rFonts w:ascii="Helvetica LT Std" w:hAnsi="Helvetica LT Std"/>
                <w:sz w:val="16"/>
                <w:szCs w:val="16"/>
              </w:rPr>
              <w:t>uztailaren 31n</w:t>
            </w:r>
          </w:p>
        </w:tc>
        <w:tc>
          <w:tcPr>
            <w:tcW w:w="2187"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Ehunekoa, 20</w:t>
            </w:r>
            <w:r w:rsidR="00132B54">
              <w:rPr>
                <w:rFonts w:ascii="Helvetica LT Std" w:hAnsi="Helvetica LT Std"/>
                <w:sz w:val="16"/>
                <w:szCs w:val="16"/>
              </w:rPr>
              <w:t>15eko</w:t>
            </w:r>
            <w:r w:rsidR="00132B54">
              <w:rPr>
                <w:rFonts w:ascii="Helvetica LT Std" w:hAnsi="Helvetica LT Std"/>
                <w:sz w:val="16"/>
                <w:szCs w:val="16"/>
              </w:rPr>
              <w:br/>
            </w:r>
            <w:r w:rsidRPr="00C45E2F">
              <w:rPr>
                <w:rFonts w:ascii="Helvetica LT Std" w:hAnsi="Helvetica LT Std"/>
                <w:sz w:val="16"/>
                <w:szCs w:val="16"/>
              </w:rPr>
              <w:t>uztailaren 31n</w:t>
            </w:r>
          </w:p>
        </w:tc>
      </w:tr>
      <w:tr w:rsidR="007E6AC4" w:rsidRPr="00C45E2F" w:rsidTr="008217A0">
        <w:trPr>
          <w:trHeight w:val="284"/>
          <w:jc w:val="center"/>
        </w:trPr>
        <w:tc>
          <w:tcPr>
            <w:tcW w:w="4025"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Tributu bidezko diru-sarrerak</w:t>
            </w:r>
          </w:p>
        </w:tc>
        <w:tc>
          <w:tcPr>
            <w:tcW w:w="2580"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78</w:t>
            </w:r>
          </w:p>
        </w:tc>
        <w:tc>
          <w:tcPr>
            <w:tcW w:w="2187"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75</w:t>
            </w:r>
          </w:p>
        </w:tc>
      </w:tr>
      <w:tr w:rsidR="007E6AC4" w:rsidRPr="00C45E2F" w:rsidTr="008217A0">
        <w:trPr>
          <w:trHeight w:val="284"/>
          <w:jc w:val="center"/>
        </w:trPr>
        <w:tc>
          <w:tcPr>
            <w:tcW w:w="402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Transferentzien bidezko diru-sarrerak</w:t>
            </w:r>
          </w:p>
        </w:tc>
        <w:tc>
          <w:tcPr>
            <w:tcW w:w="2580"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2187"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r>
      <w:tr w:rsidR="007E6AC4" w:rsidRPr="00C45E2F" w:rsidTr="008217A0">
        <w:trPr>
          <w:trHeight w:val="284"/>
          <w:jc w:val="center"/>
        </w:trPr>
        <w:tc>
          <w:tcPr>
            <w:tcW w:w="402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Ondare bidezko diru-sarrerak eta beste</w:t>
            </w:r>
          </w:p>
        </w:tc>
        <w:tc>
          <w:tcPr>
            <w:tcW w:w="2580"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w:t>
            </w:r>
          </w:p>
        </w:tc>
        <w:tc>
          <w:tcPr>
            <w:tcW w:w="2187"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w:t>
            </w:r>
          </w:p>
        </w:tc>
      </w:tr>
      <w:tr w:rsidR="007E6AC4" w:rsidRPr="00C45E2F" w:rsidTr="008217A0">
        <w:trPr>
          <w:trHeight w:val="284"/>
          <w:jc w:val="center"/>
        </w:trPr>
        <w:tc>
          <w:tcPr>
            <w:tcW w:w="4025"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Zorpetzea</w:t>
            </w:r>
          </w:p>
        </w:tc>
        <w:tc>
          <w:tcPr>
            <w:tcW w:w="2580"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w:t>
            </w:r>
          </w:p>
        </w:tc>
        <w:tc>
          <w:tcPr>
            <w:tcW w:w="2187"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w:t>
            </w:r>
          </w:p>
        </w:tc>
      </w:tr>
      <w:tr w:rsidR="007E6AC4" w:rsidRPr="00C45E2F" w:rsidTr="008217A0">
        <w:trPr>
          <w:trHeight w:val="284"/>
          <w:jc w:val="center"/>
        </w:trPr>
        <w:tc>
          <w:tcPr>
            <w:tcW w:w="4025"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p>
        </w:tc>
        <w:tc>
          <w:tcPr>
            <w:tcW w:w="2580"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100</w:t>
            </w:r>
          </w:p>
        </w:tc>
        <w:tc>
          <w:tcPr>
            <w:tcW w:w="2187"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100</w:t>
            </w:r>
          </w:p>
        </w:tc>
      </w:tr>
    </w:tbl>
    <w:p w:rsidR="007E6AC4" w:rsidRPr="00444639" w:rsidRDefault="007E6AC4" w:rsidP="008217A0">
      <w:pPr>
        <w:tabs>
          <w:tab w:val="center" w:pos="2835"/>
          <w:tab w:val="center" w:pos="3969"/>
          <w:tab w:val="center" w:pos="5103"/>
          <w:tab w:val="center" w:pos="6237"/>
          <w:tab w:val="center" w:pos="7371"/>
        </w:tabs>
        <w:spacing w:before="280" w:after="180"/>
        <w:ind w:firstLine="284"/>
        <w:rPr>
          <w:rFonts w:ascii="Helvetica LT Std" w:hAnsi="Helvetica LT Std"/>
          <w:sz w:val="19"/>
          <w:szCs w:val="19"/>
        </w:rPr>
      </w:pPr>
      <w:r w:rsidRPr="00444639">
        <w:rPr>
          <w:rFonts w:ascii="Helvetica LT Std" w:hAnsi="Helvetica LT Std"/>
          <w:sz w:val="19"/>
          <w:szCs w:val="19"/>
        </w:rPr>
        <w:t>Nabarmentzekoa da zorpetzearen garrantzia, betetako diru-sarreren ehuneko 17koa izatetik eh</w:t>
      </w:r>
      <w:r w:rsidRPr="00444639">
        <w:rPr>
          <w:rFonts w:ascii="Helvetica LT Std" w:hAnsi="Helvetica LT Std"/>
          <w:sz w:val="19"/>
          <w:szCs w:val="19"/>
        </w:rPr>
        <w:t>u</w:t>
      </w:r>
      <w:r w:rsidRPr="00444639">
        <w:rPr>
          <w:rFonts w:ascii="Helvetica LT Std" w:hAnsi="Helvetica LT Std"/>
          <w:sz w:val="19"/>
          <w:szCs w:val="19"/>
        </w:rPr>
        <w:t>neko 20ra izatera pasa baita, zergen bidezko diru-sarreren portzentaje-jaitsiera konpentsatuta.</w:t>
      </w:r>
    </w:p>
    <w:p w:rsidR="007E6AC4" w:rsidRPr="00444639" w:rsidRDefault="007E6AC4" w:rsidP="007E6AC4">
      <w:pPr>
        <w:numPr>
          <w:ilvl w:val="0"/>
          <w:numId w:val="16"/>
        </w:numPr>
        <w:tabs>
          <w:tab w:val="num" w:pos="300"/>
          <w:tab w:val="left" w:pos="480"/>
        </w:tabs>
        <w:ind w:firstLine="290"/>
        <w:rPr>
          <w:rFonts w:ascii="Helvetica LT Std" w:hAnsi="Helvetica LT Std"/>
          <w:sz w:val="19"/>
          <w:szCs w:val="19"/>
        </w:rPr>
      </w:pPr>
      <w:r w:rsidRPr="00444639">
        <w:rPr>
          <w:rFonts w:ascii="Helvetica LT Std" w:hAnsi="Helvetica LT Std"/>
          <w:sz w:val="19"/>
          <w:szCs w:val="19"/>
        </w:rPr>
        <w:t>Hurrengo taulan bi aldien artean zuzeneko zergek eta zeharkakoek izan duten bilakaera alder</w:t>
      </w:r>
      <w:r w:rsidRPr="00444639">
        <w:rPr>
          <w:rFonts w:ascii="Helvetica LT Std" w:hAnsi="Helvetica LT Std"/>
          <w:sz w:val="19"/>
          <w:szCs w:val="19"/>
        </w:rPr>
        <w:t>a</w:t>
      </w:r>
      <w:r w:rsidRPr="00444639">
        <w:rPr>
          <w:rFonts w:ascii="Helvetica LT Std" w:hAnsi="Helvetica LT Std"/>
          <w:sz w:val="19"/>
          <w:szCs w:val="19"/>
        </w:rPr>
        <w:t>tzen dugu (euroak, milakotan).</w:t>
      </w:r>
    </w:p>
    <w:p w:rsidR="007E6AC4" w:rsidRPr="00444639" w:rsidRDefault="007E6AC4" w:rsidP="007E6AC4">
      <w:pPr>
        <w:suppressAutoHyphens/>
        <w:spacing w:after="60"/>
        <w:ind w:right="-211" w:firstLine="0"/>
        <w:jc w:val="right"/>
        <w:rPr>
          <w:rFonts w:ascii="Helvetica LT Std" w:hAnsi="Helvetica LT Std"/>
          <w:sz w:val="19"/>
          <w:szCs w:val="19"/>
        </w:rPr>
      </w:pPr>
    </w:p>
    <w:tbl>
      <w:tblPr>
        <w:tblW w:w="8841"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359"/>
        <w:gridCol w:w="875"/>
        <w:gridCol w:w="1022"/>
        <w:gridCol w:w="1218"/>
        <w:gridCol w:w="667"/>
        <w:gridCol w:w="906"/>
        <w:gridCol w:w="877"/>
        <w:gridCol w:w="917"/>
      </w:tblGrid>
      <w:tr w:rsidR="007E6AC4" w:rsidRPr="00C45E2F" w:rsidTr="00C45E2F">
        <w:trPr>
          <w:trHeight w:val="20"/>
          <w:jc w:val="center"/>
        </w:trPr>
        <w:tc>
          <w:tcPr>
            <w:tcW w:w="2359"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left"/>
              <w:rPr>
                <w:rFonts w:ascii="Helvetica LT Std" w:hAnsi="Helvetica LT Std" w:cs="Arial"/>
                <w:spacing w:val="6"/>
                <w:sz w:val="14"/>
                <w:szCs w:val="14"/>
              </w:rPr>
            </w:pPr>
            <w:r w:rsidRPr="00C45E2F">
              <w:rPr>
                <w:rFonts w:ascii="Helvetica LT Std" w:hAnsi="Helvetica LT Std"/>
                <w:spacing w:val="6"/>
                <w:sz w:val="14"/>
                <w:szCs w:val="14"/>
              </w:rPr>
              <w:t>Zergak</w:t>
            </w:r>
          </w:p>
        </w:tc>
        <w:tc>
          <w:tcPr>
            <w:tcW w:w="875"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2014ko uztailean aitortutako eskubide garbiak</w:t>
            </w:r>
          </w:p>
        </w:tc>
        <w:tc>
          <w:tcPr>
            <w:tcW w:w="1022"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 xml:space="preserve">Aitortutako eskubideak, </w:t>
            </w:r>
          </w:p>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2015eko uztaila</w:t>
            </w:r>
          </w:p>
        </w:tc>
        <w:tc>
          <w:tcPr>
            <w:tcW w:w="1218"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left="-7" w:firstLine="0"/>
              <w:jc w:val="right"/>
              <w:rPr>
                <w:rFonts w:ascii="Helvetica LT Std" w:hAnsi="Helvetica LT Std" w:cs="Arial"/>
                <w:spacing w:val="6"/>
                <w:sz w:val="14"/>
                <w:szCs w:val="14"/>
              </w:rPr>
            </w:pPr>
            <w:r w:rsidRPr="00C45E2F">
              <w:rPr>
                <w:rFonts w:ascii="Helvetica LT Std" w:hAnsi="Helvetica LT Std"/>
                <w:spacing w:val="6"/>
                <w:sz w:val="14"/>
                <w:szCs w:val="14"/>
              </w:rPr>
              <w:t>+/-Eskubideak</w:t>
            </w:r>
          </w:p>
        </w:tc>
        <w:tc>
          <w:tcPr>
            <w:tcW w:w="667"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left="-7" w:firstLine="0"/>
              <w:jc w:val="right"/>
              <w:rPr>
                <w:rFonts w:ascii="Helvetica LT Std" w:hAnsi="Helvetica LT Std" w:cs="Arial"/>
                <w:spacing w:val="6"/>
                <w:sz w:val="14"/>
                <w:szCs w:val="14"/>
              </w:rPr>
            </w:pPr>
            <w:r w:rsidRPr="00C45E2F">
              <w:rPr>
                <w:rFonts w:ascii="Helvetica LT Std" w:hAnsi="Helvetica LT Std"/>
                <w:spacing w:val="6"/>
                <w:sz w:val="14"/>
                <w:szCs w:val="14"/>
              </w:rPr>
              <w:t>Aldea (%), 15/14</w:t>
            </w:r>
          </w:p>
        </w:tc>
        <w:tc>
          <w:tcPr>
            <w:tcW w:w="906"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Diru-bilketa garbia, 2014ko uztailean</w:t>
            </w:r>
          </w:p>
        </w:tc>
        <w:tc>
          <w:tcPr>
            <w:tcW w:w="877"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Diru-bilketa garbia, 2015eko uztailean</w:t>
            </w:r>
          </w:p>
        </w:tc>
        <w:tc>
          <w:tcPr>
            <w:tcW w:w="917" w:type="dxa"/>
            <w:tcBorders>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right"/>
              <w:rPr>
                <w:rFonts w:ascii="Helvetica LT Std" w:hAnsi="Helvetica LT Std" w:cs="Arial"/>
                <w:spacing w:val="6"/>
                <w:sz w:val="14"/>
                <w:szCs w:val="14"/>
              </w:rPr>
            </w:pPr>
            <w:r w:rsidRPr="00C45E2F">
              <w:rPr>
                <w:rFonts w:ascii="Helvetica LT Std" w:hAnsi="Helvetica LT Std"/>
                <w:spacing w:val="6"/>
                <w:sz w:val="14"/>
                <w:szCs w:val="14"/>
              </w:rPr>
              <w:t>15/14 aldea</w:t>
            </w:r>
          </w:p>
        </w:tc>
      </w:tr>
      <w:tr w:rsidR="007E6AC4" w:rsidRPr="00C45E2F" w:rsidTr="00C45E2F">
        <w:trPr>
          <w:trHeight w:val="20"/>
          <w:jc w:val="center"/>
        </w:trPr>
        <w:tc>
          <w:tcPr>
            <w:tcW w:w="2359" w:type="dxa"/>
            <w:tcBorders>
              <w:top w:val="single" w:sz="4"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PFEZa</w:t>
            </w:r>
          </w:p>
        </w:tc>
        <w:tc>
          <w:tcPr>
            <w:tcW w:w="875"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568.749</w:t>
            </w:r>
          </w:p>
        </w:tc>
        <w:tc>
          <w:tcPr>
            <w:tcW w:w="1022"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627.984</w:t>
            </w:r>
          </w:p>
        </w:tc>
        <w:tc>
          <w:tcPr>
            <w:tcW w:w="1218"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59.235</w:t>
            </w:r>
          </w:p>
        </w:tc>
        <w:tc>
          <w:tcPr>
            <w:tcW w:w="667"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w:t>
            </w:r>
          </w:p>
        </w:tc>
        <w:tc>
          <w:tcPr>
            <w:tcW w:w="906"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499.707</w:t>
            </w:r>
          </w:p>
        </w:tc>
        <w:tc>
          <w:tcPr>
            <w:tcW w:w="877"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528.299</w:t>
            </w:r>
          </w:p>
        </w:tc>
        <w:tc>
          <w:tcPr>
            <w:tcW w:w="917" w:type="dxa"/>
            <w:tcBorders>
              <w:top w:val="single" w:sz="4"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6</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Ez-egoiliarrak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3.761</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4.874</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1.113</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30</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3.719</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3.645</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Sozietateak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55.876</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62.759</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6.883</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12</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-27.755</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-14.899</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-46</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Ondarea</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45.609</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41.613</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-3.996</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-9</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25.000</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24.546</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Oinordetzak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32.663</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37.252</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4.589</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14</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32.663</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29.467</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Besterik eta azkenduak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15.185</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-15.165</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-100</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13.712</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-100</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i/>
                <w:spacing w:val="6"/>
                <w:sz w:val="14"/>
                <w:szCs w:val="14"/>
              </w:rPr>
            </w:pPr>
            <w:r w:rsidRPr="00C45E2F">
              <w:rPr>
                <w:rFonts w:ascii="Helvetica LT Std" w:hAnsi="Helvetica LT Std"/>
                <w:i/>
                <w:spacing w:val="6"/>
                <w:sz w:val="14"/>
                <w:szCs w:val="14"/>
              </w:rPr>
              <w:t>Zuzeneko zergak, guztira</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721.843</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774.502</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52.659</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7</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547.046</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571.078</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4</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Hitzarmen ekonomikoaren do</w:t>
            </w:r>
            <w:r w:rsidRPr="00C45E2F">
              <w:rPr>
                <w:rFonts w:ascii="Helvetica LT Std" w:hAnsi="Helvetica LT Std"/>
                <w:spacing w:val="6"/>
                <w:sz w:val="14"/>
                <w:szCs w:val="14"/>
              </w:rPr>
              <w:t>i</w:t>
            </w:r>
            <w:r w:rsidRPr="00C45E2F">
              <w:rPr>
                <w:rFonts w:ascii="Helvetica LT Std" w:hAnsi="Helvetica LT Std"/>
                <w:spacing w:val="6"/>
                <w:sz w:val="14"/>
                <w:szCs w:val="14"/>
              </w:rPr>
              <w:t>kuntzak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391.811</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342.805</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-49.006</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-13</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372.145</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342.805</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-8</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BEZ zuzeneko kudeaketa</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250.241</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230.192</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-20.049</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-8</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78.768</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64.445</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-18</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Bereziak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202.095</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222.813</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20.718</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200.293</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220.739</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Aseguru primak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11.843</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11.711</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-132</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10.862</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11.711</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8</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Eskualdaketak, EJD</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23.657</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25.481</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1.824</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8</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23.626</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25.481</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8</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spacing w:val="6"/>
                <w:sz w:val="14"/>
                <w:szCs w:val="14"/>
              </w:rPr>
            </w:pPr>
            <w:r w:rsidRPr="00C45E2F">
              <w:rPr>
                <w:rFonts w:ascii="Helvetica LT Std" w:hAnsi="Helvetica LT Std"/>
                <w:spacing w:val="6"/>
                <w:sz w:val="14"/>
                <w:szCs w:val="14"/>
              </w:rPr>
              <w:t>Hidrokarburoen txikizkakoak</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-5.002</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-5.005</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-166.833</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-3.883</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sz w:val="14"/>
                <w:szCs w:val="14"/>
              </w:rPr>
            </w:pPr>
            <w:r w:rsidRPr="00C45E2F">
              <w:rPr>
                <w:rFonts w:ascii="Helvetica LT Std" w:hAnsi="Helvetica LT Std"/>
                <w:sz w:val="14"/>
                <w:szCs w:val="14"/>
              </w:rPr>
              <w:t>-129.533</w:t>
            </w:r>
          </w:p>
        </w:tc>
      </w:tr>
      <w:tr w:rsidR="007E6AC4" w:rsidRPr="00C45E2F" w:rsidTr="00C45E2F">
        <w:trPr>
          <w:trHeight w:val="20"/>
          <w:jc w:val="center"/>
        </w:trPr>
        <w:tc>
          <w:tcPr>
            <w:tcW w:w="2359" w:type="dxa"/>
            <w:tcBorders>
              <w:top w:val="single" w:sz="2" w:space="0" w:color="auto"/>
              <w:bottom w:val="single" w:sz="2" w:space="0" w:color="auto"/>
            </w:tcBorders>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right="29" w:firstLine="0"/>
              <w:jc w:val="left"/>
              <w:rPr>
                <w:rFonts w:ascii="Helvetica LT Std" w:hAnsi="Helvetica LT Std"/>
                <w:i/>
                <w:spacing w:val="6"/>
                <w:sz w:val="14"/>
                <w:szCs w:val="14"/>
              </w:rPr>
            </w:pPr>
            <w:r w:rsidRPr="00C45E2F">
              <w:rPr>
                <w:rFonts w:ascii="Helvetica LT Std" w:hAnsi="Helvetica LT Std"/>
                <w:i/>
                <w:spacing w:val="6"/>
                <w:sz w:val="14"/>
                <w:szCs w:val="14"/>
              </w:rPr>
              <w:t>Zeharkako zergak, guztira</w:t>
            </w:r>
          </w:p>
        </w:tc>
        <w:tc>
          <w:tcPr>
            <w:tcW w:w="875"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879.650</w:t>
            </w:r>
          </w:p>
        </w:tc>
        <w:tc>
          <w:tcPr>
            <w:tcW w:w="1022"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828.000</w:t>
            </w:r>
          </w:p>
        </w:tc>
        <w:tc>
          <w:tcPr>
            <w:tcW w:w="1218"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-51.650</w:t>
            </w:r>
          </w:p>
        </w:tc>
        <w:tc>
          <w:tcPr>
            <w:tcW w:w="66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-6</w:t>
            </w:r>
          </w:p>
        </w:tc>
        <w:tc>
          <w:tcPr>
            <w:tcW w:w="906"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685.697</w:t>
            </w:r>
          </w:p>
        </w:tc>
        <w:tc>
          <w:tcPr>
            <w:tcW w:w="87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661.298</w:t>
            </w:r>
          </w:p>
        </w:tc>
        <w:tc>
          <w:tcPr>
            <w:tcW w:w="917" w:type="dxa"/>
            <w:tcBorders>
              <w:top w:val="single" w:sz="2" w:space="0" w:color="auto"/>
              <w:bottom w:val="single" w:sz="2" w:space="0" w:color="auto"/>
            </w:tcBorders>
            <w:vAlign w:val="center"/>
          </w:tcPr>
          <w:p w:rsidR="007E6AC4" w:rsidRPr="00C45E2F" w:rsidRDefault="007E6AC4" w:rsidP="00C45E2F">
            <w:pPr>
              <w:spacing w:before="20" w:after="20"/>
              <w:ind w:firstLine="0"/>
              <w:jc w:val="right"/>
              <w:rPr>
                <w:rFonts w:ascii="Helvetica LT Std" w:hAnsi="Helvetica LT Std"/>
                <w:i/>
                <w:sz w:val="14"/>
                <w:szCs w:val="14"/>
              </w:rPr>
            </w:pPr>
            <w:r w:rsidRPr="00C45E2F">
              <w:rPr>
                <w:rFonts w:ascii="Helvetica LT Std" w:hAnsi="Helvetica LT Std"/>
                <w:i/>
                <w:sz w:val="14"/>
                <w:szCs w:val="14"/>
              </w:rPr>
              <w:t>-4</w:t>
            </w:r>
          </w:p>
        </w:tc>
      </w:tr>
      <w:tr w:rsidR="007E6AC4" w:rsidRPr="00C45E2F" w:rsidTr="00C45E2F">
        <w:trPr>
          <w:trHeight w:val="20"/>
          <w:jc w:val="center"/>
        </w:trPr>
        <w:tc>
          <w:tcPr>
            <w:tcW w:w="2359"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keepLines/>
              <w:tabs>
                <w:tab w:val="right" w:pos="2835"/>
                <w:tab w:val="right" w:pos="3969"/>
                <w:tab w:val="right" w:pos="5103"/>
                <w:tab w:val="right" w:pos="6237"/>
                <w:tab w:val="right" w:pos="7371"/>
              </w:tabs>
              <w:spacing w:before="20" w:after="20"/>
              <w:ind w:firstLine="0"/>
              <w:jc w:val="left"/>
              <w:rPr>
                <w:rFonts w:ascii="Helvetica LT Std" w:hAnsi="Helvetica LT Std" w:cs="Arial"/>
                <w:spacing w:val="6"/>
                <w:sz w:val="14"/>
                <w:szCs w:val="14"/>
              </w:rPr>
            </w:pPr>
            <w:r w:rsidRPr="00C45E2F">
              <w:rPr>
                <w:rFonts w:ascii="Helvetica LT Std" w:hAnsi="Helvetica LT Std"/>
                <w:spacing w:val="6"/>
                <w:sz w:val="14"/>
                <w:szCs w:val="14"/>
              </w:rPr>
              <w:t>Zergak, guztira</w:t>
            </w:r>
          </w:p>
        </w:tc>
        <w:tc>
          <w:tcPr>
            <w:tcW w:w="875"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1.601.493</w:t>
            </w:r>
          </w:p>
        </w:tc>
        <w:tc>
          <w:tcPr>
            <w:tcW w:w="1022"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1.602.502</w:t>
            </w:r>
          </w:p>
        </w:tc>
        <w:tc>
          <w:tcPr>
            <w:tcW w:w="1218"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1.009</w:t>
            </w:r>
          </w:p>
        </w:tc>
        <w:tc>
          <w:tcPr>
            <w:tcW w:w="667"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0</w:t>
            </w:r>
          </w:p>
        </w:tc>
        <w:tc>
          <w:tcPr>
            <w:tcW w:w="906"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1.232.743</w:t>
            </w:r>
          </w:p>
        </w:tc>
        <w:tc>
          <w:tcPr>
            <w:tcW w:w="877"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1.232.376</w:t>
            </w:r>
          </w:p>
        </w:tc>
        <w:tc>
          <w:tcPr>
            <w:tcW w:w="917" w:type="dxa"/>
            <w:tcBorders>
              <w:top w:val="single" w:sz="2" w:space="0" w:color="auto"/>
              <w:bottom w:val="single" w:sz="4" w:space="0" w:color="auto"/>
            </w:tcBorders>
            <w:shd w:val="clear" w:color="auto" w:fill="8DB3E2" w:themeFill="text2" w:themeFillTint="66"/>
            <w:vAlign w:val="center"/>
          </w:tcPr>
          <w:p w:rsidR="007E6AC4" w:rsidRPr="00C45E2F" w:rsidRDefault="007E6AC4" w:rsidP="00C45E2F">
            <w:pPr>
              <w:spacing w:before="20" w:after="20"/>
              <w:ind w:firstLine="0"/>
              <w:jc w:val="right"/>
              <w:rPr>
                <w:rFonts w:ascii="Helvetica LT Std" w:hAnsi="Helvetica LT Std" w:cs="Arial"/>
                <w:sz w:val="14"/>
                <w:szCs w:val="14"/>
              </w:rPr>
            </w:pPr>
            <w:r w:rsidRPr="00C45E2F">
              <w:rPr>
                <w:rFonts w:ascii="Helvetica LT Std" w:hAnsi="Helvetica LT Std"/>
                <w:sz w:val="14"/>
                <w:szCs w:val="14"/>
              </w:rPr>
              <w:t>0</w:t>
            </w:r>
          </w:p>
        </w:tc>
      </w:tr>
    </w:tbl>
    <w:p w:rsidR="007E6AC4" w:rsidRPr="00444639" w:rsidRDefault="007E6AC4" w:rsidP="00D73A91">
      <w:pPr>
        <w:tabs>
          <w:tab w:val="left" w:pos="480"/>
          <w:tab w:val="num" w:pos="600"/>
        </w:tabs>
        <w:spacing w:before="280"/>
        <w:ind w:firstLine="284"/>
        <w:rPr>
          <w:rFonts w:ascii="Helvetica LT Std" w:hAnsi="Helvetica LT Std"/>
          <w:sz w:val="19"/>
          <w:szCs w:val="19"/>
        </w:rPr>
      </w:pPr>
      <w:r w:rsidRPr="00444639">
        <w:rPr>
          <w:rFonts w:ascii="Helvetica LT Std" w:hAnsi="Helvetica LT Std"/>
          <w:sz w:val="19"/>
          <w:szCs w:val="19"/>
        </w:rPr>
        <w:t>Haiek aztertuta, funtsean, honako hauek dira aipagarri:</w:t>
      </w:r>
    </w:p>
    <w:p w:rsidR="007E6AC4" w:rsidRPr="00444639" w:rsidRDefault="007E6AC4" w:rsidP="007E6AC4">
      <w:pPr>
        <w:tabs>
          <w:tab w:val="left" w:pos="480"/>
        </w:tabs>
        <w:ind w:firstLine="284"/>
        <w:rPr>
          <w:rFonts w:ascii="Helvetica LT Std" w:hAnsi="Helvetica LT Std"/>
          <w:sz w:val="19"/>
          <w:szCs w:val="19"/>
        </w:rPr>
      </w:pPr>
      <w:r w:rsidRPr="00444639">
        <w:rPr>
          <w:rFonts w:ascii="Helvetica LT Std" w:hAnsi="Helvetica LT Std"/>
          <w:sz w:val="19"/>
          <w:szCs w:val="19"/>
        </w:rPr>
        <w:t>a) Bi aldien artean, zergengatik guztira aitortutako eskubideek ez dute ia aldaketarik izan, milioi e</w:t>
      </w:r>
      <w:r w:rsidRPr="00444639">
        <w:rPr>
          <w:rFonts w:ascii="Helvetica LT Std" w:hAnsi="Helvetica LT Std"/>
          <w:sz w:val="19"/>
          <w:szCs w:val="19"/>
        </w:rPr>
        <w:t>s</w:t>
      </w:r>
      <w:r w:rsidRPr="00444639">
        <w:rPr>
          <w:rFonts w:ascii="Helvetica LT Std" w:hAnsi="Helvetica LT Std"/>
          <w:sz w:val="19"/>
          <w:szCs w:val="19"/>
        </w:rPr>
        <w:t>kasekoa izan baita. Zuzeneko zergek ehuneko zazpi egin dute gora –ia 53 milioi–; zeharkako zergak, berriz, ehuneko sei jaitsi dira –52 milioi–.</w:t>
      </w:r>
    </w:p>
    <w:p w:rsidR="007E6AC4" w:rsidRPr="00444639" w:rsidRDefault="007E6AC4" w:rsidP="007E6AC4">
      <w:pPr>
        <w:tabs>
          <w:tab w:val="left" w:pos="480"/>
        </w:tabs>
        <w:ind w:firstLine="284"/>
        <w:rPr>
          <w:rFonts w:ascii="Helvetica LT Std" w:hAnsi="Helvetica LT Std"/>
          <w:sz w:val="19"/>
          <w:szCs w:val="19"/>
        </w:rPr>
      </w:pPr>
      <w:r w:rsidRPr="00444639">
        <w:rPr>
          <w:rFonts w:ascii="Helvetica LT Std" w:hAnsi="Helvetica LT Std"/>
          <w:sz w:val="19"/>
          <w:szCs w:val="19"/>
        </w:rPr>
        <w:lastRenderedPageBreak/>
        <w:t xml:space="preserve">b) Zerga figuraren araberako jokaera oso aldakorra izan da: PFEZak, sozietateen gaineko zergak eta zerga bereziek gora egin dute –ehuneko 10, 12 eta 10, hurrenez hurren–; hitzarmenaren doikuntzetan eta BEZaren kudeaketa zuzenean, berriz, behera joan da –ehuneko 13 eta zortzi, hurrenez hurren–. </w:t>
      </w:r>
    </w:p>
    <w:p w:rsidR="007E6AC4" w:rsidRPr="00444639" w:rsidRDefault="007E6AC4" w:rsidP="00C1449C">
      <w:pPr>
        <w:tabs>
          <w:tab w:val="left" w:pos="480"/>
        </w:tabs>
        <w:spacing w:after="240"/>
        <w:ind w:firstLine="284"/>
        <w:rPr>
          <w:rFonts w:ascii="Helvetica LT Std" w:hAnsi="Helvetica LT Std"/>
          <w:spacing w:val="-2"/>
          <w:sz w:val="19"/>
          <w:szCs w:val="19"/>
        </w:rPr>
      </w:pPr>
      <w:r w:rsidRPr="00444639">
        <w:rPr>
          <w:rFonts w:ascii="Helvetica LT Std" w:hAnsi="Helvetica LT Std"/>
          <w:sz w:val="19"/>
          <w:szCs w:val="19"/>
        </w:rPr>
        <w:t xml:space="preserve">c) Diru-bilketa garbiak, halaber, ez du aldaketarik izan, zeren eta zuzeneko zergetan izandako igoera –ehuneko bostekoa– zeharkako zergetan izandako jaitsierarekin konpentsatzen baita –ehuneko bost–. </w:t>
      </w:r>
      <w:r w:rsidRPr="00444639">
        <w:rPr>
          <w:rFonts w:ascii="Helvetica LT Std" w:hAnsi="Helvetica LT Std"/>
          <w:spacing w:val="-2"/>
          <w:sz w:val="19"/>
          <w:szCs w:val="19"/>
        </w:rPr>
        <w:t>Zerga-figuraren arabera, honako hauek nabarmendu behar dira: PFEZak ehuneko sei egin du gora; sozi</w:t>
      </w:r>
      <w:r w:rsidRPr="00444639">
        <w:rPr>
          <w:rFonts w:ascii="Helvetica LT Std" w:hAnsi="Helvetica LT Std"/>
          <w:spacing w:val="-2"/>
          <w:sz w:val="19"/>
          <w:szCs w:val="19"/>
        </w:rPr>
        <w:t>e</w:t>
      </w:r>
      <w:r w:rsidRPr="00444639">
        <w:rPr>
          <w:rFonts w:ascii="Helvetica LT Std" w:hAnsi="Helvetica LT Std"/>
          <w:spacing w:val="-2"/>
          <w:sz w:val="19"/>
          <w:szCs w:val="19"/>
        </w:rPr>
        <w:t>tateen gaineko zergaren saldo zorduna ehuneko 46 jaitsi da, eta zerga berezietan ehuneko 10 igo da; B</w:t>
      </w:r>
      <w:r w:rsidRPr="00444639">
        <w:rPr>
          <w:rFonts w:ascii="Helvetica LT Std" w:hAnsi="Helvetica LT Std"/>
          <w:spacing w:val="-2"/>
          <w:sz w:val="19"/>
          <w:szCs w:val="19"/>
        </w:rPr>
        <w:t>E</w:t>
      </w:r>
      <w:r w:rsidRPr="00444639">
        <w:rPr>
          <w:rFonts w:ascii="Helvetica LT Std" w:hAnsi="Helvetica LT Std"/>
          <w:spacing w:val="-2"/>
          <w:sz w:val="19"/>
          <w:szCs w:val="19"/>
        </w:rPr>
        <w:t xml:space="preserve">Zaren zuzeneko kudeaketa eta hitzarmenaren doikuntzak jaitsi egin dira diru-bilketa garbian, ehuneko 18 eta zortzi, hurrenez hurren.  </w:t>
      </w:r>
    </w:p>
    <w:p w:rsidR="007E6AC4" w:rsidRPr="00444639" w:rsidRDefault="007E6AC4" w:rsidP="00C1449C">
      <w:pPr>
        <w:pStyle w:val="texto"/>
        <w:spacing w:after="180"/>
        <w:ind w:firstLine="0"/>
        <w:rPr>
          <w:rFonts w:ascii="Helvetica LT Std" w:hAnsi="Helvetica LT Std" w:cs="Arial"/>
          <w:i/>
          <w:spacing w:val="4"/>
          <w:sz w:val="19"/>
          <w:szCs w:val="19"/>
        </w:rPr>
      </w:pPr>
      <w:r w:rsidRPr="00444639">
        <w:rPr>
          <w:rFonts w:ascii="Helvetica LT Std" w:hAnsi="Helvetica LT Std"/>
          <w:i/>
          <w:spacing w:val="4"/>
          <w:sz w:val="19"/>
          <w:szCs w:val="19"/>
        </w:rPr>
        <w:t>B) Finantza-egoera 2015eko uztailaren 31n</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b/>
          <w:sz w:val="19"/>
          <w:szCs w:val="19"/>
        </w:rPr>
        <w:t>6.ª Aurrekontu-betetzearen adierazleak 2015eko uztailaren 31ra arte, eta haien eta 2014ko aldi beraren arteko alderaketa</w:t>
      </w:r>
      <w:r w:rsidRPr="00444639">
        <w:rPr>
          <w:rFonts w:ascii="Helvetica LT Std" w:hAnsi="Helvetica LT Std"/>
          <w:sz w:val="19"/>
          <w:szCs w:val="19"/>
        </w:rPr>
        <w:t xml:space="preserve"> </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Hurrengo taulan, aztertutako aldietan metatutako aurrekontu-betetzearekin lotutako adierazle eta magnitudeen bilakaera erakusten dugu; milaka eurotan adierazita dator, salbu eta berariaz eurotan adi</w:t>
      </w:r>
      <w:r w:rsidRPr="00444639">
        <w:rPr>
          <w:rFonts w:ascii="Helvetica LT Std" w:hAnsi="Helvetica LT Std"/>
          <w:sz w:val="19"/>
          <w:szCs w:val="19"/>
        </w:rPr>
        <w:t>e</w:t>
      </w:r>
      <w:r w:rsidRPr="00444639">
        <w:rPr>
          <w:rFonts w:ascii="Helvetica LT Std" w:hAnsi="Helvetica LT Std"/>
          <w:sz w:val="19"/>
          <w:szCs w:val="19"/>
        </w:rPr>
        <w:t>razita dagoenean.</w:t>
      </w:r>
    </w:p>
    <w:p w:rsidR="007E6AC4" w:rsidRPr="00444639" w:rsidRDefault="007E6AC4" w:rsidP="00F445BE">
      <w:pPr>
        <w:tabs>
          <w:tab w:val="center" w:pos="2835"/>
          <w:tab w:val="center" w:pos="3969"/>
          <w:tab w:val="center" w:pos="5103"/>
          <w:tab w:val="center" w:pos="6237"/>
          <w:tab w:val="center" w:pos="7371"/>
        </w:tabs>
        <w:spacing w:after="40"/>
        <w:ind w:firstLine="0"/>
        <w:rPr>
          <w:rFonts w:ascii="Helvetica LT Std" w:hAnsi="Helvetica LT Std"/>
          <w:sz w:val="19"/>
          <w:szCs w:val="19"/>
        </w:rPr>
      </w:pPr>
    </w:p>
    <w:tbl>
      <w:tblPr>
        <w:tblW w:w="8889"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4662"/>
        <w:gridCol w:w="1409"/>
        <w:gridCol w:w="1409"/>
        <w:gridCol w:w="1409"/>
      </w:tblGrid>
      <w:tr w:rsidR="007E6AC4" w:rsidRPr="00C45E2F" w:rsidTr="00D76373">
        <w:trPr>
          <w:trHeight w:hRule="exact" w:val="340"/>
          <w:jc w:val="center"/>
        </w:trPr>
        <w:tc>
          <w:tcPr>
            <w:tcW w:w="4662" w:type="dxa"/>
            <w:tcBorders>
              <w:bottom w:val="single" w:sz="4" w:space="0" w:color="auto"/>
            </w:tcBorders>
            <w:shd w:val="clear" w:color="auto" w:fill="8DB3E2" w:themeFill="text2" w:themeFillTint="66"/>
            <w:vAlign w:val="center"/>
          </w:tcPr>
          <w:p w:rsidR="007E6AC4" w:rsidRPr="00C45E2F" w:rsidRDefault="007E6AC4" w:rsidP="009C1354">
            <w:pPr>
              <w:spacing w:after="0"/>
              <w:ind w:firstLine="0"/>
              <w:jc w:val="left"/>
              <w:rPr>
                <w:rFonts w:ascii="Helvetica LT Std" w:hAnsi="Helvetica LT Std" w:cs="Arial"/>
                <w:sz w:val="16"/>
                <w:szCs w:val="16"/>
              </w:rPr>
            </w:pPr>
            <w:r w:rsidRPr="00C45E2F">
              <w:rPr>
                <w:rFonts w:ascii="Helvetica LT Std" w:hAnsi="Helvetica LT Std"/>
                <w:sz w:val="16"/>
                <w:szCs w:val="16"/>
              </w:rPr>
              <w:t>Adierazleak eta magnitudeak</w:t>
            </w:r>
          </w:p>
        </w:tc>
        <w:tc>
          <w:tcPr>
            <w:tcW w:w="1409" w:type="dxa"/>
            <w:tcBorders>
              <w:bottom w:val="single" w:sz="4" w:space="0" w:color="auto"/>
            </w:tcBorders>
            <w:shd w:val="clear" w:color="auto" w:fill="8DB3E2" w:themeFill="text2" w:themeFillTint="66"/>
            <w:vAlign w:val="center"/>
          </w:tcPr>
          <w:p w:rsidR="007E6AC4" w:rsidRPr="00C45E2F" w:rsidRDefault="007E6AC4" w:rsidP="00D5295C">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2014ko uztaila</w:t>
            </w:r>
          </w:p>
        </w:tc>
        <w:tc>
          <w:tcPr>
            <w:tcW w:w="1409" w:type="dxa"/>
            <w:tcBorders>
              <w:bottom w:val="single" w:sz="4" w:space="0" w:color="auto"/>
            </w:tcBorders>
            <w:shd w:val="clear" w:color="auto" w:fill="8DB3E2" w:themeFill="text2" w:themeFillTint="66"/>
            <w:vAlign w:val="center"/>
          </w:tcPr>
          <w:p w:rsidR="007E6AC4" w:rsidRPr="00C45E2F" w:rsidRDefault="007E6AC4" w:rsidP="00D5295C">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2015eko uztaila</w:t>
            </w:r>
          </w:p>
        </w:tc>
        <w:tc>
          <w:tcPr>
            <w:tcW w:w="1409" w:type="dxa"/>
            <w:tcBorders>
              <w:bottom w:val="single" w:sz="4" w:space="0" w:color="auto"/>
            </w:tcBorders>
            <w:shd w:val="clear" w:color="auto" w:fill="8DB3E2" w:themeFill="text2" w:themeFillTint="66"/>
            <w:vAlign w:val="center"/>
          </w:tcPr>
          <w:p w:rsidR="007E6AC4" w:rsidRPr="00C45E2F" w:rsidRDefault="007E6AC4" w:rsidP="00D5295C">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Aldea (%), 15/14</w:t>
            </w:r>
          </w:p>
        </w:tc>
      </w:tr>
      <w:tr w:rsidR="007E6AC4" w:rsidRPr="00C45E2F" w:rsidTr="00D5295C">
        <w:trPr>
          <w:trHeight w:hRule="exact" w:val="255"/>
          <w:jc w:val="center"/>
        </w:trPr>
        <w:tc>
          <w:tcPr>
            <w:tcW w:w="4662" w:type="dxa"/>
            <w:tcBorders>
              <w:bottom w:val="single" w:sz="2" w:space="0" w:color="auto"/>
            </w:tcBorders>
            <w:shd w:val="clear" w:color="auto" w:fill="auto"/>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Aitortutako betebeharrak, guztira</w:t>
            </w:r>
          </w:p>
        </w:tc>
        <w:tc>
          <w:tcPr>
            <w:tcW w:w="1409" w:type="dxa"/>
            <w:tcBorders>
              <w:bottom w:val="single" w:sz="2" w:space="0" w:color="auto"/>
            </w:tcBorders>
            <w:shd w:val="clear" w:color="auto" w:fill="auto"/>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2.033.135</w:t>
            </w:r>
          </w:p>
        </w:tc>
        <w:tc>
          <w:tcPr>
            <w:tcW w:w="1409" w:type="dxa"/>
            <w:tcBorders>
              <w:bottom w:val="single" w:sz="2" w:space="0" w:color="auto"/>
            </w:tcBorders>
            <w:shd w:val="clear" w:color="auto" w:fill="auto"/>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2.195.652</w:t>
            </w:r>
          </w:p>
        </w:tc>
        <w:tc>
          <w:tcPr>
            <w:tcW w:w="1409" w:type="dxa"/>
            <w:tcBorders>
              <w:bottom w:val="single" w:sz="2" w:space="0" w:color="auto"/>
            </w:tcBorders>
            <w:shd w:val="clear" w:color="auto" w:fill="auto"/>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8</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Likidatutako eskubideak, guztira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2.133.014</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2.238.248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Hasierako gastu-aurrekontuekiko aldaketa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Gastuen betetzea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56</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Diru-sarreren gauzatzea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55</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Ordainketak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Diru-bilketa garbia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80</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81</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Gastu arruntak (1. kapitulutik 4.era)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1.723.633</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1.809.615</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Funtzionamendu-gastuak (1., 2. eta 4. kapituluak)</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1.656.277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1.730.905</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Finantza-zama (3.etik 9.era)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148.018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299.410</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102</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Inbertsioetan egindako gastuak (6. eta 7. kapituluak)</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98.174</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71.708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-27</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Finantza eragiketen gastuak (8 eta 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210.788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314.329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49</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Diru-sarrera arruntak (1. kapitulutik 5.era)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1.694.012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1.694.544</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0</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Tributu bidezko diru-sarrerak (1. kapitulutik 3.era)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1.677.160</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1.670.669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0</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Zerga bidezko diru-sarrerak / gastu arruntak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Kapital bidezko diru-sarrerak (6. eta 7. kapituluak)</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28.513</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35.117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23</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Finantza eragiketen bidezko diru-sarrerak (8tik 9ra)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410.489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508.587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24</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 xml:space="preserve">Aurrekontuko saldo ez-finantzarioa </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-99.822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-151.662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52</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Lehen mailako saldoa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-167.178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-230.372</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38</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Aurrezki gordina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37.735</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-36.361</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-196</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Aurrezki garbia</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-110.283</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-335.771</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204</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Gastua biztanleko (eurotan)</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3.173</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3.430</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8</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Gastu arrunta biztanleko (eurotan)</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2.690</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2.827</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w:t>
            </w:r>
          </w:p>
        </w:tc>
      </w:tr>
      <w:tr w:rsidR="007E6AC4" w:rsidRPr="00C45E2F" w:rsidTr="00D5295C">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Finantza-zama biztanleko (eurotan)</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231</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468</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w:t>
            </w:r>
          </w:p>
        </w:tc>
      </w:tr>
      <w:tr w:rsidR="007E6AC4" w:rsidRPr="00C45E2F" w:rsidTr="00BD5C28">
        <w:trPr>
          <w:trHeight w:hRule="exact" w:val="255"/>
          <w:jc w:val="center"/>
        </w:trPr>
        <w:tc>
          <w:tcPr>
            <w:tcW w:w="4662" w:type="dxa"/>
            <w:tcBorders>
              <w:top w:val="single" w:sz="2"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Diru-sarrera biztanleko (eurotan)</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3.329</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3.496</w:t>
            </w:r>
          </w:p>
        </w:tc>
        <w:tc>
          <w:tcPr>
            <w:tcW w:w="1409" w:type="dxa"/>
            <w:tcBorders>
              <w:top w:val="single" w:sz="2" w:space="0" w:color="auto"/>
              <w:bottom w:val="single" w:sz="2"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5</w:t>
            </w:r>
          </w:p>
        </w:tc>
      </w:tr>
      <w:tr w:rsidR="007E6AC4" w:rsidRPr="00C45E2F" w:rsidTr="00D5295C">
        <w:trPr>
          <w:trHeight w:hRule="exact" w:val="255"/>
          <w:jc w:val="center"/>
        </w:trPr>
        <w:tc>
          <w:tcPr>
            <w:tcW w:w="4662" w:type="dxa"/>
            <w:tcBorders>
              <w:top w:val="single" w:sz="2" w:space="0" w:color="auto"/>
              <w:bottom w:val="single" w:sz="4" w:space="0" w:color="auto"/>
            </w:tcBorders>
            <w:vAlign w:val="center"/>
          </w:tcPr>
          <w:p w:rsidR="007E6AC4" w:rsidRPr="00C45E2F" w:rsidRDefault="007E6AC4" w:rsidP="009C1354">
            <w:pPr>
              <w:spacing w:after="0"/>
              <w:ind w:firstLine="0"/>
              <w:jc w:val="left"/>
              <w:rPr>
                <w:rFonts w:ascii="Helvetica LT Std" w:hAnsi="Helvetica LT Std"/>
                <w:sz w:val="16"/>
                <w:szCs w:val="16"/>
              </w:rPr>
            </w:pPr>
            <w:r w:rsidRPr="00C45E2F">
              <w:rPr>
                <w:rFonts w:ascii="Helvetica LT Std" w:hAnsi="Helvetica LT Std"/>
                <w:sz w:val="16"/>
                <w:szCs w:val="16"/>
              </w:rPr>
              <w:t>Zerga bidezko diru-sarrerak biztanleko (eurotan)</w:t>
            </w:r>
          </w:p>
        </w:tc>
        <w:tc>
          <w:tcPr>
            <w:tcW w:w="1409" w:type="dxa"/>
            <w:tcBorders>
              <w:top w:val="single" w:sz="2" w:space="0" w:color="auto"/>
              <w:bottom w:val="single" w:sz="4"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262</w:t>
            </w:r>
          </w:p>
        </w:tc>
        <w:tc>
          <w:tcPr>
            <w:tcW w:w="1409" w:type="dxa"/>
            <w:tcBorders>
              <w:top w:val="single" w:sz="2" w:space="0" w:color="auto"/>
              <w:bottom w:val="single" w:sz="4"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261</w:t>
            </w:r>
          </w:p>
        </w:tc>
        <w:tc>
          <w:tcPr>
            <w:tcW w:w="1409" w:type="dxa"/>
            <w:tcBorders>
              <w:top w:val="single" w:sz="2" w:space="0" w:color="auto"/>
              <w:bottom w:val="single" w:sz="4" w:space="0" w:color="auto"/>
            </w:tcBorders>
            <w:vAlign w:val="center"/>
          </w:tcPr>
          <w:p w:rsidR="007E6AC4" w:rsidRPr="00C45E2F" w:rsidRDefault="007E6AC4" w:rsidP="00D5295C">
            <w:pPr>
              <w:spacing w:after="0"/>
              <w:ind w:firstLine="0"/>
              <w:jc w:val="right"/>
              <w:rPr>
                <w:rFonts w:ascii="Helvetica LT Std" w:hAnsi="Helvetica LT Std"/>
                <w:sz w:val="16"/>
                <w:szCs w:val="16"/>
              </w:rPr>
            </w:pPr>
            <w:r w:rsidRPr="00C45E2F">
              <w:rPr>
                <w:rFonts w:ascii="Helvetica LT Std" w:hAnsi="Helvetica LT Std"/>
                <w:sz w:val="16"/>
                <w:szCs w:val="16"/>
              </w:rPr>
              <w:t>0</w:t>
            </w:r>
          </w:p>
        </w:tc>
      </w:tr>
    </w:tbl>
    <w:p w:rsidR="007E6AC4" w:rsidRPr="0057594B" w:rsidRDefault="007E6AC4" w:rsidP="00BD5C28">
      <w:pPr>
        <w:spacing w:before="80" w:after="0"/>
        <w:ind w:firstLine="0"/>
        <w:jc w:val="left"/>
        <w:rPr>
          <w:rFonts w:ascii="Helvetica LT Std" w:hAnsi="Helvetica LT Std"/>
          <w:sz w:val="14"/>
          <w:szCs w:val="14"/>
        </w:rPr>
      </w:pPr>
      <w:r w:rsidRPr="0057594B">
        <w:rPr>
          <w:rFonts w:ascii="Helvetica LT Std" w:hAnsi="Helvetica LT Std"/>
          <w:sz w:val="14"/>
          <w:szCs w:val="14"/>
        </w:rPr>
        <w:t>Nafarroako biztanleria 2014an: 640.790 biztanle</w:t>
      </w:r>
    </w:p>
    <w:p w:rsidR="007E6AC4" w:rsidRPr="0057594B" w:rsidRDefault="007E6AC4" w:rsidP="00BD5C28">
      <w:pPr>
        <w:spacing w:before="20" w:after="0"/>
        <w:ind w:firstLine="0"/>
        <w:jc w:val="left"/>
        <w:rPr>
          <w:rFonts w:ascii="Helvetica LT Std" w:hAnsi="Helvetica LT Std"/>
          <w:sz w:val="14"/>
          <w:szCs w:val="14"/>
        </w:rPr>
      </w:pPr>
      <w:r w:rsidRPr="0057594B">
        <w:rPr>
          <w:rFonts w:ascii="Helvetica LT Std" w:hAnsi="Helvetica LT Std"/>
          <w:sz w:val="14"/>
          <w:szCs w:val="14"/>
        </w:rPr>
        <w:t>Nafarroako biztanleria 2015ean: 640.154 biztanle</w:t>
      </w:r>
    </w:p>
    <w:p w:rsidR="007E6AC4" w:rsidRPr="00444639" w:rsidRDefault="007E6AC4" w:rsidP="007E6AC4">
      <w:pPr>
        <w:tabs>
          <w:tab w:val="center" w:pos="2835"/>
          <w:tab w:val="center" w:pos="3969"/>
          <w:tab w:val="center" w:pos="5103"/>
          <w:tab w:val="center" w:pos="6237"/>
          <w:tab w:val="center" w:pos="7371"/>
        </w:tabs>
        <w:spacing w:after="0"/>
        <w:ind w:firstLine="284"/>
        <w:rPr>
          <w:rFonts w:ascii="Helvetica LT Std" w:hAnsi="Helvetica LT Std"/>
          <w:sz w:val="19"/>
          <w:szCs w:val="19"/>
        </w:rPr>
      </w:pP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Aurreko ataletan iruzkindu ditugun ondorioez gainera, aurreko taularen azterketa eginda, honakoak nabarmendu behar ditugu:</w:t>
      </w:r>
    </w:p>
    <w:p w:rsidR="007E6AC4" w:rsidRPr="00444639" w:rsidRDefault="007E6AC4" w:rsidP="00D5295C">
      <w:pPr>
        <w:numPr>
          <w:ilvl w:val="0"/>
          <w:numId w:val="16"/>
        </w:numPr>
        <w:tabs>
          <w:tab w:val="num" w:pos="300"/>
          <w:tab w:val="left" w:pos="480"/>
        </w:tabs>
        <w:spacing w:after="260"/>
        <w:ind w:firstLine="289"/>
        <w:rPr>
          <w:rFonts w:ascii="Helvetica LT Std" w:hAnsi="Helvetica LT Std"/>
          <w:sz w:val="19"/>
          <w:szCs w:val="19"/>
        </w:rPr>
      </w:pPr>
      <w:r w:rsidRPr="00444639">
        <w:rPr>
          <w:rFonts w:ascii="Helvetica LT Std" w:hAnsi="Helvetica LT Std"/>
          <w:sz w:val="19"/>
          <w:szCs w:val="19"/>
        </w:rPr>
        <w:t xml:space="preserve">Nafarroako Gobernuak 2014ko eta 2015eko uztailean gastatutako 100 euro bakoitza honela erabili eta finantzatu dira: </w:t>
      </w:r>
    </w:p>
    <w:tbl>
      <w:tblPr>
        <w:tblW w:w="8812" w:type="dxa"/>
        <w:jc w:val="center"/>
        <w:tblCellMar>
          <w:left w:w="70" w:type="dxa"/>
          <w:right w:w="70" w:type="dxa"/>
        </w:tblCellMar>
        <w:tblLook w:val="0000" w:firstRow="0" w:lastRow="0" w:firstColumn="0" w:lastColumn="0" w:noHBand="0" w:noVBand="0"/>
      </w:tblPr>
      <w:tblGrid>
        <w:gridCol w:w="2031"/>
        <w:gridCol w:w="1202"/>
        <w:gridCol w:w="1146"/>
        <w:gridCol w:w="2101"/>
        <w:gridCol w:w="1104"/>
        <w:gridCol w:w="1228"/>
      </w:tblGrid>
      <w:tr w:rsidR="007E6AC4" w:rsidRPr="00C45E2F" w:rsidTr="00195087">
        <w:trPr>
          <w:trHeight w:val="255"/>
          <w:jc w:val="center"/>
        </w:trPr>
        <w:tc>
          <w:tcPr>
            <w:tcW w:w="2031"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lastRenderedPageBreak/>
              <w:t>Gastuaren izaera</w:t>
            </w:r>
          </w:p>
        </w:tc>
        <w:tc>
          <w:tcPr>
            <w:tcW w:w="1202"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2014ko uzta</w:t>
            </w:r>
            <w:r w:rsidRPr="00C45E2F">
              <w:rPr>
                <w:rFonts w:ascii="Helvetica LT Std" w:hAnsi="Helvetica LT Std"/>
                <w:sz w:val="16"/>
                <w:szCs w:val="16"/>
              </w:rPr>
              <w:t>i</w:t>
            </w:r>
            <w:r w:rsidRPr="00C45E2F">
              <w:rPr>
                <w:rFonts w:ascii="Helvetica LT Std" w:hAnsi="Helvetica LT Std"/>
                <w:sz w:val="16"/>
                <w:szCs w:val="16"/>
              </w:rPr>
              <w:t>laren 31ko zenbatekoa</w:t>
            </w:r>
          </w:p>
        </w:tc>
        <w:tc>
          <w:tcPr>
            <w:tcW w:w="1146"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2015eko uztailaren 31ko zenb</w:t>
            </w:r>
            <w:r w:rsidRPr="00C45E2F">
              <w:rPr>
                <w:rFonts w:ascii="Helvetica LT Std" w:hAnsi="Helvetica LT Std"/>
                <w:sz w:val="16"/>
                <w:szCs w:val="16"/>
              </w:rPr>
              <w:t>a</w:t>
            </w:r>
            <w:r w:rsidRPr="00C45E2F">
              <w:rPr>
                <w:rFonts w:ascii="Helvetica LT Std" w:hAnsi="Helvetica LT Std"/>
                <w:sz w:val="16"/>
                <w:szCs w:val="16"/>
              </w:rPr>
              <w:t>tekoa</w:t>
            </w:r>
          </w:p>
        </w:tc>
        <w:tc>
          <w:tcPr>
            <w:tcW w:w="2101"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224A13">
            <w:pPr>
              <w:keepLines/>
              <w:tabs>
                <w:tab w:val="right" w:pos="2835"/>
                <w:tab w:val="right" w:pos="3969"/>
                <w:tab w:val="right" w:pos="5103"/>
                <w:tab w:val="right" w:pos="6237"/>
                <w:tab w:val="right" w:pos="7371"/>
              </w:tabs>
              <w:spacing w:after="0"/>
              <w:ind w:left="46" w:right="-6" w:firstLine="0"/>
              <w:jc w:val="left"/>
              <w:rPr>
                <w:rFonts w:ascii="Helvetica LT Std" w:hAnsi="Helvetica LT Std" w:cs="Arial"/>
                <w:sz w:val="16"/>
                <w:szCs w:val="16"/>
              </w:rPr>
            </w:pPr>
            <w:r w:rsidRPr="00C45E2F">
              <w:rPr>
                <w:rFonts w:ascii="Helvetica LT Std" w:hAnsi="Helvetica LT Std"/>
                <w:sz w:val="16"/>
                <w:szCs w:val="16"/>
              </w:rPr>
              <w:t>Finantzabidea</w:t>
            </w:r>
          </w:p>
        </w:tc>
        <w:tc>
          <w:tcPr>
            <w:tcW w:w="1104"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2014ko uzta</w:t>
            </w:r>
            <w:r w:rsidRPr="00C45E2F">
              <w:rPr>
                <w:rFonts w:ascii="Helvetica LT Std" w:hAnsi="Helvetica LT Std"/>
                <w:sz w:val="16"/>
                <w:szCs w:val="16"/>
              </w:rPr>
              <w:t>i</w:t>
            </w:r>
            <w:r w:rsidRPr="00C45E2F">
              <w:rPr>
                <w:rFonts w:ascii="Helvetica LT Std" w:hAnsi="Helvetica LT Std"/>
                <w:sz w:val="16"/>
                <w:szCs w:val="16"/>
              </w:rPr>
              <w:t>laren 31ko zenbatekoa</w:t>
            </w:r>
          </w:p>
        </w:tc>
        <w:tc>
          <w:tcPr>
            <w:tcW w:w="1228"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2015eko uzta</w:t>
            </w:r>
            <w:r w:rsidRPr="00C45E2F">
              <w:rPr>
                <w:rFonts w:ascii="Helvetica LT Std" w:hAnsi="Helvetica LT Std"/>
                <w:sz w:val="16"/>
                <w:szCs w:val="16"/>
              </w:rPr>
              <w:t>i</w:t>
            </w:r>
            <w:r w:rsidRPr="00C45E2F">
              <w:rPr>
                <w:rFonts w:ascii="Helvetica LT Std" w:hAnsi="Helvetica LT Std"/>
                <w:sz w:val="16"/>
                <w:szCs w:val="16"/>
              </w:rPr>
              <w:t>laren 31ko zenbatekoa</w:t>
            </w:r>
          </w:p>
        </w:tc>
      </w:tr>
      <w:tr w:rsidR="007E6AC4" w:rsidRPr="00C45E2F" w:rsidTr="009C1354">
        <w:trPr>
          <w:trHeight w:val="255"/>
          <w:jc w:val="center"/>
        </w:trPr>
        <w:tc>
          <w:tcPr>
            <w:tcW w:w="2031"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Langileak</w:t>
            </w:r>
          </w:p>
        </w:tc>
        <w:tc>
          <w:tcPr>
            <w:tcW w:w="1202"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31</w:t>
            </w:r>
          </w:p>
        </w:tc>
        <w:tc>
          <w:tcPr>
            <w:tcW w:w="1146"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30</w:t>
            </w:r>
          </w:p>
        </w:tc>
        <w:tc>
          <w:tcPr>
            <w:tcW w:w="2101"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Tributu bidezko diru-sarrerak</w:t>
            </w:r>
          </w:p>
        </w:tc>
        <w:tc>
          <w:tcPr>
            <w:tcW w:w="1104"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78</w:t>
            </w:r>
          </w:p>
        </w:tc>
        <w:tc>
          <w:tcPr>
            <w:tcW w:w="1228" w:type="dxa"/>
            <w:tcBorders>
              <w:top w:val="single" w:sz="4"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75</w:t>
            </w:r>
          </w:p>
        </w:tc>
      </w:tr>
      <w:tr w:rsidR="007E6AC4" w:rsidRPr="00C45E2F" w:rsidTr="009C1354">
        <w:trPr>
          <w:trHeight w:val="255"/>
          <w:jc w:val="center"/>
        </w:trPr>
        <w:tc>
          <w:tcPr>
            <w:tcW w:w="203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Ondasun arruntak eta zerbitzuak</w:t>
            </w:r>
          </w:p>
        </w:tc>
        <w:tc>
          <w:tcPr>
            <w:tcW w:w="1202"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c>
          <w:tcPr>
            <w:tcW w:w="1146"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c>
          <w:tcPr>
            <w:tcW w:w="210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Transferentzien bidezko diru-sarrerak</w:t>
            </w:r>
          </w:p>
        </w:tc>
        <w:tc>
          <w:tcPr>
            <w:tcW w:w="110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1228"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r>
      <w:tr w:rsidR="007E6AC4" w:rsidRPr="00C45E2F" w:rsidTr="009C1354">
        <w:trPr>
          <w:trHeight w:val="255"/>
          <w:jc w:val="center"/>
        </w:trPr>
        <w:tc>
          <w:tcPr>
            <w:tcW w:w="203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Transferentzien bidezko gastuak</w:t>
            </w:r>
          </w:p>
        </w:tc>
        <w:tc>
          <w:tcPr>
            <w:tcW w:w="1202"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41</w:t>
            </w:r>
          </w:p>
        </w:tc>
        <w:tc>
          <w:tcPr>
            <w:tcW w:w="1146"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38</w:t>
            </w:r>
          </w:p>
        </w:tc>
        <w:tc>
          <w:tcPr>
            <w:tcW w:w="210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Ondare bidezko diru-sarrerak eta beste b</w:t>
            </w:r>
            <w:r w:rsidRPr="00C45E2F">
              <w:rPr>
                <w:rFonts w:ascii="Helvetica LT Std" w:hAnsi="Helvetica LT Std"/>
                <w:spacing w:val="6"/>
                <w:sz w:val="16"/>
                <w:szCs w:val="16"/>
              </w:rPr>
              <w:t>a</w:t>
            </w:r>
            <w:r w:rsidRPr="00C45E2F">
              <w:rPr>
                <w:rFonts w:ascii="Helvetica LT Std" w:hAnsi="Helvetica LT Std"/>
                <w:spacing w:val="6"/>
                <w:sz w:val="16"/>
                <w:szCs w:val="16"/>
              </w:rPr>
              <w:t>tzuk</w:t>
            </w:r>
          </w:p>
        </w:tc>
        <w:tc>
          <w:tcPr>
            <w:tcW w:w="110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w:t>
            </w:r>
          </w:p>
        </w:tc>
        <w:tc>
          <w:tcPr>
            <w:tcW w:w="1228"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w:t>
            </w:r>
          </w:p>
        </w:tc>
      </w:tr>
      <w:tr w:rsidR="007E6AC4" w:rsidRPr="00C45E2F" w:rsidTr="009C1354">
        <w:trPr>
          <w:trHeight w:val="255"/>
          <w:jc w:val="center"/>
        </w:trPr>
        <w:tc>
          <w:tcPr>
            <w:tcW w:w="203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Inbertsio errealak</w:t>
            </w:r>
          </w:p>
        </w:tc>
        <w:tc>
          <w:tcPr>
            <w:tcW w:w="1202"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1146"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w:t>
            </w:r>
          </w:p>
        </w:tc>
        <w:tc>
          <w:tcPr>
            <w:tcW w:w="210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Zorpetzea</w:t>
            </w:r>
          </w:p>
        </w:tc>
        <w:tc>
          <w:tcPr>
            <w:tcW w:w="110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w:t>
            </w:r>
          </w:p>
        </w:tc>
        <w:tc>
          <w:tcPr>
            <w:tcW w:w="1228"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w:t>
            </w:r>
          </w:p>
        </w:tc>
      </w:tr>
      <w:tr w:rsidR="007E6AC4" w:rsidRPr="00C45E2F" w:rsidTr="009C1354">
        <w:trPr>
          <w:trHeight w:val="255"/>
          <w:jc w:val="center"/>
        </w:trPr>
        <w:tc>
          <w:tcPr>
            <w:tcW w:w="203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Finantza-zama</w:t>
            </w:r>
          </w:p>
        </w:tc>
        <w:tc>
          <w:tcPr>
            <w:tcW w:w="1202"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7</w:t>
            </w:r>
          </w:p>
        </w:tc>
        <w:tc>
          <w:tcPr>
            <w:tcW w:w="1146"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c>
          <w:tcPr>
            <w:tcW w:w="210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 </w:t>
            </w:r>
          </w:p>
        </w:tc>
        <w:tc>
          <w:tcPr>
            <w:tcW w:w="110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p>
        </w:tc>
        <w:tc>
          <w:tcPr>
            <w:tcW w:w="1228"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p>
        </w:tc>
      </w:tr>
      <w:tr w:rsidR="007E6AC4" w:rsidRPr="00C45E2F" w:rsidTr="00BD5C28">
        <w:trPr>
          <w:trHeight w:val="255"/>
          <w:jc w:val="center"/>
        </w:trPr>
        <w:tc>
          <w:tcPr>
            <w:tcW w:w="203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C45E2F">
              <w:rPr>
                <w:rFonts w:ascii="Helvetica LT Std" w:hAnsi="Helvetica LT Std"/>
                <w:spacing w:val="6"/>
                <w:sz w:val="16"/>
                <w:szCs w:val="16"/>
              </w:rPr>
              <w:t xml:space="preserve">Finantza-aktiboak </w:t>
            </w:r>
          </w:p>
        </w:tc>
        <w:tc>
          <w:tcPr>
            <w:tcW w:w="1202"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w:t>
            </w:r>
          </w:p>
        </w:tc>
        <w:tc>
          <w:tcPr>
            <w:tcW w:w="1146"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w:t>
            </w:r>
          </w:p>
        </w:tc>
        <w:tc>
          <w:tcPr>
            <w:tcW w:w="2101"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spacing w:val="6"/>
                <w:sz w:val="16"/>
                <w:szCs w:val="16"/>
              </w:rPr>
            </w:pPr>
            <w:r w:rsidRPr="00C45E2F">
              <w:rPr>
                <w:rFonts w:ascii="Helvetica LT Std" w:hAnsi="Helvetica LT Std"/>
                <w:spacing w:val="6"/>
                <w:sz w:val="16"/>
                <w:szCs w:val="16"/>
              </w:rPr>
              <w:t> </w:t>
            </w:r>
          </w:p>
        </w:tc>
        <w:tc>
          <w:tcPr>
            <w:tcW w:w="1104"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p>
        </w:tc>
        <w:tc>
          <w:tcPr>
            <w:tcW w:w="1228" w:type="dxa"/>
            <w:tcBorders>
              <w:top w:val="single" w:sz="2" w:space="0" w:color="auto"/>
              <w:bottom w:val="single" w:sz="2"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p>
        </w:tc>
      </w:tr>
      <w:tr w:rsidR="007E6AC4" w:rsidRPr="00C45E2F" w:rsidTr="009C1354">
        <w:trPr>
          <w:trHeight w:val="255"/>
          <w:jc w:val="center"/>
        </w:trPr>
        <w:tc>
          <w:tcPr>
            <w:tcW w:w="2031"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C45E2F">
              <w:rPr>
                <w:rFonts w:ascii="Helvetica LT Std" w:hAnsi="Helvetica LT Std"/>
                <w:spacing w:val="6"/>
                <w:sz w:val="16"/>
                <w:szCs w:val="16"/>
              </w:rPr>
              <w:t> </w:t>
            </w:r>
          </w:p>
        </w:tc>
        <w:tc>
          <w:tcPr>
            <w:tcW w:w="1202"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100 €</w:t>
            </w:r>
          </w:p>
        </w:tc>
        <w:tc>
          <w:tcPr>
            <w:tcW w:w="1146"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100 €</w:t>
            </w:r>
          </w:p>
        </w:tc>
        <w:tc>
          <w:tcPr>
            <w:tcW w:w="2101"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left="46" w:firstLine="0"/>
              <w:jc w:val="left"/>
              <w:rPr>
                <w:rFonts w:ascii="Helvetica LT Std" w:hAnsi="Helvetica LT Std" w:cs="Arial"/>
                <w:spacing w:val="6"/>
                <w:sz w:val="16"/>
                <w:szCs w:val="16"/>
              </w:rPr>
            </w:pPr>
          </w:p>
        </w:tc>
        <w:tc>
          <w:tcPr>
            <w:tcW w:w="1104"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100 €</w:t>
            </w:r>
          </w:p>
        </w:tc>
        <w:tc>
          <w:tcPr>
            <w:tcW w:w="1228" w:type="dxa"/>
            <w:tcBorders>
              <w:top w:val="single" w:sz="2" w:space="0" w:color="auto"/>
              <w:bottom w:val="single" w:sz="4" w:space="0" w:color="auto"/>
            </w:tcBorders>
            <w:shd w:val="clear" w:color="auto" w:fill="auto"/>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100 €</w:t>
            </w:r>
          </w:p>
        </w:tc>
      </w:tr>
    </w:tbl>
    <w:p w:rsidR="007E6AC4" w:rsidRPr="00444639" w:rsidRDefault="007E6AC4" w:rsidP="00D5295C">
      <w:pPr>
        <w:numPr>
          <w:ilvl w:val="0"/>
          <w:numId w:val="16"/>
        </w:numPr>
        <w:tabs>
          <w:tab w:val="num" w:pos="300"/>
          <w:tab w:val="left" w:pos="480"/>
        </w:tabs>
        <w:spacing w:before="260" w:after="0"/>
        <w:ind w:firstLine="289"/>
        <w:rPr>
          <w:rFonts w:ascii="Helvetica LT Std" w:hAnsi="Helvetica LT Std"/>
          <w:sz w:val="19"/>
          <w:szCs w:val="19"/>
        </w:rPr>
      </w:pPr>
      <w:r w:rsidRPr="00444639">
        <w:rPr>
          <w:rFonts w:ascii="Helvetica LT Std" w:hAnsi="Helvetica LT Std"/>
          <w:sz w:val="19"/>
          <w:szCs w:val="19"/>
        </w:rPr>
        <w:t>Gastu arruntak eta funtzionamendukoak ehuneko bost igo dira; diru-sarrera arruntek, berriz, l</w:t>
      </w:r>
      <w:r w:rsidRPr="00444639">
        <w:rPr>
          <w:rFonts w:ascii="Helvetica LT Std" w:hAnsi="Helvetica LT Std"/>
          <w:sz w:val="19"/>
          <w:szCs w:val="19"/>
        </w:rPr>
        <w:t>e</w:t>
      </w:r>
      <w:r w:rsidRPr="00444639">
        <w:rPr>
          <w:rFonts w:ascii="Helvetica LT Std" w:hAnsi="Helvetica LT Std"/>
          <w:sz w:val="19"/>
          <w:szCs w:val="19"/>
        </w:rPr>
        <w:t>hengo maila berean diraute aztertutako bi aldietan.</w:t>
      </w:r>
    </w:p>
    <w:p w:rsidR="007E6AC4" w:rsidRPr="00444639" w:rsidRDefault="007E6AC4" w:rsidP="006E7BBF">
      <w:pPr>
        <w:numPr>
          <w:ilvl w:val="0"/>
          <w:numId w:val="16"/>
        </w:numPr>
        <w:tabs>
          <w:tab w:val="num" w:pos="300"/>
          <w:tab w:val="left" w:pos="480"/>
        </w:tabs>
        <w:spacing w:after="120"/>
        <w:ind w:firstLine="289"/>
        <w:rPr>
          <w:rFonts w:ascii="Helvetica LT Std" w:hAnsi="Helvetica LT Std"/>
          <w:sz w:val="19"/>
          <w:szCs w:val="19"/>
        </w:rPr>
      </w:pPr>
      <w:r w:rsidRPr="00444639">
        <w:rPr>
          <w:rFonts w:ascii="Helvetica LT Std" w:hAnsi="Helvetica LT Std"/>
          <w:sz w:val="19"/>
          <w:szCs w:val="19"/>
        </w:rPr>
        <w:t>Finantza zamak ia bi halako hazi da; kapital-eragiketak (inbertsioak eta kapital-transferentziak), berriz, ehuneko 27 jaitsi dira.</w:t>
      </w:r>
    </w:p>
    <w:p w:rsidR="007E6AC4" w:rsidRPr="00444639" w:rsidRDefault="007E6AC4" w:rsidP="006E7BBF">
      <w:pPr>
        <w:numPr>
          <w:ilvl w:val="0"/>
          <w:numId w:val="16"/>
        </w:numPr>
        <w:tabs>
          <w:tab w:val="num" w:pos="300"/>
          <w:tab w:val="left" w:pos="480"/>
        </w:tabs>
        <w:spacing w:after="120"/>
        <w:ind w:firstLine="289"/>
        <w:rPr>
          <w:rFonts w:ascii="Helvetica LT Std" w:hAnsi="Helvetica LT Std"/>
          <w:sz w:val="19"/>
          <w:szCs w:val="19"/>
        </w:rPr>
      </w:pPr>
      <w:r w:rsidRPr="00444639">
        <w:rPr>
          <w:rFonts w:ascii="Helvetica LT Std" w:hAnsi="Helvetica LT Std"/>
          <w:sz w:val="19"/>
          <w:szCs w:val="19"/>
        </w:rPr>
        <w:t>Zergen bidezko diru-sarrerek ez dute ia aldaketarik izan; horrek berarekin dakar haiek gastu arru</w:t>
      </w:r>
      <w:r w:rsidRPr="00444639">
        <w:rPr>
          <w:rFonts w:ascii="Helvetica LT Std" w:hAnsi="Helvetica LT Std"/>
          <w:sz w:val="19"/>
          <w:szCs w:val="19"/>
        </w:rPr>
        <w:t>n</w:t>
      </w:r>
      <w:r w:rsidRPr="00444639">
        <w:rPr>
          <w:rFonts w:ascii="Helvetica LT Std" w:hAnsi="Helvetica LT Std"/>
          <w:sz w:val="19"/>
          <w:szCs w:val="19"/>
        </w:rPr>
        <w:t>tekin lotzen dituen ehunekoak behera egite (ehuneko 97tik 92ra).</w:t>
      </w:r>
    </w:p>
    <w:p w:rsidR="007E6AC4" w:rsidRPr="00444639" w:rsidRDefault="007E6AC4" w:rsidP="009F0A9B">
      <w:pPr>
        <w:numPr>
          <w:ilvl w:val="0"/>
          <w:numId w:val="16"/>
        </w:numPr>
        <w:tabs>
          <w:tab w:val="num" w:pos="300"/>
          <w:tab w:val="left" w:pos="480"/>
        </w:tabs>
        <w:spacing w:after="240"/>
        <w:ind w:firstLine="289"/>
        <w:rPr>
          <w:rFonts w:ascii="Helvetica LT Std" w:hAnsi="Helvetica LT Std"/>
          <w:sz w:val="19"/>
          <w:szCs w:val="19"/>
        </w:rPr>
      </w:pPr>
      <w:r w:rsidRPr="00444639">
        <w:rPr>
          <w:rFonts w:ascii="Helvetica LT Std" w:hAnsi="Helvetica LT Std"/>
          <w:sz w:val="19"/>
          <w:szCs w:val="19"/>
        </w:rPr>
        <w:t>Aurrekontu-saldo ez finantzarioak zenbateko negatiboa (defizita) ehuneko 52 handitu du, eta 2015eko uztailean 152 milioiko baliora iritsi da, honako azalpen-taulan adierazitakoaren arabera (e</w:t>
      </w:r>
      <w:r w:rsidRPr="00444639">
        <w:rPr>
          <w:rFonts w:ascii="Helvetica LT Std" w:hAnsi="Helvetica LT Std"/>
          <w:sz w:val="19"/>
          <w:szCs w:val="19"/>
        </w:rPr>
        <w:t>u</w:t>
      </w:r>
      <w:r w:rsidRPr="00444639">
        <w:rPr>
          <w:rFonts w:ascii="Helvetica LT Std" w:hAnsi="Helvetica LT Std"/>
          <w:sz w:val="19"/>
          <w:szCs w:val="19"/>
        </w:rPr>
        <w:t>roak, milakotan):</w:t>
      </w:r>
    </w:p>
    <w:tbl>
      <w:tblPr>
        <w:tblW w:w="8747" w:type="dxa"/>
        <w:jc w:val="center"/>
        <w:tblCellMar>
          <w:left w:w="70" w:type="dxa"/>
          <w:right w:w="70" w:type="dxa"/>
        </w:tblCellMar>
        <w:tblLook w:val="0000" w:firstRow="0" w:lastRow="0" w:firstColumn="0" w:lastColumn="0" w:noHBand="0" w:noVBand="0"/>
      </w:tblPr>
      <w:tblGrid>
        <w:gridCol w:w="5294"/>
        <w:gridCol w:w="1274"/>
        <w:gridCol w:w="1080"/>
        <w:gridCol w:w="1099"/>
      </w:tblGrid>
      <w:tr w:rsidR="007E6AC4" w:rsidRPr="00C45E2F" w:rsidTr="00195087">
        <w:trPr>
          <w:trHeight w:val="418"/>
          <w:jc w:val="center"/>
        </w:trPr>
        <w:tc>
          <w:tcPr>
            <w:tcW w:w="5294"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E53DF8">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C45E2F">
              <w:rPr>
                <w:rFonts w:ascii="Helvetica LT Std" w:hAnsi="Helvetica LT Std"/>
                <w:sz w:val="16"/>
                <w:szCs w:val="16"/>
              </w:rPr>
              <w:t>Aurrekontuko saldo ez-finantzarioa</w:t>
            </w:r>
          </w:p>
        </w:tc>
        <w:tc>
          <w:tcPr>
            <w:tcW w:w="1274" w:type="dxa"/>
            <w:tcBorders>
              <w:top w:val="single" w:sz="4" w:space="0" w:color="auto"/>
              <w:bottom w:val="single" w:sz="4" w:space="0" w:color="auto"/>
            </w:tcBorders>
            <w:shd w:val="clear" w:color="auto" w:fill="8DB3E2" w:themeFill="text2" w:themeFillTint="66"/>
            <w:noWrap/>
            <w:vAlign w:val="center"/>
          </w:tcPr>
          <w:p w:rsidR="007E6AC4" w:rsidRPr="00C45E2F" w:rsidRDefault="007E6AC4" w:rsidP="00E53DF8">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2014ko uztaila</w:t>
            </w:r>
          </w:p>
        </w:tc>
        <w:tc>
          <w:tcPr>
            <w:tcW w:w="1080" w:type="dxa"/>
            <w:tcBorders>
              <w:top w:val="single" w:sz="4" w:space="0" w:color="auto"/>
              <w:bottom w:val="single" w:sz="4" w:space="0" w:color="auto"/>
            </w:tcBorders>
            <w:shd w:val="clear" w:color="auto" w:fill="8DB3E2" w:themeFill="text2" w:themeFillTint="66"/>
            <w:vAlign w:val="center"/>
          </w:tcPr>
          <w:p w:rsidR="007E6AC4" w:rsidRPr="00C45E2F" w:rsidRDefault="007E6AC4" w:rsidP="00E53DF8">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2015eko uztaila</w:t>
            </w:r>
          </w:p>
        </w:tc>
        <w:tc>
          <w:tcPr>
            <w:tcW w:w="1099" w:type="dxa"/>
            <w:tcBorders>
              <w:top w:val="single" w:sz="4" w:space="0" w:color="auto"/>
              <w:bottom w:val="single" w:sz="4" w:space="0" w:color="auto"/>
            </w:tcBorders>
            <w:shd w:val="clear" w:color="auto" w:fill="8DB3E2" w:themeFill="text2" w:themeFillTint="66"/>
            <w:vAlign w:val="center"/>
          </w:tcPr>
          <w:p w:rsidR="007E6AC4" w:rsidRPr="00C45E2F"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C45E2F">
              <w:rPr>
                <w:rFonts w:ascii="Helvetica LT Std" w:hAnsi="Helvetica LT Std"/>
                <w:sz w:val="16"/>
                <w:szCs w:val="16"/>
              </w:rPr>
              <w:t>Aldearen %, 15/14</w:t>
            </w:r>
          </w:p>
        </w:tc>
      </w:tr>
      <w:tr w:rsidR="007E6AC4" w:rsidRPr="00C45E2F" w:rsidTr="00E53DF8">
        <w:trPr>
          <w:trHeight w:val="255"/>
          <w:jc w:val="center"/>
        </w:trPr>
        <w:tc>
          <w:tcPr>
            <w:tcW w:w="5294" w:type="dxa"/>
            <w:tcBorders>
              <w:top w:val="single" w:sz="4" w:space="0" w:color="auto"/>
              <w:bottom w:val="single" w:sz="2" w:space="0" w:color="auto"/>
            </w:tcBorders>
            <w:shd w:val="clear" w:color="auto" w:fill="auto"/>
            <w:noWrap/>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Diru-sarrera ez finantzarioak (1. kapitulutik 7. kapitulura)</w:t>
            </w:r>
          </w:p>
        </w:tc>
        <w:tc>
          <w:tcPr>
            <w:tcW w:w="1274" w:type="dxa"/>
            <w:tcBorders>
              <w:top w:val="single" w:sz="4" w:space="0" w:color="auto"/>
              <w:bottom w:val="single" w:sz="2" w:space="0" w:color="auto"/>
            </w:tcBorders>
            <w:shd w:val="clear" w:color="auto" w:fill="auto"/>
            <w:noWrap/>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1.722.525</w:t>
            </w:r>
          </w:p>
        </w:tc>
        <w:tc>
          <w:tcPr>
            <w:tcW w:w="1080" w:type="dxa"/>
            <w:tcBorders>
              <w:top w:val="single" w:sz="4" w:space="0" w:color="auto"/>
              <w:bottom w:val="single" w:sz="2" w:space="0" w:color="auto"/>
            </w:tcBorders>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1.729.661</w:t>
            </w:r>
          </w:p>
        </w:tc>
        <w:tc>
          <w:tcPr>
            <w:tcW w:w="1099" w:type="dxa"/>
            <w:tcBorders>
              <w:top w:val="single" w:sz="4" w:space="0" w:color="auto"/>
              <w:bottom w:val="single" w:sz="2" w:space="0" w:color="auto"/>
            </w:tcBorders>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0,41</w:t>
            </w:r>
          </w:p>
        </w:tc>
      </w:tr>
      <w:tr w:rsidR="007E6AC4" w:rsidRPr="00C45E2F" w:rsidTr="00E53DF8">
        <w:trPr>
          <w:trHeight w:val="255"/>
          <w:jc w:val="center"/>
        </w:trPr>
        <w:tc>
          <w:tcPr>
            <w:tcW w:w="5294" w:type="dxa"/>
            <w:tcBorders>
              <w:top w:val="single" w:sz="2" w:space="0" w:color="auto"/>
              <w:bottom w:val="single" w:sz="2" w:space="0" w:color="auto"/>
            </w:tcBorders>
            <w:shd w:val="clear" w:color="auto" w:fill="auto"/>
            <w:noWrap/>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Gastu ez finantzarioak (1. kapitulutik 7. kapitulura)</w:t>
            </w:r>
          </w:p>
        </w:tc>
        <w:tc>
          <w:tcPr>
            <w:tcW w:w="1274" w:type="dxa"/>
            <w:tcBorders>
              <w:top w:val="single" w:sz="2" w:space="0" w:color="auto"/>
              <w:bottom w:val="single" w:sz="2" w:space="0" w:color="auto"/>
            </w:tcBorders>
            <w:shd w:val="clear" w:color="auto" w:fill="auto"/>
            <w:noWrap/>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1.822.347</w:t>
            </w:r>
          </w:p>
        </w:tc>
        <w:tc>
          <w:tcPr>
            <w:tcW w:w="1080" w:type="dxa"/>
            <w:tcBorders>
              <w:top w:val="single" w:sz="2" w:space="0" w:color="auto"/>
              <w:bottom w:val="single" w:sz="2" w:space="0" w:color="auto"/>
            </w:tcBorders>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1.881.323</w:t>
            </w:r>
          </w:p>
        </w:tc>
        <w:tc>
          <w:tcPr>
            <w:tcW w:w="1099" w:type="dxa"/>
            <w:tcBorders>
              <w:top w:val="single" w:sz="2" w:space="0" w:color="auto"/>
              <w:bottom w:val="single" w:sz="2" w:space="0" w:color="auto"/>
            </w:tcBorders>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3,24</w:t>
            </w:r>
          </w:p>
        </w:tc>
      </w:tr>
      <w:tr w:rsidR="007E6AC4" w:rsidRPr="00C45E2F" w:rsidTr="00195087">
        <w:trPr>
          <w:trHeight w:val="312"/>
          <w:jc w:val="center"/>
        </w:trPr>
        <w:tc>
          <w:tcPr>
            <w:tcW w:w="5294" w:type="dxa"/>
            <w:tcBorders>
              <w:top w:val="single" w:sz="2" w:space="0" w:color="auto"/>
              <w:bottom w:val="single" w:sz="2" w:space="0" w:color="auto"/>
            </w:tcBorders>
            <w:shd w:val="clear" w:color="auto" w:fill="8DB3E2" w:themeFill="text2" w:themeFillTint="66"/>
            <w:noWrap/>
            <w:vAlign w:val="center"/>
          </w:tcPr>
          <w:p w:rsidR="007E6AC4" w:rsidRPr="00C45E2F" w:rsidRDefault="007E6AC4" w:rsidP="00E53DF8">
            <w:pPr>
              <w:keepLines/>
              <w:tabs>
                <w:tab w:val="right" w:pos="2835"/>
                <w:tab w:val="right" w:pos="3969"/>
                <w:tab w:val="right" w:pos="5103"/>
                <w:tab w:val="right" w:pos="6237"/>
                <w:tab w:val="right" w:pos="7371"/>
              </w:tabs>
              <w:spacing w:after="0"/>
              <w:ind w:firstLine="0"/>
              <w:jc w:val="left"/>
              <w:rPr>
                <w:rFonts w:ascii="Helvetica LT Std" w:hAnsi="Helvetica LT Std" w:cs="Arial"/>
                <w:spacing w:val="6"/>
                <w:sz w:val="16"/>
                <w:szCs w:val="16"/>
              </w:rPr>
            </w:pPr>
            <w:r w:rsidRPr="00C45E2F">
              <w:rPr>
                <w:rFonts w:ascii="Helvetica LT Std" w:hAnsi="Helvetica LT Std"/>
                <w:spacing w:val="6"/>
                <w:sz w:val="16"/>
                <w:szCs w:val="16"/>
              </w:rPr>
              <w:t>Aurrekontuko saldo ez-finantzarioa</w:t>
            </w:r>
          </w:p>
        </w:tc>
        <w:tc>
          <w:tcPr>
            <w:tcW w:w="1274" w:type="dxa"/>
            <w:tcBorders>
              <w:top w:val="single" w:sz="2" w:space="0" w:color="auto"/>
              <w:bottom w:val="single" w:sz="2" w:space="0" w:color="auto"/>
            </w:tcBorders>
            <w:shd w:val="clear" w:color="auto" w:fill="8DB3E2" w:themeFill="text2" w:themeFillTint="66"/>
            <w:noWrap/>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-99.822</w:t>
            </w:r>
          </w:p>
        </w:tc>
        <w:tc>
          <w:tcPr>
            <w:tcW w:w="1080" w:type="dxa"/>
            <w:tcBorders>
              <w:top w:val="single" w:sz="2" w:space="0" w:color="auto"/>
              <w:bottom w:val="single" w:sz="2" w:space="0" w:color="auto"/>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-151.662</w:t>
            </w:r>
          </w:p>
        </w:tc>
        <w:tc>
          <w:tcPr>
            <w:tcW w:w="1099" w:type="dxa"/>
            <w:tcBorders>
              <w:top w:val="single" w:sz="2" w:space="0" w:color="auto"/>
              <w:bottom w:val="single" w:sz="2" w:space="0" w:color="auto"/>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spacing w:val="6"/>
                <w:sz w:val="16"/>
                <w:szCs w:val="16"/>
              </w:rPr>
              <w:t>51,93</w:t>
            </w:r>
          </w:p>
        </w:tc>
      </w:tr>
    </w:tbl>
    <w:p w:rsidR="007E6AC4" w:rsidRPr="00444639" w:rsidRDefault="007E6AC4" w:rsidP="009F0A9B">
      <w:pPr>
        <w:tabs>
          <w:tab w:val="center" w:pos="2835"/>
          <w:tab w:val="center" w:pos="3969"/>
          <w:tab w:val="center" w:pos="5103"/>
          <w:tab w:val="center" w:pos="6237"/>
          <w:tab w:val="center" w:pos="7371"/>
        </w:tabs>
        <w:spacing w:before="140" w:after="120"/>
        <w:ind w:firstLine="284"/>
        <w:rPr>
          <w:rFonts w:ascii="Helvetica LT Std" w:hAnsi="Helvetica LT Std"/>
          <w:sz w:val="19"/>
          <w:szCs w:val="19"/>
        </w:rPr>
      </w:pPr>
      <w:r w:rsidRPr="00444639">
        <w:rPr>
          <w:rFonts w:ascii="Helvetica LT Std" w:hAnsi="Helvetica LT Std"/>
          <w:sz w:val="19"/>
          <w:szCs w:val="19"/>
        </w:rPr>
        <w:t>Saldo negatiboaren igoera heldu da, funtsetik, gastu ez-finantzarioen igoeratik, zeren eta izaera b</w:t>
      </w:r>
      <w:r w:rsidRPr="00444639">
        <w:rPr>
          <w:rFonts w:ascii="Helvetica LT Std" w:hAnsi="Helvetica LT Std"/>
          <w:sz w:val="19"/>
          <w:szCs w:val="19"/>
        </w:rPr>
        <w:t>e</w:t>
      </w:r>
      <w:r w:rsidRPr="00444639">
        <w:rPr>
          <w:rFonts w:ascii="Helvetica LT Std" w:hAnsi="Helvetica LT Std"/>
          <w:sz w:val="19"/>
          <w:szCs w:val="19"/>
        </w:rPr>
        <w:t>reko diru-sarrerek ez baitute ia aldaketarik izan.</w:t>
      </w:r>
    </w:p>
    <w:p w:rsidR="007E6AC4" w:rsidRPr="00444639" w:rsidRDefault="007E6AC4" w:rsidP="009F0A9B">
      <w:pPr>
        <w:numPr>
          <w:ilvl w:val="0"/>
          <w:numId w:val="16"/>
        </w:numPr>
        <w:tabs>
          <w:tab w:val="num" w:pos="300"/>
          <w:tab w:val="left" w:pos="480"/>
        </w:tabs>
        <w:spacing w:after="120"/>
        <w:ind w:firstLine="290"/>
        <w:rPr>
          <w:rFonts w:ascii="Helvetica LT Std" w:hAnsi="Helvetica LT Std"/>
          <w:sz w:val="19"/>
          <w:szCs w:val="19"/>
        </w:rPr>
      </w:pPr>
      <w:r w:rsidRPr="00444639">
        <w:rPr>
          <w:rFonts w:ascii="Helvetica LT Std" w:hAnsi="Helvetica LT Std"/>
          <w:sz w:val="19"/>
          <w:szCs w:val="19"/>
        </w:rPr>
        <w:t xml:space="preserve">Lehen mailako saldoak </w:t>
      </w:r>
      <w:r w:rsidRPr="00444639">
        <w:rPr>
          <w:rStyle w:val="Refdenotaalpie"/>
          <w:rFonts w:ascii="Helvetica LT Std" w:hAnsi="Helvetica LT Std"/>
          <w:sz w:val="19"/>
          <w:szCs w:val="19"/>
        </w:rPr>
        <w:footnoteReference w:id="5"/>
      </w:r>
      <w:r w:rsidRPr="00444639">
        <w:rPr>
          <w:rFonts w:ascii="Helvetica LT Std" w:hAnsi="Helvetica LT Std"/>
          <w:sz w:val="19"/>
          <w:szCs w:val="19"/>
        </w:rPr>
        <w:t xml:space="preserve"> ehuneko 38 igo du bere balio negatiboa, eta 230 milioiko balio negatibora iritsi da. Zenbatekoa negatiboa izateak esan nahi du diru-sarrerak ez direla nahikoak gastuak finantz</w:t>
      </w:r>
      <w:r w:rsidRPr="00444639">
        <w:rPr>
          <w:rFonts w:ascii="Helvetica LT Std" w:hAnsi="Helvetica LT Std"/>
          <w:sz w:val="19"/>
          <w:szCs w:val="19"/>
        </w:rPr>
        <w:t>a</w:t>
      </w:r>
      <w:r w:rsidRPr="00444639">
        <w:rPr>
          <w:rFonts w:ascii="Helvetica LT Std" w:hAnsi="Helvetica LT Std"/>
          <w:sz w:val="19"/>
          <w:szCs w:val="19"/>
        </w:rPr>
        <w:t>tzeko, nahiz eta horretan ez sartu gastu finantzariak, eta horrek berarekin dakar zorpetzera jotzen jarra</w:t>
      </w:r>
      <w:r w:rsidRPr="00444639">
        <w:rPr>
          <w:rFonts w:ascii="Helvetica LT Std" w:hAnsi="Helvetica LT Std"/>
          <w:sz w:val="19"/>
          <w:szCs w:val="19"/>
        </w:rPr>
        <w:t>i</w:t>
      </w:r>
      <w:r w:rsidRPr="00444639">
        <w:rPr>
          <w:rFonts w:ascii="Helvetica LT Std" w:hAnsi="Helvetica LT Std"/>
          <w:sz w:val="19"/>
          <w:szCs w:val="19"/>
        </w:rPr>
        <w:t>tzeko beharra.</w:t>
      </w:r>
    </w:p>
    <w:p w:rsidR="007E6AC4" w:rsidRPr="00444639" w:rsidRDefault="007E6AC4" w:rsidP="009F0A9B">
      <w:pPr>
        <w:numPr>
          <w:ilvl w:val="0"/>
          <w:numId w:val="16"/>
        </w:numPr>
        <w:tabs>
          <w:tab w:val="num" w:pos="300"/>
          <w:tab w:val="left" w:pos="480"/>
        </w:tabs>
        <w:spacing w:after="120"/>
        <w:ind w:firstLine="290"/>
        <w:jc w:val="left"/>
        <w:rPr>
          <w:rFonts w:ascii="Helvetica LT Std" w:hAnsi="Helvetica LT Std"/>
          <w:sz w:val="19"/>
          <w:szCs w:val="19"/>
        </w:rPr>
      </w:pPr>
      <w:r w:rsidRPr="00444639">
        <w:rPr>
          <w:rFonts w:ascii="Helvetica LT Std" w:hAnsi="Helvetica LT Std"/>
          <w:sz w:val="19"/>
          <w:szCs w:val="19"/>
        </w:rPr>
        <w:t>2015eko uztaileko aurrezki gordinak</w:t>
      </w:r>
      <w:r w:rsidRPr="00444639">
        <w:rPr>
          <w:rStyle w:val="Refdenotaalpie"/>
          <w:rFonts w:ascii="Helvetica LT Std" w:hAnsi="Helvetica LT Std"/>
          <w:sz w:val="19"/>
          <w:szCs w:val="19"/>
        </w:rPr>
        <w:footnoteReference w:id="6"/>
      </w:r>
      <w:r w:rsidRPr="00444639">
        <w:rPr>
          <w:rFonts w:ascii="Helvetica LT Std" w:hAnsi="Helvetica LT Std"/>
          <w:sz w:val="19"/>
          <w:szCs w:val="19"/>
        </w:rPr>
        <w:t xml:space="preserve"> 36.361 euroko balio negatiboa du; 2014ko uztailean, 37.735 euroko balio positiboa zuen.</w:t>
      </w:r>
    </w:p>
    <w:p w:rsidR="007E6AC4" w:rsidRPr="00444639" w:rsidRDefault="007E6AC4" w:rsidP="009F0A9B">
      <w:pPr>
        <w:numPr>
          <w:ilvl w:val="0"/>
          <w:numId w:val="16"/>
        </w:numPr>
        <w:tabs>
          <w:tab w:val="num" w:pos="300"/>
          <w:tab w:val="left" w:pos="480"/>
        </w:tabs>
        <w:spacing w:after="120"/>
        <w:ind w:firstLine="290"/>
        <w:jc w:val="left"/>
        <w:rPr>
          <w:rFonts w:ascii="Helvetica LT Std" w:hAnsi="Helvetica LT Std"/>
          <w:sz w:val="19"/>
          <w:szCs w:val="19"/>
        </w:rPr>
      </w:pPr>
      <w:r w:rsidRPr="00444639">
        <w:rPr>
          <w:rFonts w:ascii="Helvetica LT Std" w:hAnsi="Helvetica LT Std"/>
          <w:sz w:val="19"/>
          <w:szCs w:val="19"/>
        </w:rPr>
        <w:t>Aurrezki garbiak</w:t>
      </w:r>
      <w:r w:rsidRPr="00444639">
        <w:rPr>
          <w:rStyle w:val="Refdenotaalpie"/>
          <w:rFonts w:ascii="Helvetica LT Std" w:hAnsi="Helvetica LT Std"/>
          <w:sz w:val="19"/>
          <w:szCs w:val="19"/>
        </w:rPr>
        <w:footnoteReference w:id="7"/>
      </w:r>
      <w:r w:rsidRPr="00444639">
        <w:rPr>
          <w:rFonts w:ascii="Helvetica LT Std" w:hAnsi="Helvetica LT Std"/>
          <w:sz w:val="19"/>
          <w:szCs w:val="19"/>
        </w:rPr>
        <w:t xml:space="preserve"> bere balio negatiboa bikoiztu du bi aldi horien artean, eta 2015eko uztailean 335.771 euroko kopuru negatibora iritsi da.</w:t>
      </w:r>
    </w:p>
    <w:p w:rsidR="007E6AC4" w:rsidRPr="00444639" w:rsidRDefault="007E6AC4" w:rsidP="009F0A9B">
      <w:pPr>
        <w:numPr>
          <w:ilvl w:val="0"/>
          <w:numId w:val="16"/>
        </w:numPr>
        <w:tabs>
          <w:tab w:val="num" w:pos="300"/>
          <w:tab w:val="left" w:pos="480"/>
        </w:tabs>
        <w:spacing w:after="120"/>
        <w:ind w:firstLine="290"/>
        <w:jc w:val="left"/>
        <w:rPr>
          <w:rFonts w:ascii="Helvetica LT Std" w:hAnsi="Helvetica LT Std"/>
          <w:sz w:val="19"/>
          <w:szCs w:val="19"/>
        </w:rPr>
      </w:pPr>
      <w:r w:rsidRPr="00444639">
        <w:rPr>
          <w:rFonts w:ascii="Helvetica LT Std" w:hAnsi="Helvetica LT Std"/>
          <w:sz w:val="19"/>
          <w:szCs w:val="19"/>
        </w:rPr>
        <w:t>Biztanle bakoitzeko adierazleetatik, honakoak nabarmendu behar ditugu:</w:t>
      </w:r>
    </w:p>
    <w:p w:rsidR="007E6AC4" w:rsidRPr="00444639" w:rsidRDefault="007E6AC4" w:rsidP="009F0A9B">
      <w:pPr>
        <w:spacing w:after="120"/>
        <w:ind w:firstLine="284"/>
        <w:rPr>
          <w:rFonts w:ascii="Helvetica LT Std" w:hAnsi="Helvetica LT Std"/>
          <w:sz w:val="19"/>
          <w:szCs w:val="19"/>
        </w:rPr>
      </w:pPr>
      <w:r w:rsidRPr="00444639">
        <w:rPr>
          <w:rFonts w:ascii="Helvetica LT Std" w:hAnsi="Helvetica LT Std"/>
          <w:sz w:val="19"/>
          <w:szCs w:val="19"/>
        </w:rPr>
        <w:t>a) Biztanle bakoitzeko gastuak ehuneko zortzi egin du gora; biztanle bakoitzeko diru-sarrerak, berriz, ehuneko bost igo da.</w:t>
      </w:r>
    </w:p>
    <w:p w:rsidR="007E6AC4" w:rsidRPr="00444639" w:rsidRDefault="007E6AC4" w:rsidP="009F0A9B">
      <w:pPr>
        <w:spacing w:after="120"/>
        <w:ind w:firstLine="284"/>
        <w:rPr>
          <w:rFonts w:ascii="Helvetica LT Std" w:hAnsi="Helvetica LT Std"/>
          <w:sz w:val="19"/>
          <w:szCs w:val="19"/>
        </w:rPr>
      </w:pPr>
      <w:r w:rsidRPr="00444639">
        <w:rPr>
          <w:rFonts w:ascii="Helvetica LT Std" w:hAnsi="Helvetica LT Std"/>
          <w:sz w:val="19"/>
          <w:szCs w:val="19"/>
        </w:rPr>
        <w:t>b) Biztanle bakoitzeko finantza-zama, 2015eko uztailean, 468 eurokoa da, aurreko urteko epe ber</w:t>
      </w:r>
      <w:r w:rsidRPr="00444639">
        <w:rPr>
          <w:rFonts w:ascii="Helvetica LT Std" w:hAnsi="Helvetica LT Std"/>
          <w:sz w:val="19"/>
          <w:szCs w:val="19"/>
        </w:rPr>
        <w:t>e</w:t>
      </w:r>
      <w:r w:rsidRPr="00444639">
        <w:rPr>
          <w:rFonts w:ascii="Helvetica LT Std" w:hAnsi="Helvetica LT Std"/>
          <w:sz w:val="19"/>
          <w:szCs w:val="19"/>
        </w:rPr>
        <w:t>koa baino ehuneko bi handiagoa.</w:t>
      </w:r>
    </w:p>
    <w:p w:rsidR="007E6AC4" w:rsidRPr="00444639" w:rsidRDefault="007E6AC4" w:rsidP="0010137C">
      <w:pPr>
        <w:spacing w:after="240"/>
        <w:ind w:firstLine="284"/>
        <w:rPr>
          <w:rFonts w:ascii="Helvetica LT Std" w:hAnsi="Helvetica LT Std"/>
          <w:sz w:val="19"/>
          <w:szCs w:val="19"/>
        </w:rPr>
      </w:pPr>
      <w:r w:rsidRPr="00444639">
        <w:rPr>
          <w:rFonts w:ascii="Helvetica LT Std" w:hAnsi="Helvetica LT Std"/>
          <w:sz w:val="19"/>
          <w:szCs w:val="19"/>
        </w:rPr>
        <w:t>c) Biztanle bakoitzeko diru-sarrerak ia ez dira aldatu.</w:t>
      </w:r>
    </w:p>
    <w:p w:rsidR="007E6AC4" w:rsidRPr="00444639" w:rsidRDefault="007E6AC4" w:rsidP="007E6AC4">
      <w:pPr>
        <w:ind w:firstLine="284"/>
        <w:rPr>
          <w:rFonts w:ascii="Helvetica LT Std" w:hAnsi="Helvetica LT Std"/>
          <w:b/>
          <w:sz w:val="19"/>
          <w:szCs w:val="19"/>
        </w:rPr>
      </w:pPr>
      <w:r w:rsidRPr="00444639">
        <w:rPr>
          <w:rFonts w:ascii="Helvetica LT Std" w:hAnsi="Helvetica LT Std"/>
          <w:b/>
          <w:sz w:val="19"/>
          <w:szCs w:val="19"/>
        </w:rPr>
        <w:lastRenderedPageBreak/>
        <w:t>7.a Zergen diru-bilketa likidoa 2015eko uztailaren 31ra arte, eta haien eta 2014ko aldi beraren arteko alderaketa</w:t>
      </w:r>
    </w:p>
    <w:p w:rsidR="007E6AC4" w:rsidRPr="00444639" w:rsidRDefault="007E6AC4" w:rsidP="007E6AC4">
      <w:pPr>
        <w:spacing w:after="240"/>
        <w:ind w:firstLine="284"/>
        <w:rPr>
          <w:rFonts w:ascii="Helvetica LT Std" w:hAnsi="Helvetica LT Std" w:cs="Arial"/>
          <w:sz w:val="19"/>
          <w:szCs w:val="19"/>
        </w:rPr>
      </w:pPr>
      <w:r w:rsidRPr="00444639">
        <w:rPr>
          <w:rFonts w:ascii="Helvetica LT Std" w:hAnsi="Helvetica LT Std"/>
          <w:sz w:val="19"/>
          <w:szCs w:val="19"/>
        </w:rPr>
        <w:t>Nafarroako Zerga Ogasunak emandako informazioaren arabera, hurrengo taulan erakusten dugu Nafarroako Gobernuaren diru-bilketa likido</w:t>
      </w:r>
      <w:r w:rsidRPr="00444639">
        <w:rPr>
          <w:rFonts w:ascii="Helvetica LT Std" w:hAnsi="Helvetica LT Std"/>
          <w:sz w:val="19"/>
          <w:szCs w:val="19"/>
          <w:vertAlign w:val="superscript"/>
        </w:rPr>
        <w:footnoteReference w:id="8"/>
      </w:r>
      <w:r w:rsidRPr="00444639">
        <w:rPr>
          <w:rFonts w:ascii="Helvetica LT Std" w:hAnsi="Helvetica LT Std"/>
          <w:sz w:val="19"/>
          <w:szCs w:val="19"/>
        </w:rPr>
        <w:t xml:space="preserve"> metatua, 2015eko uztailaren 31ra artekoa, bai eta haren eta 2014ko aldi berekoaren arteko alderaketa ere.</w:t>
      </w:r>
      <w:r w:rsidRPr="00444639">
        <w:rPr>
          <w:rFonts w:ascii="Helvetica LT Std" w:hAnsi="Helvetica LT Std"/>
          <w:sz w:val="19"/>
          <w:szCs w:val="19"/>
        </w:rPr>
        <w:fldChar w:fldCharType="begin"/>
      </w:r>
      <w:r w:rsidRPr="00444639">
        <w:rPr>
          <w:rFonts w:ascii="Helvetica LT Std" w:hAnsi="Helvetica LT Std"/>
          <w:sz w:val="19"/>
          <w:szCs w:val="19"/>
        </w:rPr>
        <w:instrText xml:space="preserve"> LINK Excel.Sheet.12 "D:\\Nacho 2105\\Apendice Cuentas 2014\\Informe Apéndice\\Cuadros 31 de julio 2015.xlsx" "recaudación líquida julio 2015!F1C1:F15C4" \a \f 4 \h  \* MERGEFORMAT </w:instrText>
      </w:r>
      <w:r w:rsidRPr="00444639">
        <w:rPr>
          <w:rFonts w:ascii="Helvetica LT Std" w:hAnsi="Helvetica LT Std"/>
          <w:sz w:val="19"/>
          <w:szCs w:val="19"/>
        </w:rPr>
        <w:fldChar w:fldCharType="separate"/>
      </w:r>
    </w:p>
    <w:tbl>
      <w:tblPr>
        <w:tblW w:w="8789" w:type="dxa"/>
        <w:tblInd w:w="70" w:type="dxa"/>
        <w:tblCellMar>
          <w:left w:w="70" w:type="dxa"/>
          <w:right w:w="70" w:type="dxa"/>
        </w:tblCellMar>
        <w:tblLook w:val="04A0" w:firstRow="1" w:lastRow="0" w:firstColumn="1" w:lastColumn="0" w:noHBand="0" w:noVBand="1"/>
      </w:tblPr>
      <w:tblGrid>
        <w:gridCol w:w="3040"/>
        <w:gridCol w:w="1700"/>
        <w:gridCol w:w="1497"/>
        <w:gridCol w:w="1276"/>
        <w:gridCol w:w="1276"/>
      </w:tblGrid>
      <w:tr w:rsidR="007E6AC4" w:rsidRPr="00C45E2F" w:rsidTr="00195087">
        <w:trPr>
          <w:trHeight w:val="284"/>
        </w:trPr>
        <w:tc>
          <w:tcPr>
            <w:tcW w:w="3040" w:type="dxa"/>
            <w:tcBorders>
              <w:top w:val="single" w:sz="4" w:space="0" w:color="auto"/>
              <w:left w:val="nil"/>
              <w:bottom w:val="single" w:sz="4" w:space="0" w:color="auto"/>
              <w:right w:val="nil"/>
            </w:tcBorders>
            <w:shd w:val="clear" w:color="auto" w:fill="8DB3E2" w:themeFill="text2" w:themeFillTint="66"/>
            <w:vAlign w:val="center"/>
            <w:hideMark/>
          </w:tcPr>
          <w:p w:rsidR="007E6AC4" w:rsidRPr="00C45E2F" w:rsidRDefault="00002A98" w:rsidP="009C1354">
            <w:pPr>
              <w:spacing w:after="0"/>
              <w:ind w:firstLine="0"/>
              <w:jc w:val="left"/>
              <w:rPr>
                <w:rFonts w:ascii="Helvetica LT Std" w:hAnsi="Helvetica LT Std" w:cs="Arial"/>
                <w:color w:val="000000"/>
                <w:sz w:val="16"/>
                <w:szCs w:val="16"/>
              </w:rPr>
            </w:pPr>
            <w:r>
              <w:rPr>
                <w:rFonts w:ascii="Helvetica LT Std" w:hAnsi="Helvetica LT Std" w:cs="Arial"/>
                <w:color w:val="000000"/>
                <w:sz w:val="16"/>
                <w:szCs w:val="16"/>
              </w:rPr>
              <w:t>Zergak</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7E6AC4" w:rsidRPr="00C45E2F" w:rsidRDefault="00554714" w:rsidP="009C1354">
            <w:pPr>
              <w:spacing w:after="0"/>
              <w:ind w:firstLine="0"/>
              <w:jc w:val="right"/>
              <w:rPr>
                <w:rFonts w:ascii="Helvetica LT Std" w:hAnsi="Helvetica LT Std" w:cs="Arial"/>
                <w:color w:val="000000"/>
                <w:sz w:val="16"/>
                <w:szCs w:val="16"/>
              </w:rPr>
            </w:pPr>
            <w:r>
              <w:rPr>
                <w:rFonts w:ascii="Helvetica LT Std" w:hAnsi="Helvetica LT Std" w:cs="Arial"/>
                <w:color w:val="000000"/>
                <w:sz w:val="16"/>
                <w:szCs w:val="16"/>
              </w:rPr>
              <w:t xml:space="preserve">Diru-bilketa likidoa, </w:t>
            </w:r>
            <w:r w:rsidR="007E6AC4" w:rsidRPr="00C45E2F">
              <w:rPr>
                <w:rFonts w:ascii="Helvetica LT Std" w:hAnsi="Helvetica LT Std" w:cs="Arial"/>
                <w:color w:val="000000"/>
                <w:sz w:val="16"/>
                <w:szCs w:val="16"/>
              </w:rPr>
              <w:t>2014</w:t>
            </w:r>
            <w:r>
              <w:rPr>
                <w:rFonts w:ascii="Helvetica LT Std" w:hAnsi="Helvetica LT Std" w:cs="Arial"/>
                <w:color w:val="000000"/>
                <w:sz w:val="16"/>
                <w:szCs w:val="16"/>
              </w:rPr>
              <w:t>ko uztailean</w:t>
            </w:r>
          </w:p>
        </w:tc>
        <w:tc>
          <w:tcPr>
            <w:tcW w:w="149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554714" w:rsidP="009C1354">
            <w:pPr>
              <w:spacing w:after="0"/>
              <w:ind w:firstLine="0"/>
              <w:jc w:val="right"/>
              <w:rPr>
                <w:rFonts w:ascii="Helvetica LT Std" w:hAnsi="Helvetica LT Std" w:cs="Arial"/>
                <w:color w:val="000000"/>
                <w:sz w:val="16"/>
                <w:szCs w:val="16"/>
              </w:rPr>
            </w:pPr>
            <w:r>
              <w:rPr>
                <w:rFonts w:ascii="Helvetica LT Std" w:hAnsi="Helvetica LT Std" w:cs="Arial"/>
                <w:color w:val="000000"/>
                <w:sz w:val="16"/>
                <w:szCs w:val="16"/>
              </w:rPr>
              <w:t>Diru-bilketa likidoa, 2015eko uztailean</w:t>
            </w:r>
          </w:p>
        </w:tc>
        <w:tc>
          <w:tcPr>
            <w:tcW w:w="1276"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554714">
            <w:pPr>
              <w:spacing w:after="0"/>
              <w:ind w:firstLine="0"/>
              <w:jc w:val="right"/>
              <w:rPr>
                <w:rFonts w:ascii="Helvetica LT Std" w:hAnsi="Helvetica LT Std" w:cs="Arial"/>
                <w:color w:val="000000"/>
                <w:sz w:val="16"/>
                <w:szCs w:val="16"/>
              </w:rPr>
            </w:pPr>
            <w:r w:rsidRPr="00C45E2F">
              <w:rPr>
                <w:rFonts w:ascii="Helvetica LT Std" w:hAnsi="Helvetica LT Std" w:cs="Arial"/>
                <w:color w:val="000000"/>
                <w:sz w:val="16"/>
                <w:szCs w:val="16"/>
              </w:rPr>
              <w:t xml:space="preserve">+/- </w:t>
            </w:r>
            <w:r w:rsidR="00554714">
              <w:rPr>
                <w:rFonts w:ascii="Helvetica LT Std" w:hAnsi="Helvetica LT Std" w:cs="Arial"/>
                <w:color w:val="000000"/>
                <w:sz w:val="16"/>
                <w:szCs w:val="16"/>
              </w:rPr>
              <w:t>Diru-bilketa likidoa</w:t>
            </w:r>
          </w:p>
        </w:tc>
        <w:tc>
          <w:tcPr>
            <w:tcW w:w="1276" w:type="dxa"/>
            <w:tcBorders>
              <w:top w:val="single" w:sz="4" w:space="0" w:color="auto"/>
              <w:left w:val="nil"/>
              <w:bottom w:val="single" w:sz="4" w:space="0" w:color="auto"/>
              <w:right w:val="nil"/>
            </w:tcBorders>
            <w:shd w:val="clear" w:color="auto" w:fill="8DB3E2" w:themeFill="text2" w:themeFillTint="66"/>
            <w:vAlign w:val="center"/>
            <w:hideMark/>
          </w:tcPr>
          <w:p w:rsidR="007E6AC4" w:rsidRPr="00C45E2F" w:rsidRDefault="007E6AC4" w:rsidP="00554714">
            <w:pPr>
              <w:spacing w:after="0"/>
              <w:ind w:firstLine="0"/>
              <w:jc w:val="right"/>
              <w:rPr>
                <w:rFonts w:ascii="Helvetica LT Std" w:hAnsi="Helvetica LT Std" w:cs="Arial"/>
                <w:color w:val="000000"/>
                <w:sz w:val="16"/>
                <w:szCs w:val="16"/>
              </w:rPr>
            </w:pPr>
            <w:r w:rsidRPr="00C45E2F">
              <w:rPr>
                <w:rFonts w:ascii="Helvetica LT Std" w:hAnsi="Helvetica LT Std" w:cs="Arial"/>
                <w:color w:val="000000"/>
                <w:sz w:val="16"/>
                <w:szCs w:val="16"/>
              </w:rPr>
              <w:t xml:space="preserve">% </w:t>
            </w:r>
            <w:r w:rsidR="00554714">
              <w:rPr>
                <w:rFonts w:ascii="Helvetica LT Std" w:hAnsi="Helvetica LT Std" w:cs="Arial"/>
                <w:color w:val="000000"/>
                <w:sz w:val="16"/>
                <w:szCs w:val="16"/>
              </w:rPr>
              <w:t>ald</w:t>
            </w:r>
            <w:r w:rsidR="00C16195">
              <w:rPr>
                <w:rFonts w:ascii="Helvetica LT Std" w:hAnsi="Helvetica LT Std" w:cs="Arial"/>
                <w:color w:val="000000"/>
                <w:sz w:val="16"/>
                <w:szCs w:val="16"/>
              </w:rPr>
              <w:t>ea</w:t>
            </w:r>
            <w:r w:rsidRPr="00C45E2F">
              <w:rPr>
                <w:rFonts w:ascii="Helvetica LT Std" w:hAnsi="Helvetica LT Std" w:cs="Arial"/>
                <w:color w:val="000000"/>
                <w:sz w:val="16"/>
                <w:szCs w:val="16"/>
              </w:rPr>
              <w:t xml:space="preserve"> 15/14</w:t>
            </w:r>
          </w:p>
        </w:tc>
      </w:tr>
      <w:tr w:rsidR="007E6AC4" w:rsidRPr="00C45E2F" w:rsidTr="008C12C3">
        <w:trPr>
          <w:trHeight w:val="227"/>
        </w:trPr>
        <w:tc>
          <w:tcPr>
            <w:tcW w:w="3040" w:type="dxa"/>
            <w:tcBorders>
              <w:top w:val="single" w:sz="4" w:space="0" w:color="auto"/>
              <w:left w:val="nil"/>
              <w:bottom w:val="single" w:sz="2" w:space="0" w:color="auto"/>
              <w:right w:val="nil"/>
            </w:tcBorders>
            <w:shd w:val="clear" w:color="auto" w:fill="auto"/>
            <w:noWrap/>
            <w:vAlign w:val="center"/>
            <w:hideMark/>
          </w:tcPr>
          <w:p w:rsidR="007E6AC4" w:rsidRPr="00C45E2F" w:rsidRDefault="00554714" w:rsidP="009C1354">
            <w:pPr>
              <w:spacing w:after="0"/>
              <w:ind w:firstLine="0"/>
              <w:jc w:val="left"/>
              <w:rPr>
                <w:rFonts w:ascii="Helvetica LT Std" w:hAnsi="Helvetica LT Std"/>
                <w:color w:val="000000"/>
                <w:sz w:val="16"/>
                <w:szCs w:val="16"/>
              </w:rPr>
            </w:pPr>
            <w:r w:rsidRPr="00F716E6">
              <w:rPr>
                <w:rFonts w:ascii="Helvetica LT Std" w:hAnsi="Helvetica LT Std"/>
                <w:sz w:val="16"/>
                <w:szCs w:val="16"/>
              </w:rPr>
              <w:t>PFEZa</w:t>
            </w:r>
          </w:p>
        </w:tc>
        <w:tc>
          <w:tcPr>
            <w:tcW w:w="1700"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508.093</w:t>
            </w:r>
          </w:p>
        </w:tc>
        <w:tc>
          <w:tcPr>
            <w:tcW w:w="1497" w:type="dxa"/>
            <w:tcBorders>
              <w:top w:val="single" w:sz="4"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535.051</w:t>
            </w:r>
          </w:p>
        </w:tc>
        <w:tc>
          <w:tcPr>
            <w:tcW w:w="1276" w:type="dxa"/>
            <w:tcBorders>
              <w:top w:val="single" w:sz="4"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26.958</w:t>
            </w:r>
          </w:p>
        </w:tc>
        <w:tc>
          <w:tcPr>
            <w:tcW w:w="1276"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Ez-egoiliarrak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3.767</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3.655</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-112</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Sozietateak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-23.966</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-10.234</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13.732</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-57</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Oinordetzak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33.564</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29.970</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-3.594</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-11</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Ondarea</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25.108</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24.775</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-333</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Beste zerga zuzenak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14.517</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94</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-14.423</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-99</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002A98" w:rsidP="009C1354">
            <w:pPr>
              <w:spacing w:after="0"/>
              <w:ind w:firstLine="0"/>
              <w:jc w:val="left"/>
              <w:rPr>
                <w:rFonts w:ascii="Helvetica LT Std" w:hAnsi="Helvetica LT Std"/>
                <w:i/>
                <w:iCs/>
                <w:color w:val="000000"/>
                <w:sz w:val="16"/>
                <w:szCs w:val="16"/>
              </w:rPr>
            </w:pPr>
            <w:r>
              <w:rPr>
                <w:rFonts w:ascii="Helvetica LT Std" w:hAnsi="Helvetica LT Std"/>
                <w:i/>
                <w:iCs/>
                <w:color w:val="000000"/>
                <w:sz w:val="16"/>
                <w:szCs w:val="16"/>
              </w:rPr>
              <w:t>Zuzeneko zergak, guztira</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561.083</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583.311</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22.228</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4</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002A98"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BEZ</w:t>
            </w:r>
            <w:r w:rsidR="00DB26EE">
              <w:rPr>
                <w:rFonts w:ascii="Helvetica LT Std" w:hAnsi="Helvetica LT Std"/>
                <w:color w:val="000000"/>
                <w:sz w:val="16"/>
                <w:szCs w:val="16"/>
              </w:rPr>
              <w:t>a</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500.737</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434.331</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-66.406</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002A98"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Bereziak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197.845</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221.343</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23.498</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12</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DB26EE" w:rsidRDefault="00DB26EE" w:rsidP="009C1354">
            <w:pPr>
              <w:spacing w:after="0"/>
              <w:ind w:firstLine="0"/>
              <w:jc w:val="left"/>
              <w:rPr>
                <w:rFonts w:ascii="Helvetica LT Std" w:hAnsi="Helvetica LT Std"/>
                <w:color w:val="000000"/>
                <w:sz w:val="16"/>
                <w:szCs w:val="16"/>
              </w:rPr>
            </w:pPr>
            <w:r w:rsidRPr="00DB26EE">
              <w:rPr>
                <w:rFonts w:ascii="Helvetica LT Std" w:hAnsi="Helvetica LT Std"/>
                <w:spacing w:val="6"/>
                <w:sz w:val="16"/>
                <w:szCs w:val="16"/>
              </w:rPr>
              <w:t>Eskualdaketak, EJD</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24.205</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28.269</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4.064</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C45E2F" w:rsidRDefault="00DB26EE" w:rsidP="009C1354">
            <w:pPr>
              <w:spacing w:after="0"/>
              <w:ind w:firstLine="0"/>
              <w:jc w:val="left"/>
              <w:rPr>
                <w:rFonts w:ascii="Helvetica LT Std" w:hAnsi="Helvetica LT Std"/>
                <w:color w:val="000000"/>
                <w:sz w:val="16"/>
                <w:szCs w:val="16"/>
              </w:rPr>
            </w:pPr>
            <w:r>
              <w:rPr>
                <w:rFonts w:ascii="Helvetica LT Std" w:hAnsi="Helvetica LT Std"/>
                <w:color w:val="000000"/>
                <w:sz w:val="16"/>
                <w:szCs w:val="16"/>
              </w:rPr>
              <w:t>Aseguru primak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10.861</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11.868</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1.007</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w:t>
            </w:r>
          </w:p>
        </w:tc>
      </w:tr>
      <w:tr w:rsidR="007E6AC4" w:rsidRPr="00C45E2F" w:rsidTr="008C12C3">
        <w:trPr>
          <w:trHeight w:val="227"/>
        </w:trPr>
        <w:tc>
          <w:tcPr>
            <w:tcW w:w="3040" w:type="dxa"/>
            <w:tcBorders>
              <w:top w:val="single" w:sz="2" w:space="0" w:color="auto"/>
              <w:left w:val="nil"/>
              <w:bottom w:val="single" w:sz="2" w:space="0" w:color="auto"/>
              <w:right w:val="nil"/>
            </w:tcBorders>
            <w:shd w:val="clear" w:color="auto" w:fill="auto"/>
            <w:noWrap/>
            <w:vAlign w:val="center"/>
            <w:hideMark/>
          </w:tcPr>
          <w:p w:rsidR="007E6AC4" w:rsidRPr="00DB26EE" w:rsidRDefault="00DB26EE" w:rsidP="009C1354">
            <w:pPr>
              <w:spacing w:after="0"/>
              <w:ind w:firstLine="0"/>
              <w:jc w:val="left"/>
              <w:rPr>
                <w:rFonts w:ascii="Helvetica LT Std" w:hAnsi="Helvetica LT Std"/>
                <w:color w:val="000000"/>
                <w:sz w:val="16"/>
                <w:szCs w:val="16"/>
              </w:rPr>
            </w:pPr>
            <w:r w:rsidRPr="00DB26EE">
              <w:rPr>
                <w:rFonts w:ascii="Helvetica LT Std" w:hAnsi="Helvetica LT Std"/>
                <w:spacing w:val="6"/>
                <w:sz w:val="16"/>
                <w:szCs w:val="16"/>
              </w:rPr>
              <w:t>Hidrokarburoen txikizkakoak</w:t>
            </w:r>
          </w:p>
        </w:tc>
        <w:tc>
          <w:tcPr>
            <w:tcW w:w="1700"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276</w:t>
            </w:r>
          </w:p>
        </w:tc>
        <w:tc>
          <w:tcPr>
            <w:tcW w:w="1497"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-3.837</w:t>
            </w:r>
          </w:p>
        </w:tc>
        <w:tc>
          <w:tcPr>
            <w:tcW w:w="1276" w:type="dxa"/>
            <w:tcBorders>
              <w:top w:val="single" w:sz="2"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-4.113</w:t>
            </w:r>
          </w:p>
        </w:tc>
        <w:tc>
          <w:tcPr>
            <w:tcW w:w="1276" w:type="dxa"/>
            <w:tcBorders>
              <w:top w:val="single" w:sz="2"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-1.490</w:t>
            </w:r>
          </w:p>
        </w:tc>
      </w:tr>
      <w:tr w:rsidR="007E6AC4" w:rsidRPr="00C45E2F" w:rsidTr="008C12C3">
        <w:trPr>
          <w:trHeight w:val="227"/>
        </w:trPr>
        <w:tc>
          <w:tcPr>
            <w:tcW w:w="3040" w:type="dxa"/>
            <w:tcBorders>
              <w:top w:val="single" w:sz="2" w:space="0" w:color="auto"/>
              <w:left w:val="nil"/>
              <w:bottom w:val="single" w:sz="4" w:space="0" w:color="auto"/>
              <w:right w:val="nil"/>
            </w:tcBorders>
            <w:shd w:val="clear" w:color="auto" w:fill="auto"/>
            <w:noWrap/>
            <w:vAlign w:val="center"/>
            <w:hideMark/>
          </w:tcPr>
          <w:p w:rsidR="007E6AC4" w:rsidRPr="00C45E2F" w:rsidRDefault="00002A98" w:rsidP="009C1354">
            <w:pPr>
              <w:spacing w:after="0"/>
              <w:ind w:firstLine="0"/>
              <w:jc w:val="left"/>
              <w:rPr>
                <w:rFonts w:ascii="Helvetica LT Std" w:hAnsi="Helvetica LT Std"/>
                <w:i/>
                <w:iCs/>
                <w:color w:val="000000"/>
                <w:sz w:val="16"/>
                <w:szCs w:val="16"/>
              </w:rPr>
            </w:pPr>
            <w:r>
              <w:rPr>
                <w:rFonts w:ascii="Helvetica LT Std" w:hAnsi="Helvetica LT Std"/>
                <w:i/>
                <w:iCs/>
                <w:color w:val="000000"/>
                <w:sz w:val="16"/>
                <w:szCs w:val="16"/>
              </w:rPr>
              <w:t>Zeharkako zergak, guztira</w:t>
            </w:r>
          </w:p>
        </w:tc>
        <w:tc>
          <w:tcPr>
            <w:tcW w:w="1700"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733.924</w:t>
            </w:r>
          </w:p>
        </w:tc>
        <w:tc>
          <w:tcPr>
            <w:tcW w:w="1497" w:type="dxa"/>
            <w:tcBorders>
              <w:top w:val="single" w:sz="2" w:space="0" w:color="auto"/>
              <w:left w:val="nil"/>
              <w:bottom w:val="single" w:sz="4"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691.974</w:t>
            </w:r>
          </w:p>
        </w:tc>
        <w:tc>
          <w:tcPr>
            <w:tcW w:w="1276" w:type="dxa"/>
            <w:tcBorders>
              <w:top w:val="single" w:sz="2" w:space="0" w:color="auto"/>
              <w:left w:val="nil"/>
              <w:bottom w:val="single" w:sz="4"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-41.950</w:t>
            </w:r>
          </w:p>
        </w:tc>
        <w:tc>
          <w:tcPr>
            <w:tcW w:w="1276"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i/>
                <w:spacing w:val="6"/>
                <w:sz w:val="16"/>
                <w:szCs w:val="16"/>
              </w:rPr>
            </w:pPr>
            <w:r w:rsidRPr="00C45E2F">
              <w:rPr>
                <w:rFonts w:ascii="Helvetica LT Std" w:hAnsi="Helvetica LT Std"/>
                <w:i/>
                <w:spacing w:val="6"/>
                <w:sz w:val="16"/>
                <w:szCs w:val="16"/>
              </w:rPr>
              <w:t>-6</w:t>
            </w:r>
          </w:p>
        </w:tc>
      </w:tr>
      <w:tr w:rsidR="007E6AC4" w:rsidRPr="00C45E2F" w:rsidTr="00195087">
        <w:trPr>
          <w:trHeight w:val="255"/>
        </w:trPr>
        <w:tc>
          <w:tcPr>
            <w:tcW w:w="304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002A98" w:rsidP="009C1354">
            <w:pPr>
              <w:spacing w:after="0"/>
              <w:ind w:firstLine="0"/>
              <w:jc w:val="left"/>
              <w:rPr>
                <w:rFonts w:ascii="Helvetica LT Std" w:hAnsi="Helvetica LT Std" w:cs="Arial"/>
                <w:bCs/>
                <w:color w:val="000000"/>
                <w:sz w:val="16"/>
                <w:szCs w:val="16"/>
              </w:rPr>
            </w:pPr>
            <w:r>
              <w:rPr>
                <w:rFonts w:ascii="Helvetica LT Std" w:hAnsi="Helvetica LT Std" w:cs="Arial"/>
                <w:bCs/>
                <w:color w:val="000000"/>
                <w:sz w:val="16"/>
                <w:szCs w:val="16"/>
              </w:rPr>
              <w:t>Zergak, guztira</w:t>
            </w:r>
          </w:p>
        </w:tc>
        <w:tc>
          <w:tcPr>
            <w:tcW w:w="1700"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1.295.007</w:t>
            </w:r>
          </w:p>
        </w:tc>
        <w:tc>
          <w:tcPr>
            <w:tcW w:w="149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1.275.285</w:t>
            </w:r>
          </w:p>
        </w:tc>
        <w:tc>
          <w:tcPr>
            <w:tcW w:w="1276"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-19.722</w:t>
            </w:r>
          </w:p>
        </w:tc>
        <w:tc>
          <w:tcPr>
            <w:tcW w:w="127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C45E2F">
              <w:rPr>
                <w:rFonts w:ascii="Helvetica LT Std" w:hAnsi="Helvetica LT Std" w:cs="Arial"/>
                <w:spacing w:val="6"/>
                <w:sz w:val="16"/>
                <w:szCs w:val="16"/>
              </w:rPr>
              <w:t>-2</w:t>
            </w:r>
          </w:p>
        </w:tc>
      </w:tr>
    </w:tbl>
    <w:p w:rsidR="007E6AC4" w:rsidRPr="00444639" w:rsidRDefault="007E6AC4" w:rsidP="007E6AC4">
      <w:pPr>
        <w:spacing w:after="0"/>
        <w:ind w:firstLine="0"/>
        <w:rPr>
          <w:rFonts w:ascii="Helvetica LT Std" w:hAnsi="Helvetica LT Std"/>
          <w:b/>
          <w:sz w:val="19"/>
          <w:szCs w:val="19"/>
        </w:rPr>
      </w:pPr>
      <w:r w:rsidRPr="00444639">
        <w:rPr>
          <w:rFonts w:ascii="Helvetica LT Std" w:hAnsi="Helvetica LT Std" w:cs="Arial"/>
          <w:b/>
          <w:sz w:val="19"/>
          <w:szCs w:val="19"/>
        </w:rPr>
        <w:fldChar w:fldCharType="end"/>
      </w:r>
    </w:p>
    <w:p w:rsidR="007E6AC4" w:rsidRPr="00444639" w:rsidRDefault="007E6AC4" w:rsidP="007E6AC4">
      <w:pPr>
        <w:ind w:firstLine="284"/>
        <w:rPr>
          <w:rFonts w:ascii="Helvetica LT Std" w:hAnsi="Helvetica LT Std"/>
          <w:sz w:val="19"/>
          <w:szCs w:val="19"/>
        </w:rPr>
      </w:pPr>
      <w:r w:rsidRPr="00444639">
        <w:rPr>
          <w:rFonts w:ascii="Helvetica LT Std" w:hAnsi="Helvetica LT Std"/>
          <w:sz w:val="19"/>
          <w:szCs w:val="19"/>
        </w:rPr>
        <w:t>Horiek aztertuta, ondokoak nabarmentzen ditugu:</w:t>
      </w:r>
    </w:p>
    <w:p w:rsidR="007E6AC4" w:rsidRPr="00444639" w:rsidRDefault="007E6AC4" w:rsidP="008C12C3">
      <w:pPr>
        <w:numPr>
          <w:ilvl w:val="0"/>
          <w:numId w:val="16"/>
        </w:numPr>
        <w:tabs>
          <w:tab w:val="num" w:pos="300"/>
          <w:tab w:val="left" w:pos="480"/>
        </w:tabs>
        <w:ind w:firstLine="289"/>
        <w:rPr>
          <w:rFonts w:ascii="Helvetica LT Std" w:hAnsi="Helvetica LT Std"/>
          <w:sz w:val="19"/>
          <w:szCs w:val="19"/>
        </w:rPr>
      </w:pPr>
      <w:r w:rsidRPr="00444639">
        <w:rPr>
          <w:rFonts w:ascii="Helvetica LT Std" w:hAnsi="Helvetica LT Std"/>
          <w:sz w:val="19"/>
          <w:szCs w:val="19"/>
        </w:rPr>
        <w:t>Aztertutako aldietako diru-bilketa likidoak ehuneko bi egin du behera; horrek ia 20 milioiko kopurua egiten du.</w:t>
      </w:r>
    </w:p>
    <w:p w:rsidR="007E6AC4" w:rsidRPr="00444639" w:rsidRDefault="007E6AC4" w:rsidP="008C12C3">
      <w:pPr>
        <w:numPr>
          <w:ilvl w:val="0"/>
          <w:numId w:val="16"/>
        </w:numPr>
        <w:tabs>
          <w:tab w:val="num" w:pos="300"/>
          <w:tab w:val="left" w:pos="480"/>
        </w:tabs>
        <w:ind w:firstLine="289"/>
        <w:rPr>
          <w:rFonts w:ascii="Helvetica LT Std" w:hAnsi="Helvetica LT Std"/>
          <w:sz w:val="19"/>
          <w:szCs w:val="19"/>
        </w:rPr>
      </w:pPr>
      <w:r w:rsidRPr="00444639">
        <w:rPr>
          <w:rFonts w:ascii="Helvetica LT Std" w:hAnsi="Helvetica LT Std"/>
          <w:sz w:val="19"/>
          <w:szCs w:val="19"/>
        </w:rPr>
        <w:t>Zuzeneko zergetan, nabarmentzekoa da PFEZak izan duen igoera –27 milioi–, bai eta sozietateen gaineko zergaren balio negatibo txikiagoa ere –14 milioi–.</w:t>
      </w:r>
    </w:p>
    <w:p w:rsidR="007E6AC4" w:rsidRPr="00444639" w:rsidRDefault="007E6AC4" w:rsidP="008C12C3">
      <w:pPr>
        <w:numPr>
          <w:ilvl w:val="0"/>
          <w:numId w:val="16"/>
        </w:numPr>
        <w:tabs>
          <w:tab w:val="num" w:pos="300"/>
          <w:tab w:val="left" w:pos="480"/>
        </w:tabs>
        <w:spacing w:after="240"/>
        <w:ind w:firstLine="289"/>
        <w:rPr>
          <w:rFonts w:ascii="Helvetica LT Std" w:hAnsi="Helvetica LT Std"/>
          <w:sz w:val="19"/>
          <w:szCs w:val="19"/>
        </w:rPr>
      </w:pPr>
      <w:r w:rsidRPr="00444639">
        <w:rPr>
          <w:rFonts w:ascii="Helvetica LT Std" w:hAnsi="Helvetica LT Std"/>
          <w:sz w:val="19"/>
          <w:szCs w:val="19"/>
        </w:rPr>
        <w:t>BEZari eta zerga bereziei dagokienez, hurrengo taulan xehakatzen dugu haren zenbatekoa, zuz</w:t>
      </w:r>
      <w:r w:rsidRPr="00444639">
        <w:rPr>
          <w:rFonts w:ascii="Helvetica LT Std" w:hAnsi="Helvetica LT Std"/>
          <w:sz w:val="19"/>
          <w:szCs w:val="19"/>
        </w:rPr>
        <w:t>e</w:t>
      </w:r>
      <w:r w:rsidRPr="00444639">
        <w:rPr>
          <w:rFonts w:ascii="Helvetica LT Std" w:hAnsi="Helvetica LT Std"/>
          <w:sz w:val="19"/>
          <w:szCs w:val="19"/>
        </w:rPr>
        <w:t>neko kudeaketaren bidezko diru-bilketaren eta Hitzarmen Ekonomikoaren doikuntzen bitartekoa (e</w:t>
      </w:r>
      <w:r w:rsidRPr="00444639">
        <w:rPr>
          <w:rFonts w:ascii="Helvetica LT Std" w:hAnsi="Helvetica LT Std"/>
          <w:sz w:val="19"/>
          <w:szCs w:val="19"/>
        </w:rPr>
        <w:t>u</w:t>
      </w:r>
      <w:r w:rsidRPr="00444639">
        <w:rPr>
          <w:rFonts w:ascii="Helvetica LT Std" w:hAnsi="Helvetica LT Std"/>
          <w:sz w:val="19"/>
          <w:szCs w:val="19"/>
        </w:rPr>
        <w:t>roak, milakotan):</w:t>
      </w:r>
    </w:p>
    <w:tbl>
      <w:tblPr>
        <w:tblW w:w="8662" w:type="dxa"/>
        <w:tblInd w:w="55" w:type="dxa"/>
        <w:tblCellMar>
          <w:left w:w="70" w:type="dxa"/>
          <w:right w:w="70" w:type="dxa"/>
        </w:tblCellMar>
        <w:tblLook w:val="04A0" w:firstRow="1" w:lastRow="0" w:firstColumn="1" w:lastColumn="0" w:noHBand="0" w:noVBand="1"/>
      </w:tblPr>
      <w:tblGrid>
        <w:gridCol w:w="2425"/>
        <w:gridCol w:w="1701"/>
        <w:gridCol w:w="1843"/>
        <w:gridCol w:w="1417"/>
        <w:gridCol w:w="1276"/>
      </w:tblGrid>
      <w:tr w:rsidR="007E6AC4" w:rsidRPr="00C45E2F" w:rsidTr="00195087">
        <w:trPr>
          <w:trHeight w:val="284"/>
        </w:trPr>
        <w:tc>
          <w:tcPr>
            <w:tcW w:w="242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rPr>
                <w:rFonts w:ascii="Helvetica LT Std" w:hAnsi="Helvetica LT Std" w:cs="Arial"/>
                <w:color w:val="000000"/>
                <w:sz w:val="16"/>
                <w:szCs w:val="16"/>
              </w:rPr>
            </w:pPr>
          </w:p>
        </w:tc>
        <w:tc>
          <w:tcPr>
            <w:tcW w:w="170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Diru-bilketa likidoa, 2014ko uztaila.</w:t>
            </w:r>
          </w:p>
        </w:tc>
        <w:tc>
          <w:tcPr>
            <w:tcW w:w="184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Diru-bilketa likidoa, 2015eko uztaila.</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 Diru-bilketa likidoa</w:t>
            </w:r>
          </w:p>
        </w:tc>
        <w:tc>
          <w:tcPr>
            <w:tcW w:w="127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Aldea (%), 15/14</w:t>
            </w:r>
          </w:p>
        </w:tc>
      </w:tr>
      <w:tr w:rsidR="007E6AC4" w:rsidRPr="00C45E2F" w:rsidTr="008C12C3">
        <w:trPr>
          <w:trHeight w:val="227"/>
        </w:trPr>
        <w:tc>
          <w:tcPr>
            <w:tcW w:w="2425"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rPr>
                <w:rFonts w:ascii="Helvetica LT Std" w:hAnsi="Helvetica LT Std"/>
                <w:color w:val="000000"/>
                <w:sz w:val="16"/>
                <w:szCs w:val="16"/>
              </w:rPr>
            </w:pPr>
            <w:r w:rsidRPr="00C45E2F">
              <w:rPr>
                <w:rFonts w:ascii="Helvetica LT Std" w:hAnsi="Helvetica LT Std"/>
                <w:color w:val="000000"/>
                <w:sz w:val="16"/>
                <w:szCs w:val="16"/>
              </w:rPr>
              <w:t>Zuzeneko kudeaketa</w:t>
            </w:r>
          </w:p>
        </w:tc>
        <w:tc>
          <w:tcPr>
            <w:tcW w:w="1701"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91.526</w:t>
            </w:r>
          </w:p>
        </w:tc>
        <w:tc>
          <w:tcPr>
            <w:tcW w:w="184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108.926</w:t>
            </w:r>
          </w:p>
        </w:tc>
        <w:tc>
          <w:tcPr>
            <w:tcW w:w="1417" w:type="dxa"/>
            <w:tcBorders>
              <w:top w:val="single" w:sz="4"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-17.400</w:t>
            </w:r>
          </w:p>
        </w:tc>
        <w:tc>
          <w:tcPr>
            <w:tcW w:w="1276"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-16</w:t>
            </w:r>
          </w:p>
        </w:tc>
      </w:tr>
      <w:tr w:rsidR="007E6AC4" w:rsidRPr="00C45E2F" w:rsidTr="008C12C3">
        <w:trPr>
          <w:trHeight w:val="227"/>
        </w:trPr>
        <w:tc>
          <w:tcPr>
            <w:tcW w:w="242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spacing w:after="0"/>
              <w:ind w:firstLine="0"/>
              <w:rPr>
                <w:rFonts w:ascii="Helvetica LT Std" w:hAnsi="Helvetica LT Std"/>
                <w:color w:val="000000"/>
                <w:sz w:val="16"/>
                <w:szCs w:val="16"/>
              </w:rPr>
            </w:pPr>
            <w:r w:rsidRPr="00C45E2F">
              <w:rPr>
                <w:rFonts w:ascii="Helvetica LT Std" w:hAnsi="Helvetica LT Std"/>
                <w:color w:val="000000"/>
                <w:sz w:val="16"/>
                <w:szCs w:val="16"/>
              </w:rPr>
              <w:t>Hitzarmenaren doikuntzak</w:t>
            </w:r>
          </w:p>
        </w:tc>
        <w:tc>
          <w:tcPr>
            <w:tcW w:w="1701"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342.805</w:t>
            </w:r>
          </w:p>
        </w:tc>
        <w:tc>
          <w:tcPr>
            <w:tcW w:w="184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391.811</w:t>
            </w:r>
          </w:p>
        </w:tc>
        <w:tc>
          <w:tcPr>
            <w:tcW w:w="1417" w:type="dxa"/>
            <w:tcBorders>
              <w:top w:val="single" w:sz="2" w:space="0" w:color="auto"/>
              <w:left w:val="nil"/>
              <w:bottom w:val="single" w:sz="4"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-49.006</w:t>
            </w:r>
          </w:p>
        </w:tc>
        <w:tc>
          <w:tcPr>
            <w:tcW w:w="1276"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r>
      <w:tr w:rsidR="007E6AC4" w:rsidRPr="00C45E2F" w:rsidTr="00C37D9D">
        <w:trPr>
          <w:trHeight w:val="227"/>
        </w:trPr>
        <w:tc>
          <w:tcPr>
            <w:tcW w:w="242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rPr>
                <w:rFonts w:ascii="Helvetica LT Std" w:hAnsi="Helvetica LT Std"/>
                <w:bCs/>
                <w:color w:val="000000"/>
                <w:sz w:val="16"/>
                <w:szCs w:val="16"/>
              </w:rPr>
            </w:pPr>
            <w:r w:rsidRPr="00C45E2F">
              <w:rPr>
                <w:rFonts w:ascii="Helvetica LT Std" w:hAnsi="Helvetica LT Std"/>
                <w:color w:val="000000"/>
                <w:sz w:val="16"/>
                <w:szCs w:val="16"/>
              </w:rPr>
              <w:t>BEZa, guztira</w:t>
            </w:r>
          </w:p>
        </w:tc>
        <w:tc>
          <w:tcPr>
            <w:tcW w:w="170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434.331</w:t>
            </w:r>
          </w:p>
        </w:tc>
        <w:tc>
          <w:tcPr>
            <w:tcW w:w="184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500.737</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-66.406</w:t>
            </w:r>
          </w:p>
        </w:tc>
        <w:tc>
          <w:tcPr>
            <w:tcW w:w="127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-13</w:t>
            </w:r>
          </w:p>
        </w:tc>
      </w:tr>
      <w:tr w:rsidR="007E6AC4" w:rsidRPr="00C45E2F" w:rsidTr="008C12C3">
        <w:trPr>
          <w:trHeight w:val="227"/>
        </w:trPr>
        <w:tc>
          <w:tcPr>
            <w:tcW w:w="2425"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spacing w:after="0"/>
              <w:ind w:firstLine="0"/>
              <w:rPr>
                <w:rFonts w:ascii="Helvetica LT Std" w:hAnsi="Helvetica LT Std"/>
                <w:color w:val="000000"/>
                <w:sz w:val="16"/>
                <w:szCs w:val="16"/>
              </w:rPr>
            </w:pPr>
            <w:r w:rsidRPr="00C45E2F">
              <w:rPr>
                <w:rFonts w:ascii="Helvetica LT Std" w:hAnsi="Helvetica LT Std"/>
                <w:color w:val="000000"/>
                <w:sz w:val="16"/>
                <w:szCs w:val="16"/>
              </w:rPr>
              <w:t>Zuzeneko kudeaketa</w:t>
            </w:r>
          </w:p>
        </w:tc>
        <w:tc>
          <w:tcPr>
            <w:tcW w:w="1701"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256.719</w:t>
            </w:r>
          </w:p>
        </w:tc>
        <w:tc>
          <w:tcPr>
            <w:tcW w:w="1843"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253.745</w:t>
            </w:r>
          </w:p>
        </w:tc>
        <w:tc>
          <w:tcPr>
            <w:tcW w:w="1417" w:type="dxa"/>
            <w:tcBorders>
              <w:top w:val="single" w:sz="4" w:space="0" w:color="auto"/>
              <w:left w:val="nil"/>
              <w:bottom w:val="single" w:sz="2"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2.974</w:t>
            </w:r>
          </w:p>
        </w:tc>
        <w:tc>
          <w:tcPr>
            <w:tcW w:w="1276" w:type="dxa"/>
            <w:tcBorders>
              <w:top w:val="single" w:sz="4" w:space="0" w:color="auto"/>
              <w:left w:val="nil"/>
              <w:bottom w:val="single" w:sz="2"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w:t>
            </w:r>
          </w:p>
        </w:tc>
      </w:tr>
      <w:tr w:rsidR="007E6AC4" w:rsidRPr="00C45E2F" w:rsidTr="008C12C3">
        <w:trPr>
          <w:trHeight w:val="227"/>
        </w:trPr>
        <w:tc>
          <w:tcPr>
            <w:tcW w:w="2425"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spacing w:after="0"/>
              <w:ind w:firstLine="0"/>
              <w:rPr>
                <w:rFonts w:ascii="Helvetica LT Std" w:hAnsi="Helvetica LT Std"/>
                <w:color w:val="000000"/>
                <w:sz w:val="16"/>
                <w:szCs w:val="16"/>
              </w:rPr>
            </w:pPr>
            <w:r w:rsidRPr="00C45E2F">
              <w:rPr>
                <w:rFonts w:ascii="Helvetica LT Std" w:hAnsi="Helvetica LT Std"/>
                <w:color w:val="000000"/>
                <w:sz w:val="16"/>
                <w:szCs w:val="16"/>
              </w:rPr>
              <w:t>Hitzarmen ekonomikoaren do</w:t>
            </w:r>
            <w:r w:rsidRPr="00C45E2F">
              <w:rPr>
                <w:rFonts w:ascii="Helvetica LT Std" w:hAnsi="Helvetica LT Std"/>
                <w:color w:val="000000"/>
                <w:sz w:val="16"/>
                <w:szCs w:val="16"/>
              </w:rPr>
              <w:t>i</w:t>
            </w:r>
            <w:r w:rsidRPr="00C45E2F">
              <w:rPr>
                <w:rFonts w:ascii="Helvetica LT Std" w:hAnsi="Helvetica LT Std"/>
                <w:color w:val="000000"/>
                <w:sz w:val="16"/>
                <w:szCs w:val="16"/>
              </w:rPr>
              <w:t>kuntzak</w:t>
            </w:r>
          </w:p>
        </w:tc>
        <w:tc>
          <w:tcPr>
            <w:tcW w:w="1701"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-35.376</w:t>
            </w:r>
          </w:p>
        </w:tc>
        <w:tc>
          <w:tcPr>
            <w:tcW w:w="1843"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-55.900</w:t>
            </w:r>
          </w:p>
        </w:tc>
        <w:tc>
          <w:tcPr>
            <w:tcW w:w="1417" w:type="dxa"/>
            <w:tcBorders>
              <w:top w:val="single" w:sz="2" w:space="0" w:color="auto"/>
              <w:left w:val="nil"/>
              <w:bottom w:val="single" w:sz="4" w:space="0" w:color="auto"/>
              <w:right w:val="nil"/>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20.524</w:t>
            </w:r>
          </w:p>
        </w:tc>
        <w:tc>
          <w:tcPr>
            <w:tcW w:w="1276" w:type="dxa"/>
            <w:tcBorders>
              <w:top w:val="single" w:sz="2" w:space="0" w:color="auto"/>
              <w:left w:val="nil"/>
              <w:bottom w:val="single" w:sz="4" w:space="0" w:color="auto"/>
              <w:right w:val="nil"/>
            </w:tcBorders>
            <w:shd w:val="clear" w:color="auto" w:fill="auto"/>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-37</w:t>
            </w:r>
          </w:p>
        </w:tc>
      </w:tr>
      <w:tr w:rsidR="007E6AC4" w:rsidRPr="00C45E2F" w:rsidTr="00C37D9D">
        <w:trPr>
          <w:trHeight w:val="227"/>
        </w:trPr>
        <w:tc>
          <w:tcPr>
            <w:tcW w:w="2425"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spacing w:after="0"/>
              <w:ind w:firstLine="0"/>
              <w:rPr>
                <w:rFonts w:ascii="Helvetica LT Std" w:hAnsi="Helvetica LT Std"/>
                <w:bCs/>
                <w:color w:val="000000"/>
                <w:sz w:val="16"/>
                <w:szCs w:val="16"/>
              </w:rPr>
            </w:pPr>
            <w:r w:rsidRPr="00C45E2F">
              <w:rPr>
                <w:rFonts w:ascii="Helvetica LT Std" w:hAnsi="Helvetica LT Std"/>
                <w:color w:val="000000"/>
                <w:sz w:val="16"/>
                <w:szCs w:val="16"/>
              </w:rPr>
              <w:t>Zerga bereziak, guztira</w:t>
            </w:r>
          </w:p>
        </w:tc>
        <w:tc>
          <w:tcPr>
            <w:tcW w:w="170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221.343</w:t>
            </w:r>
          </w:p>
        </w:tc>
        <w:tc>
          <w:tcPr>
            <w:tcW w:w="184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197.845</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23.498</w:t>
            </w:r>
          </w:p>
        </w:tc>
        <w:tc>
          <w:tcPr>
            <w:tcW w:w="1276"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12</w:t>
            </w:r>
          </w:p>
        </w:tc>
      </w:tr>
    </w:tbl>
    <w:p w:rsidR="007E6AC4" w:rsidRPr="00444639" w:rsidRDefault="007E6AC4" w:rsidP="007E6AC4">
      <w:pPr>
        <w:tabs>
          <w:tab w:val="left" w:pos="480"/>
          <w:tab w:val="num" w:pos="600"/>
        </w:tabs>
        <w:spacing w:after="0"/>
        <w:ind w:left="289" w:firstLine="0"/>
        <w:rPr>
          <w:rFonts w:ascii="Helvetica LT Std" w:hAnsi="Helvetica LT Std"/>
          <w:sz w:val="19"/>
          <w:szCs w:val="19"/>
        </w:rPr>
      </w:pPr>
    </w:p>
    <w:p w:rsidR="007E6AC4" w:rsidRPr="00444639" w:rsidRDefault="007E6AC4" w:rsidP="008C12C3">
      <w:pPr>
        <w:ind w:firstLine="284"/>
        <w:rPr>
          <w:rFonts w:ascii="Helvetica LT Std" w:hAnsi="Helvetica LT Std"/>
          <w:sz w:val="19"/>
          <w:szCs w:val="19"/>
        </w:rPr>
      </w:pPr>
      <w:r w:rsidRPr="00444639">
        <w:rPr>
          <w:rFonts w:ascii="Helvetica LT Std" w:hAnsi="Helvetica LT Std"/>
          <w:sz w:val="19"/>
          <w:szCs w:val="19"/>
        </w:rPr>
        <w:t>BEZean, zuzeneko kudeaketaren bidezko diru-bilketa ehuneko 16 jaitsi da –hau da, 17 milioi g</w:t>
      </w:r>
      <w:r w:rsidRPr="00444639">
        <w:rPr>
          <w:rFonts w:ascii="Helvetica LT Std" w:hAnsi="Helvetica LT Std"/>
          <w:sz w:val="19"/>
          <w:szCs w:val="19"/>
        </w:rPr>
        <w:t>u</w:t>
      </w:r>
      <w:r w:rsidRPr="00444639">
        <w:rPr>
          <w:rFonts w:ascii="Helvetica LT Std" w:hAnsi="Helvetica LT Std"/>
          <w:sz w:val="19"/>
          <w:szCs w:val="19"/>
        </w:rPr>
        <w:t>txiago dira–; Hitzarmenaren doikuntzetatik heldu denak, berriz, ehuneko 13 egin du behera –hau da, 49 milioi gutxiago–. Datu horiek 66 milioiko jaitsiera orokorra ekarri dute.</w:t>
      </w:r>
    </w:p>
    <w:p w:rsidR="0057594B" w:rsidRDefault="007E6AC4" w:rsidP="008C12C3">
      <w:pPr>
        <w:spacing w:after="240"/>
        <w:ind w:firstLine="284"/>
        <w:rPr>
          <w:rFonts w:ascii="Helvetica LT Std" w:hAnsi="Helvetica LT Std"/>
          <w:sz w:val="19"/>
          <w:szCs w:val="19"/>
        </w:rPr>
      </w:pPr>
      <w:r w:rsidRPr="00444639">
        <w:rPr>
          <w:rFonts w:ascii="Helvetica LT Std" w:hAnsi="Helvetica LT Std"/>
          <w:sz w:val="19"/>
          <w:szCs w:val="19"/>
        </w:rPr>
        <w:t>Zerga berezietan, zuzeneko kudeaketak ehuneko bat egin du gora –3 milioi– eta Hitzarmenaren do</w:t>
      </w:r>
      <w:r w:rsidRPr="00444639">
        <w:rPr>
          <w:rFonts w:ascii="Helvetica LT Std" w:hAnsi="Helvetica LT Std"/>
          <w:sz w:val="19"/>
          <w:szCs w:val="19"/>
        </w:rPr>
        <w:t>i</w:t>
      </w:r>
      <w:r w:rsidRPr="00444639">
        <w:rPr>
          <w:rFonts w:ascii="Helvetica LT Std" w:hAnsi="Helvetica LT Std"/>
          <w:sz w:val="19"/>
          <w:szCs w:val="19"/>
        </w:rPr>
        <w:t>kuntzen bidezko diru-bilketa, berriz, ehuneko 37 jaitsi da –20 milioi–. Horrek 23 milioiko igora orokorra ekarri du.</w:t>
      </w:r>
    </w:p>
    <w:p w:rsidR="0057594B" w:rsidRDefault="0057594B">
      <w:pPr>
        <w:spacing w:after="0"/>
        <w:ind w:firstLine="0"/>
        <w:jc w:val="left"/>
        <w:rPr>
          <w:rFonts w:ascii="Helvetica LT Std" w:hAnsi="Helvetica LT Std"/>
          <w:sz w:val="19"/>
          <w:szCs w:val="19"/>
        </w:rPr>
      </w:pPr>
      <w:r>
        <w:rPr>
          <w:rFonts w:ascii="Helvetica LT Std" w:hAnsi="Helvetica LT Std"/>
          <w:sz w:val="19"/>
          <w:szCs w:val="19"/>
        </w:rPr>
        <w:br w:type="page"/>
      </w:r>
    </w:p>
    <w:p w:rsidR="007E6AC4" w:rsidRPr="00444639" w:rsidRDefault="007E6AC4" w:rsidP="007E6AC4">
      <w:pPr>
        <w:ind w:firstLine="284"/>
        <w:rPr>
          <w:rFonts w:ascii="Helvetica LT Std" w:hAnsi="Helvetica LT Std"/>
          <w:b/>
          <w:sz w:val="19"/>
          <w:szCs w:val="19"/>
        </w:rPr>
      </w:pPr>
      <w:r w:rsidRPr="00444639">
        <w:rPr>
          <w:rFonts w:ascii="Helvetica LT Std" w:hAnsi="Helvetica LT Std"/>
          <w:b/>
          <w:sz w:val="19"/>
          <w:szCs w:val="19"/>
        </w:rPr>
        <w:lastRenderedPageBreak/>
        <w:t>8. Nafarroako Gobernuaren zorpetze finantzarioa 2015eko uztailaren 31n.</w:t>
      </w:r>
    </w:p>
    <w:p w:rsidR="007E6AC4" w:rsidRPr="00444639" w:rsidRDefault="007E6AC4" w:rsidP="008C12C3">
      <w:pPr>
        <w:spacing w:after="240"/>
        <w:ind w:firstLine="284"/>
        <w:rPr>
          <w:rFonts w:ascii="Helvetica LT Std" w:hAnsi="Helvetica LT Std"/>
          <w:sz w:val="19"/>
          <w:szCs w:val="19"/>
        </w:rPr>
      </w:pPr>
      <w:r w:rsidRPr="00444639">
        <w:rPr>
          <w:rFonts w:ascii="Helvetica LT Std" w:hAnsi="Helvetica LT Std"/>
          <w:sz w:val="19"/>
          <w:szCs w:val="19"/>
        </w:rPr>
        <w:t>Kontabilitate-erregistroei jarraituz, 2015eko uztailaren 31ra arte, Nafarroako Gobernuaren kostu amortizatuko zorpetze finantzarioa, epe laburrekoa zein epe luzekoa, 2.969 milioikoa da. Horixe ikus daiteke hurrengo taulan, aurreko urteko epe bereko alderaketarekin batera (euroak, milakotan).</w:t>
      </w:r>
    </w:p>
    <w:tbl>
      <w:tblPr>
        <w:tblW w:w="8779" w:type="dxa"/>
        <w:jc w:val="center"/>
        <w:tblLayout w:type="fixed"/>
        <w:tblLook w:val="01E0" w:firstRow="1" w:lastRow="1" w:firstColumn="1" w:lastColumn="1" w:noHBand="0" w:noVBand="0"/>
      </w:tblPr>
      <w:tblGrid>
        <w:gridCol w:w="4279"/>
        <w:gridCol w:w="1713"/>
        <w:gridCol w:w="1372"/>
        <w:gridCol w:w="1415"/>
      </w:tblGrid>
      <w:tr w:rsidR="007E6AC4" w:rsidRPr="00C45E2F" w:rsidTr="00195087">
        <w:trPr>
          <w:trHeight w:val="113"/>
          <w:jc w:val="center"/>
        </w:trPr>
        <w:tc>
          <w:tcPr>
            <w:tcW w:w="4279" w:type="dxa"/>
            <w:vMerge w:val="restart"/>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left"/>
              <w:rPr>
                <w:rFonts w:ascii="Helvetica LT Std" w:hAnsi="Helvetica LT Std" w:cs="Arial"/>
                <w:color w:val="000000"/>
                <w:sz w:val="16"/>
                <w:szCs w:val="16"/>
              </w:rPr>
            </w:pPr>
            <w:r w:rsidRPr="00C45E2F">
              <w:rPr>
                <w:rFonts w:ascii="Helvetica LT Std" w:hAnsi="Helvetica LT Std"/>
                <w:color w:val="000000"/>
                <w:sz w:val="16"/>
                <w:szCs w:val="16"/>
              </w:rPr>
              <w:t>Nafarroako Gobernuaren zor finantzarioa</w:t>
            </w:r>
          </w:p>
        </w:tc>
        <w:tc>
          <w:tcPr>
            <w:tcW w:w="4500" w:type="dxa"/>
            <w:gridSpan w:val="3"/>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center"/>
              <w:rPr>
                <w:rFonts w:ascii="Helvetica LT Std" w:hAnsi="Helvetica LT Std" w:cs="Arial"/>
                <w:color w:val="000000"/>
                <w:sz w:val="16"/>
                <w:szCs w:val="16"/>
              </w:rPr>
            </w:pPr>
            <w:r w:rsidRPr="00C45E2F">
              <w:rPr>
                <w:rFonts w:ascii="Helvetica LT Std" w:hAnsi="Helvetica LT Std"/>
                <w:color w:val="000000"/>
                <w:sz w:val="16"/>
                <w:szCs w:val="16"/>
              </w:rPr>
              <w:t>2015eko uztailaren 31n</w:t>
            </w:r>
          </w:p>
        </w:tc>
      </w:tr>
      <w:tr w:rsidR="007E6AC4" w:rsidRPr="00C45E2F" w:rsidTr="00195087">
        <w:trPr>
          <w:trHeight w:val="113"/>
          <w:jc w:val="center"/>
        </w:trPr>
        <w:tc>
          <w:tcPr>
            <w:tcW w:w="4279" w:type="dxa"/>
            <w:vMerge/>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left"/>
              <w:rPr>
                <w:rFonts w:ascii="Helvetica LT Std" w:hAnsi="Helvetica LT Std" w:cs="Arial"/>
                <w:color w:val="000000"/>
                <w:sz w:val="16"/>
                <w:szCs w:val="16"/>
              </w:rPr>
            </w:pPr>
          </w:p>
        </w:tc>
        <w:tc>
          <w:tcPr>
            <w:tcW w:w="1713"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Epe luzera</w:t>
            </w:r>
          </w:p>
        </w:tc>
        <w:tc>
          <w:tcPr>
            <w:tcW w:w="1372"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Epe laburrera</w:t>
            </w:r>
          </w:p>
        </w:tc>
        <w:tc>
          <w:tcPr>
            <w:tcW w:w="1415"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Guztira</w:t>
            </w:r>
          </w:p>
        </w:tc>
      </w:tr>
      <w:tr w:rsidR="007E6AC4" w:rsidRPr="00C45E2F" w:rsidTr="008C12C3">
        <w:trPr>
          <w:trHeight w:val="227"/>
          <w:jc w:val="center"/>
        </w:trPr>
        <w:tc>
          <w:tcPr>
            <w:tcW w:w="4279" w:type="dxa"/>
            <w:tcBorders>
              <w:top w:val="single" w:sz="4"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color w:val="000000"/>
                <w:sz w:val="16"/>
                <w:szCs w:val="16"/>
              </w:rPr>
            </w:pPr>
            <w:r w:rsidRPr="00C45E2F">
              <w:rPr>
                <w:rFonts w:ascii="Helvetica LT Std" w:hAnsi="Helvetica LT Std"/>
                <w:color w:val="000000"/>
                <w:sz w:val="16"/>
                <w:szCs w:val="16"/>
              </w:rPr>
              <w:t>Zor Publikoa</w:t>
            </w:r>
          </w:p>
        </w:tc>
        <w:tc>
          <w:tcPr>
            <w:tcW w:w="1713" w:type="dxa"/>
            <w:tcBorders>
              <w:top w:val="single" w:sz="4" w:space="0" w:color="auto"/>
              <w:bottom w:val="single" w:sz="2"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1.760.118</w:t>
            </w:r>
          </w:p>
        </w:tc>
        <w:tc>
          <w:tcPr>
            <w:tcW w:w="1372" w:type="dxa"/>
            <w:tcBorders>
              <w:top w:val="single" w:sz="4" w:space="0" w:color="auto"/>
              <w:bottom w:val="single" w:sz="2"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82.167</w:t>
            </w:r>
          </w:p>
        </w:tc>
        <w:tc>
          <w:tcPr>
            <w:tcW w:w="1415" w:type="dxa"/>
            <w:tcBorders>
              <w:top w:val="single" w:sz="4" w:space="0" w:color="auto"/>
              <w:bottom w:val="single" w:sz="2"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1.842.285</w:t>
            </w:r>
          </w:p>
        </w:tc>
      </w:tr>
      <w:tr w:rsidR="007E6AC4" w:rsidRPr="00C45E2F" w:rsidTr="008C12C3">
        <w:trPr>
          <w:trHeight w:val="227"/>
          <w:jc w:val="center"/>
        </w:trPr>
        <w:tc>
          <w:tcPr>
            <w:tcW w:w="4279" w:type="dxa"/>
            <w:tcBorders>
              <w:top w:val="single" w:sz="2" w:space="0" w:color="auto"/>
              <w:bottom w:val="single" w:sz="4" w:space="0" w:color="auto"/>
            </w:tcBorders>
            <w:vAlign w:val="center"/>
          </w:tcPr>
          <w:p w:rsidR="007E6AC4" w:rsidRPr="00C45E2F" w:rsidRDefault="007E6AC4" w:rsidP="009C1354">
            <w:pPr>
              <w:spacing w:after="0"/>
              <w:ind w:firstLine="0"/>
              <w:jc w:val="left"/>
              <w:rPr>
                <w:rFonts w:ascii="Helvetica LT Std" w:hAnsi="Helvetica LT Std"/>
                <w:color w:val="000000"/>
                <w:sz w:val="16"/>
                <w:szCs w:val="16"/>
              </w:rPr>
            </w:pPr>
            <w:r w:rsidRPr="00C45E2F">
              <w:rPr>
                <w:rFonts w:ascii="Helvetica LT Std" w:hAnsi="Helvetica LT Std"/>
                <w:color w:val="000000"/>
                <w:sz w:val="16"/>
                <w:szCs w:val="16"/>
              </w:rPr>
              <w:t>Maileguak</w:t>
            </w:r>
          </w:p>
        </w:tc>
        <w:tc>
          <w:tcPr>
            <w:tcW w:w="1713" w:type="dxa"/>
            <w:tcBorders>
              <w:top w:val="single" w:sz="2"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1.082.067</w:t>
            </w:r>
          </w:p>
        </w:tc>
        <w:tc>
          <w:tcPr>
            <w:tcW w:w="1372" w:type="dxa"/>
            <w:tcBorders>
              <w:top w:val="single" w:sz="2"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44.686</w:t>
            </w:r>
          </w:p>
        </w:tc>
        <w:tc>
          <w:tcPr>
            <w:tcW w:w="1415" w:type="dxa"/>
            <w:tcBorders>
              <w:top w:val="single" w:sz="2"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1.126.753</w:t>
            </w:r>
          </w:p>
        </w:tc>
      </w:tr>
      <w:tr w:rsidR="007E6AC4" w:rsidRPr="00C45E2F" w:rsidTr="008C12C3">
        <w:trPr>
          <w:trHeight w:val="227"/>
          <w:jc w:val="center"/>
        </w:trPr>
        <w:tc>
          <w:tcPr>
            <w:tcW w:w="4279" w:type="dxa"/>
            <w:tcBorders>
              <w:top w:val="single" w:sz="4" w:space="0" w:color="auto"/>
              <w:bottom w:val="single" w:sz="4" w:space="0" w:color="auto"/>
            </w:tcBorders>
            <w:vAlign w:val="center"/>
          </w:tcPr>
          <w:p w:rsidR="007E6AC4" w:rsidRPr="00C45E2F" w:rsidRDefault="007E6AC4" w:rsidP="009C1354">
            <w:pPr>
              <w:spacing w:after="0"/>
              <w:ind w:firstLine="0"/>
              <w:jc w:val="left"/>
              <w:rPr>
                <w:rFonts w:ascii="Helvetica LT Std" w:hAnsi="Helvetica LT Std"/>
                <w:b/>
                <w:color w:val="000000"/>
                <w:sz w:val="16"/>
                <w:szCs w:val="16"/>
              </w:rPr>
            </w:pPr>
            <w:r w:rsidRPr="00C45E2F">
              <w:rPr>
                <w:rFonts w:ascii="Helvetica LT Std" w:hAnsi="Helvetica LT Std"/>
                <w:b/>
                <w:color w:val="000000"/>
                <w:sz w:val="16"/>
                <w:szCs w:val="16"/>
              </w:rPr>
              <w:t>Zorpetze finantzarioaren guztizkoa, 2015eko uzta</w:t>
            </w:r>
            <w:r w:rsidRPr="00C45E2F">
              <w:rPr>
                <w:rFonts w:ascii="Helvetica LT Std" w:hAnsi="Helvetica LT Std"/>
                <w:b/>
                <w:color w:val="000000"/>
                <w:sz w:val="16"/>
                <w:szCs w:val="16"/>
              </w:rPr>
              <w:t>i</w:t>
            </w:r>
            <w:r w:rsidRPr="00C45E2F">
              <w:rPr>
                <w:rFonts w:ascii="Helvetica LT Std" w:hAnsi="Helvetica LT Std"/>
                <w:b/>
                <w:color w:val="000000"/>
                <w:sz w:val="16"/>
                <w:szCs w:val="16"/>
              </w:rPr>
              <w:t xml:space="preserve">lean </w:t>
            </w:r>
          </w:p>
        </w:tc>
        <w:tc>
          <w:tcPr>
            <w:tcW w:w="1713" w:type="dxa"/>
            <w:tcBorders>
              <w:top w:val="single" w:sz="4"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2.842.185</w:t>
            </w:r>
          </w:p>
        </w:tc>
        <w:tc>
          <w:tcPr>
            <w:tcW w:w="1372" w:type="dxa"/>
            <w:tcBorders>
              <w:top w:val="single" w:sz="4"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126.853</w:t>
            </w:r>
          </w:p>
        </w:tc>
        <w:tc>
          <w:tcPr>
            <w:tcW w:w="1415" w:type="dxa"/>
            <w:tcBorders>
              <w:top w:val="single" w:sz="4" w:space="0" w:color="auto"/>
              <w:bottom w:val="single" w:sz="4" w:space="0" w:color="auto"/>
            </w:tcBorders>
            <w:vAlign w:val="bottom"/>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2.969.038</w:t>
            </w:r>
          </w:p>
        </w:tc>
      </w:tr>
      <w:tr w:rsidR="007E6AC4" w:rsidRPr="00C45E2F" w:rsidTr="00195087">
        <w:trPr>
          <w:trHeight w:val="113"/>
          <w:jc w:val="center"/>
        </w:trPr>
        <w:tc>
          <w:tcPr>
            <w:tcW w:w="4279" w:type="dxa"/>
            <w:vMerge w:val="restart"/>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left"/>
              <w:rPr>
                <w:rFonts w:ascii="Helvetica LT Std" w:hAnsi="Helvetica LT Std" w:cs="Arial"/>
                <w:color w:val="000000"/>
                <w:sz w:val="16"/>
                <w:szCs w:val="16"/>
              </w:rPr>
            </w:pPr>
            <w:r w:rsidRPr="00C45E2F">
              <w:rPr>
                <w:rFonts w:ascii="Helvetica LT Std" w:hAnsi="Helvetica LT Std"/>
                <w:color w:val="000000"/>
                <w:sz w:val="16"/>
                <w:szCs w:val="16"/>
              </w:rPr>
              <w:t>Nafarroako Gobernuaren zor finantzarioa</w:t>
            </w:r>
          </w:p>
        </w:tc>
        <w:tc>
          <w:tcPr>
            <w:tcW w:w="4500" w:type="dxa"/>
            <w:gridSpan w:val="3"/>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center"/>
              <w:rPr>
                <w:rFonts w:ascii="Helvetica LT Std" w:hAnsi="Helvetica LT Std" w:cs="Arial"/>
                <w:color w:val="000000"/>
                <w:sz w:val="16"/>
                <w:szCs w:val="16"/>
              </w:rPr>
            </w:pPr>
            <w:r w:rsidRPr="00C45E2F">
              <w:rPr>
                <w:rFonts w:ascii="Helvetica LT Std" w:hAnsi="Helvetica LT Std"/>
                <w:color w:val="000000"/>
                <w:sz w:val="16"/>
                <w:szCs w:val="16"/>
              </w:rPr>
              <w:t>2014ko uztailaren 31n</w:t>
            </w:r>
          </w:p>
        </w:tc>
      </w:tr>
      <w:tr w:rsidR="007E6AC4" w:rsidRPr="00C45E2F" w:rsidTr="00195087">
        <w:trPr>
          <w:trHeight w:val="113"/>
          <w:jc w:val="center"/>
        </w:trPr>
        <w:tc>
          <w:tcPr>
            <w:tcW w:w="4279" w:type="dxa"/>
            <w:vMerge/>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left"/>
              <w:rPr>
                <w:rFonts w:ascii="Helvetica LT Std" w:hAnsi="Helvetica LT Std" w:cs="Arial"/>
                <w:color w:val="000000"/>
                <w:sz w:val="16"/>
                <w:szCs w:val="16"/>
              </w:rPr>
            </w:pPr>
          </w:p>
        </w:tc>
        <w:tc>
          <w:tcPr>
            <w:tcW w:w="1713"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Epe luzera</w:t>
            </w:r>
          </w:p>
        </w:tc>
        <w:tc>
          <w:tcPr>
            <w:tcW w:w="1372"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Epe laburrera</w:t>
            </w:r>
          </w:p>
        </w:tc>
        <w:tc>
          <w:tcPr>
            <w:tcW w:w="1415" w:type="dxa"/>
            <w:tcBorders>
              <w:top w:val="single" w:sz="4" w:space="0" w:color="auto"/>
              <w:bottom w:val="single" w:sz="4" w:space="0" w:color="auto"/>
            </w:tcBorders>
            <w:shd w:val="clear" w:color="auto" w:fill="8DB3E2" w:themeFill="text2" w:themeFillTint="66"/>
            <w:vAlign w:val="center"/>
          </w:tcPr>
          <w:p w:rsidR="007E6AC4" w:rsidRPr="00C45E2F" w:rsidRDefault="007E6AC4" w:rsidP="009C1354">
            <w:pPr>
              <w:spacing w:after="0"/>
              <w:ind w:firstLine="0"/>
              <w:jc w:val="right"/>
              <w:rPr>
                <w:rFonts w:ascii="Helvetica LT Std" w:hAnsi="Helvetica LT Std" w:cs="Arial"/>
                <w:color w:val="000000"/>
                <w:sz w:val="16"/>
                <w:szCs w:val="16"/>
              </w:rPr>
            </w:pPr>
            <w:r w:rsidRPr="00C45E2F">
              <w:rPr>
                <w:rFonts w:ascii="Helvetica LT Std" w:hAnsi="Helvetica LT Std"/>
                <w:color w:val="000000"/>
                <w:sz w:val="16"/>
                <w:szCs w:val="16"/>
              </w:rPr>
              <w:t>Guztira</w:t>
            </w:r>
          </w:p>
        </w:tc>
      </w:tr>
      <w:tr w:rsidR="007E6AC4" w:rsidRPr="00C45E2F" w:rsidTr="008C12C3">
        <w:trPr>
          <w:trHeight w:val="227"/>
          <w:jc w:val="center"/>
        </w:trPr>
        <w:tc>
          <w:tcPr>
            <w:tcW w:w="4279" w:type="dxa"/>
            <w:tcBorders>
              <w:top w:val="single" w:sz="4" w:space="0" w:color="auto"/>
              <w:bottom w:val="single" w:sz="2" w:space="0" w:color="auto"/>
            </w:tcBorders>
            <w:vAlign w:val="center"/>
          </w:tcPr>
          <w:p w:rsidR="007E6AC4" w:rsidRPr="00C45E2F" w:rsidRDefault="007E6AC4" w:rsidP="009C1354">
            <w:pPr>
              <w:spacing w:after="0"/>
              <w:ind w:firstLine="0"/>
              <w:jc w:val="left"/>
              <w:rPr>
                <w:rFonts w:ascii="Helvetica LT Std" w:hAnsi="Helvetica LT Std"/>
                <w:color w:val="000000"/>
                <w:sz w:val="16"/>
                <w:szCs w:val="16"/>
              </w:rPr>
            </w:pPr>
            <w:r w:rsidRPr="00C45E2F">
              <w:rPr>
                <w:rFonts w:ascii="Helvetica LT Std" w:hAnsi="Helvetica LT Std"/>
                <w:color w:val="000000"/>
                <w:sz w:val="16"/>
                <w:szCs w:val="16"/>
              </w:rPr>
              <w:t>Zor Publikoa</w:t>
            </w:r>
          </w:p>
        </w:tc>
        <w:tc>
          <w:tcPr>
            <w:tcW w:w="1713" w:type="dxa"/>
            <w:tcBorders>
              <w:top w:val="single" w:sz="4" w:space="0" w:color="auto"/>
              <w:bottom w:val="single" w:sz="2"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1.889.030</w:t>
            </w:r>
          </w:p>
        </w:tc>
        <w:tc>
          <w:tcPr>
            <w:tcW w:w="1372" w:type="dxa"/>
            <w:tcBorders>
              <w:top w:val="single" w:sz="4" w:space="0" w:color="auto"/>
              <w:bottom w:val="single" w:sz="2"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196.531</w:t>
            </w:r>
          </w:p>
        </w:tc>
        <w:tc>
          <w:tcPr>
            <w:tcW w:w="1415" w:type="dxa"/>
            <w:tcBorders>
              <w:top w:val="single" w:sz="4" w:space="0" w:color="auto"/>
              <w:bottom w:val="single" w:sz="2"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2.085.561</w:t>
            </w:r>
          </w:p>
        </w:tc>
      </w:tr>
      <w:tr w:rsidR="007E6AC4" w:rsidRPr="00C45E2F" w:rsidTr="008C12C3">
        <w:trPr>
          <w:trHeight w:val="227"/>
          <w:jc w:val="center"/>
        </w:trPr>
        <w:tc>
          <w:tcPr>
            <w:tcW w:w="4279" w:type="dxa"/>
            <w:tcBorders>
              <w:top w:val="single" w:sz="2" w:space="0" w:color="auto"/>
              <w:bottom w:val="single" w:sz="4" w:space="0" w:color="auto"/>
            </w:tcBorders>
            <w:vAlign w:val="center"/>
          </w:tcPr>
          <w:p w:rsidR="007E6AC4" w:rsidRPr="00C45E2F" w:rsidRDefault="007E6AC4" w:rsidP="009C1354">
            <w:pPr>
              <w:spacing w:after="0"/>
              <w:ind w:firstLine="0"/>
              <w:jc w:val="left"/>
              <w:rPr>
                <w:rFonts w:ascii="Helvetica LT Std" w:hAnsi="Helvetica LT Std"/>
                <w:color w:val="000000"/>
                <w:sz w:val="16"/>
                <w:szCs w:val="16"/>
              </w:rPr>
            </w:pPr>
            <w:r w:rsidRPr="00C45E2F">
              <w:rPr>
                <w:rFonts w:ascii="Helvetica LT Std" w:hAnsi="Helvetica LT Std"/>
                <w:color w:val="000000"/>
                <w:sz w:val="16"/>
                <w:szCs w:val="16"/>
              </w:rPr>
              <w:t>Maileguak</w:t>
            </w:r>
          </w:p>
        </w:tc>
        <w:tc>
          <w:tcPr>
            <w:tcW w:w="1713" w:type="dxa"/>
            <w:tcBorders>
              <w:top w:val="single" w:sz="2"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686.969</w:t>
            </w:r>
          </w:p>
        </w:tc>
        <w:tc>
          <w:tcPr>
            <w:tcW w:w="1372" w:type="dxa"/>
            <w:tcBorders>
              <w:top w:val="single" w:sz="2"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202.704</w:t>
            </w:r>
          </w:p>
        </w:tc>
        <w:tc>
          <w:tcPr>
            <w:tcW w:w="1415" w:type="dxa"/>
            <w:tcBorders>
              <w:top w:val="single" w:sz="2"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C45E2F">
              <w:rPr>
                <w:rFonts w:ascii="Helvetica LT Std" w:hAnsi="Helvetica LT Std"/>
                <w:spacing w:val="6"/>
                <w:sz w:val="16"/>
                <w:szCs w:val="16"/>
              </w:rPr>
              <w:t>889.673</w:t>
            </w:r>
          </w:p>
        </w:tc>
      </w:tr>
      <w:tr w:rsidR="007E6AC4" w:rsidRPr="00C45E2F" w:rsidTr="008C12C3">
        <w:trPr>
          <w:trHeight w:val="227"/>
          <w:jc w:val="center"/>
        </w:trPr>
        <w:tc>
          <w:tcPr>
            <w:tcW w:w="4279" w:type="dxa"/>
            <w:tcBorders>
              <w:top w:val="single" w:sz="4" w:space="0" w:color="auto"/>
              <w:bottom w:val="single" w:sz="4" w:space="0" w:color="auto"/>
            </w:tcBorders>
            <w:vAlign w:val="center"/>
          </w:tcPr>
          <w:p w:rsidR="007E6AC4" w:rsidRPr="00C45E2F" w:rsidRDefault="007E6AC4" w:rsidP="009C1354">
            <w:pPr>
              <w:spacing w:after="0"/>
              <w:ind w:firstLine="0"/>
              <w:jc w:val="left"/>
              <w:rPr>
                <w:rFonts w:ascii="Helvetica LT Std" w:hAnsi="Helvetica LT Std"/>
                <w:b/>
                <w:color w:val="000000"/>
                <w:sz w:val="16"/>
                <w:szCs w:val="16"/>
              </w:rPr>
            </w:pPr>
            <w:r w:rsidRPr="00C45E2F">
              <w:rPr>
                <w:rFonts w:ascii="Helvetica LT Std" w:hAnsi="Helvetica LT Std"/>
                <w:b/>
                <w:color w:val="000000"/>
                <w:sz w:val="16"/>
                <w:szCs w:val="16"/>
              </w:rPr>
              <w:t>Zorpetze finantzarioaren guztizkoa, 2014ko uztailean</w:t>
            </w:r>
          </w:p>
        </w:tc>
        <w:tc>
          <w:tcPr>
            <w:tcW w:w="1713" w:type="dxa"/>
            <w:tcBorders>
              <w:top w:val="single" w:sz="4"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2.575.999</w:t>
            </w:r>
          </w:p>
        </w:tc>
        <w:tc>
          <w:tcPr>
            <w:tcW w:w="1372" w:type="dxa"/>
            <w:tcBorders>
              <w:top w:val="single" w:sz="4"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399.235</w:t>
            </w:r>
          </w:p>
        </w:tc>
        <w:tc>
          <w:tcPr>
            <w:tcW w:w="1415" w:type="dxa"/>
            <w:tcBorders>
              <w:top w:val="single" w:sz="4" w:space="0" w:color="auto"/>
              <w:bottom w:val="single" w:sz="4" w:space="0" w:color="auto"/>
            </w:tcBorders>
            <w:vAlign w:val="center"/>
          </w:tcPr>
          <w:p w:rsidR="007E6AC4" w:rsidRPr="00C45E2F"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spacing w:val="6"/>
                <w:sz w:val="16"/>
                <w:szCs w:val="16"/>
              </w:rPr>
            </w:pPr>
            <w:r w:rsidRPr="00C45E2F">
              <w:rPr>
                <w:rFonts w:ascii="Helvetica LT Std" w:hAnsi="Helvetica LT Std"/>
                <w:b/>
                <w:spacing w:val="6"/>
                <w:sz w:val="16"/>
                <w:szCs w:val="16"/>
              </w:rPr>
              <w:t>2.975.234</w:t>
            </w:r>
          </w:p>
        </w:tc>
      </w:tr>
    </w:tbl>
    <w:p w:rsidR="007E6AC4" w:rsidRPr="00444639" w:rsidRDefault="007E6AC4" w:rsidP="007E6AC4">
      <w:pPr>
        <w:tabs>
          <w:tab w:val="left" w:pos="480"/>
          <w:tab w:val="num" w:pos="600"/>
        </w:tabs>
        <w:spacing w:after="0"/>
        <w:ind w:firstLine="0"/>
        <w:rPr>
          <w:rFonts w:ascii="Helvetica LT Std" w:hAnsi="Helvetica LT Std"/>
          <w:sz w:val="19"/>
          <w:szCs w:val="19"/>
        </w:rPr>
      </w:pPr>
    </w:p>
    <w:p w:rsidR="007E6AC4" w:rsidRPr="00444639" w:rsidRDefault="007E6AC4" w:rsidP="007E6AC4">
      <w:pPr>
        <w:tabs>
          <w:tab w:val="left" w:pos="480"/>
          <w:tab w:val="num" w:pos="600"/>
        </w:tabs>
        <w:ind w:firstLine="284"/>
        <w:rPr>
          <w:rFonts w:ascii="Helvetica LT Std" w:hAnsi="Helvetica LT Std"/>
          <w:sz w:val="19"/>
          <w:szCs w:val="19"/>
        </w:rPr>
      </w:pPr>
      <w:r w:rsidRPr="00444639">
        <w:rPr>
          <w:rFonts w:ascii="Helvetica LT Std" w:hAnsi="Helvetica LT Std"/>
          <w:sz w:val="19"/>
          <w:szCs w:val="19"/>
        </w:rPr>
        <w:t>2014ko aldi berarekin alderatuta, zorpetzea sei milioi jaitsi da; hau da, ehuneko 0,21.</w:t>
      </w:r>
    </w:p>
    <w:p w:rsidR="007E6AC4" w:rsidRPr="00444639" w:rsidRDefault="007E6AC4" w:rsidP="007E6AC4">
      <w:pPr>
        <w:tabs>
          <w:tab w:val="left" w:pos="480"/>
          <w:tab w:val="num" w:pos="600"/>
        </w:tabs>
        <w:ind w:firstLine="284"/>
        <w:rPr>
          <w:rFonts w:ascii="Helvetica LT Std" w:hAnsi="Helvetica LT Std"/>
          <w:sz w:val="19"/>
          <w:szCs w:val="19"/>
        </w:rPr>
      </w:pPr>
      <w:r w:rsidRPr="00444639">
        <w:rPr>
          <w:rFonts w:ascii="Helvetica LT Std" w:hAnsi="Helvetica LT Std"/>
          <w:sz w:val="19"/>
          <w:szCs w:val="19"/>
        </w:rPr>
        <w:t>2014an, zor publikoak guztizkoaren ehuneko 70 egiten zuen; 2015ean, berriz, portzentaje hori eh</w:t>
      </w:r>
      <w:r w:rsidRPr="00444639">
        <w:rPr>
          <w:rFonts w:ascii="Helvetica LT Std" w:hAnsi="Helvetica LT Std"/>
          <w:sz w:val="19"/>
          <w:szCs w:val="19"/>
        </w:rPr>
        <w:t>u</w:t>
      </w:r>
      <w:r w:rsidRPr="00444639">
        <w:rPr>
          <w:rFonts w:ascii="Helvetica LT Std" w:hAnsi="Helvetica LT Std"/>
          <w:sz w:val="19"/>
          <w:szCs w:val="19"/>
        </w:rPr>
        <w:t>neko 62koa da. Maileguei dagokienez, portzentaje horiek ehuneko 30 eta ehuneko 38 dira, hurrenez hurren.</w:t>
      </w:r>
    </w:p>
    <w:p w:rsidR="007E6AC4" w:rsidRPr="00444639" w:rsidRDefault="007E6AC4" w:rsidP="007E6AC4">
      <w:pPr>
        <w:tabs>
          <w:tab w:val="left" w:pos="480"/>
          <w:tab w:val="num" w:pos="600"/>
        </w:tabs>
        <w:ind w:firstLine="284"/>
        <w:rPr>
          <w:rFonts w:ascii="Helvetica LT Std" w:hAnsi="Helvetica LT Std"/>
          <w:sz w:val="19"/>
          <w:szCs w:val="19"/>
        </w:rPr>
      </w:pPr>
      <w:r w:rsidRPr="00444639">
        <w:rPr>
          <w:rFonts w:ascii="Helvetica LT Std" w:hAnsi="Helvetica LT Std"/>
          <w:sz w:val="19"/>
          <w:szCs w:val="19"/>
        </w:rPr>
        <w:t>2014an, epe laburreko zorpetzea guztizkoaren ehuneko 13 egiten zuen; 2015ean, berriz, portzentaje hori ehuneko laukoa da.</w:t>
      </w:r>
    </w:p>
    <w:p w:rsidR="007E6AC4" w:rsidRPr="00444639" w:rsidRDefault="007E6AC4" w:rsidP="007E6AC4">
      <w:pPr>
        <w:tabs>
          <w:tab w:val="left" w:pos="480"/>
          <w:tab w:val="num" w:pos="600"/>
        </w:tabs>
        <w:ind w:firstLine="284"/>
        <w:rPr>
          <w:rFonts w:ascii="Helvetica LT Std" w:hAnsi="Helvetica LT Std"/>
          <w:sz w:val="19"/>
          <w:szCs w:val="19"/>
        </w:rPr>
      </w:pPr>
      <w:r w:rsidRPr="00444639">
        <w:rPr>
          <w:rFonts w:ascii="Helvetica LT Std" w:hAnsi="Helvetica LT Std"/>
          <w:sz w:val="19"/>
          <w:szCs w:val="19"/>
        </w:rPr>
        <w:t>Azken batez, bi aldien artean sei milioiko aldea dago, eta 2015eko uztailean ikusten da zorraren eg</w:t>
      </w:r>
      <w:r w:rsidRPr="00444639">
        <w:rPr>
          <w:rFonts w:ascii="Helvetica LT Std" w:hAnsi="Helvetica LT Std"/>
          <w:sz w:val="19"/>
          <w:szCs w:val="19"/>
        </w:rPr>
        <w:t>i</w:t>
      </w:r>
      <w:r w:rsidRPr="00444639">
        <w:rPr>
          <w:rFonts w:ascii="Helvetica LT Std" w:hAnsi="Helvetica LT Std"/>
          <w:sz w:val="19"/>
          <w:szCs w:val="19"/>
        </w:rPr>
        <w:t>turatzea desberdin samarra dela: maileguek eta epe luzeak garrantzi erlatibo handiagoa dute.</w:t>
      </w:r>
    </w:p>
    <w:p w:rsidR="007E6AC4" w:rsidRPr="00444639" w:rsidRDefault="007E6AC4" w:rsidP="007E6AC4">
      <w:pPr>
        <w:tabs>
          <w:tab w:val="left" w:pos="480"/>
          <w:tab w:val="num" w:pos="600"/>
        </w:tabs>
        <w:spacing w:after="240"/>
        <w:ind w:firstLine="284"/>
        <w:rPr>
          <w:rFonts w:ascii="Helvetica LT Std" w:hAnsi="Helvetica LT Std"/>
          <w:spacing w:val="-4"/>
          <w:sz w:val="19"/>
          <w:szCs w:val="19"/>
        </w:rPr>
      </w:pPr>
      <w:r w:rsidRPr="00444639">
        <w:rPr>
          <w:rFonts w:ascii="Helvetica LT Std" w:hAnsi="Helvetica LT Std"/>
          <w:spacing w:val="-4"/>
          <w:sz w:val="19"/>
          <w:szCs w:val="19"/>
        </w:rPr>
        <w:t>Hurrengo taulan zorpetze horren adierazle batzuk eta bilakaera erakusten ditugu.</w:t>
      </w:r>
    </w:p>
    <w:tbl>
      <w:tblPr>
        <w:tblW w:w="8730" w:type="dxa"/>
        <w:jc w:val="center"/>
        <w:tblCellMar>
          <w:left w:w="70" w:type="dxa"/>
          <w:right w:w="70" w:type="dxa"/>
        </w:tblCellMar>
        <w:tblLook w:val="0000" w:firstRow="0" w:lastRow="0" w:firstColumn="0" w:lastColumn="0" w:noHBand="0" w:noVBand="0"/>
      </w:tblPr>
      <w:tblGrid>
        <w:gridCol w:w="5775"/>
        <w:gridCol w:w="1579"/>
        <w:gridCol w:w="1376"/>
      </w:tblGrid>
      <w:tr w:rsidR="007E6AC4" w:rsidRPr="00C45E2F" w:rsidTr="00195087">
        <w:trPr>
          <w:trHeight w:val="312"/>
          <w:jc w:val="center"/>
        </w:trPr>
        <w:tc>
          <w:tcPr>
            <w:tcW w:w="5775" w:type="dxa"/>
            <w:tcBorders>
              <w:top w:val="single" w:sz="4" w:space="0" w:color="auto"/>
              <w:bottom w:val="single" w:sz="4" w:space="0" w:color="auto"/>
            </w:tcBorders>
            <w:shd w:val="clear" w:color="auto" w:fill="8DB3E2" w:themeFill="text2" w:themeFillTint="66"/>
            <w:vAlign w:val="center"/>
          </w:tcPr>
          <w:p w:rsidR="007E6AC4" w:rsidRPr="00C45E2F" w:rsidRDefault="007E6AC4" w:rsidP="008C12C3">
            <w:pPr>
              <w:keepLines/>
              <w:tabs>
                <w:tab w:val="right" w:pos="2835"/>
                <w:tab w:val="right" w:pos="3969"/>
                <w:tab w:val="right" w:pos="5103"/>
                <w:tab w:val="right" w:pos="6237"/>
                <w:tab w:val="right" w:pos="7371"/>
              </w:tabs>
              <w:spacing w:after="0"/>
              <w:ind w:right="-6" w:firstLine="0"/>
              <w:jc w:val="left"/>
              <w:rPr>
                <w:rFonts w:ascii="Helvetica LT Std" w:hAnsi="Helvetica LT Std" w:cs="Arial"/>
                <w:iCs/>
                <w:sz w:val="16"/>
                <w:szCs w:val="16"/>
              </w:rPr>
            </w:pPr>
            <w:r w:rsidRPr="00C45E2F">
              <w:rPr>
                <w:rFonts w:ascii="Helvetica LT Std" w:hAnsi="Helvetica LT Std"/>
                <w:sz w:val="16"/>
                <w:szCs w:val="16"/>
              </w:rPr>
              <w:t>Nafarroako Gobernuaren zorraren adierazleak</w:t>
            </w:r>
          </w:p>
        </w:tc>
        <w:tc>
          <w:tcPr>
            <w:tcW w:w="1579" w:type="dxa"/>
            <w:tcBorders>
              <w:top w:val="single" w:sz="4" w:space="0" w:color="auto"/>
              <w:bottom w:val="single" w:sz="4" w:space="0" w:color="auto"/>
            </w:tcBorders>
            <w:shd w:val="clear" w:color="auto" w:fill="8DB3E2" w:themeFill="text2" w:themeFillTint="66"/>
            <w:vAlign w:val="center"/>
          </w:tcPr>
          <w:p w:rsidR="007E6AC4" w:rsidRPr="00C45E2F" w:rsidRDefault="00C16195" w:rsidP="008C12C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2014ko</w:t>
            </w:r>
            <w:r>
              <w:rPr>
                <w:rFonts w:ascii="Helvetica LT Std" w:hAnsi="Helvetica LT Std"/>
                <w:sz w:val="16"/>
                <w:szCs w:val="16"/>
              </w:rPr>
              <w:br/>
            </w:r>
            <w:r w:rsidR="007E6AC4" w:rsidRPr="00C45E2F">
              <w:rPr>
                <w:rFonts w:ascii="Helvetica LT Std" w:hAnsi="Helvetica LT Std"/>
                <w:sz w:val="16"/>
                <w:szCs w:val="16"/>
              </w:rPr>
              <w:t>uztailaren 31n</w:t>
            </w:r>
          </w:p>
        </w:tc>
        <w:tc>
          <w:tcPr>
            <w:tcW w:w="1376" w:type="dxa"/>
            <w:tcBorders>
              <w:top w:val="single" w:sz="4" w:space="0" w:color="auto"/>
              <w:bottom w:val="single" w:sz="4" w:space="0" w:color="auto"/>
            </w:tcBorders>
            <w:shd w:val="clear" w:color="auto" w:fill="8DB3E2" w:themeFill="text2" w:themeFillTint="66"/>
            <w:noWrap/>
            <w:vAlign w:val="center"/>
          </w:tcPr>
          <w:p w:rsidR="007E6AC4" w:rsidRPr="00C45E2F" w:rsidRDefault="00C16195" w:rsidP="008C12C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2015eko</w:t>
            </w:r>
            <w:r>
              <w:rPr>
                <w:rFonts w:ascii="Helvetica LT Std" w:hAnsi="Helvetica LT Std"/>
                <w:sz w:val="16"/>
                <w:szCs w:val="16"/>
              </w:rPr>
              <w:br/>
            </w:r>
            <w:r w:rsidR="007E6AC4" w:rsidRPr="00C45E2F">
              <w:rPr>
                <w:rFonts w:ascii="Helvetica LT Std" w:hAnsi="Helvetica LT Std"/>
                <w:sz w:val="16"/>
                <w:szCs w:val="16"/>
              </w:rPr>
              <w:t>uztailaren 31n</w:t>
            </w:r>
          </w:p>
        </w:tc>
      </w:tr>
      <w:tr w:rsidR="007E6AC4" w:rsidRPr="00C45E2F" w:rsidTr="008C12C3">
        <w:trPr>
          <w:trHeight w:val="255"/>
          <w:jc w:val="center"/>
        </w:trPr>
        <w:tc>
          <w:tcPr>
            <w:tcW w:w="5775" w:type="dxa"/>
            <w:tcBorders>
              <w:top w:val="single" w:sz="4" w:space="0" w:color="auto"/>
              <w:bottom w:val="single" w:sz="2" w:space="0" w:color="auto"/>
            </w:tcBorders>
            <w:shd w:val="clear" w:color="auto" w:fill="auto"/>
            <w:vAlign w:val="center"/>
          </w:tcPr>
          <w:p w:rsidR="007E6AC4" w:rsidRPr="00C45E2F" w:rsidRDefault="007E6AC4" w:rsidP="008C12C3">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Diru-sarrera arrunten gaineko zor bizia (%)</w:t>
            </w:r>
          </w:p>
        </w:tc>
        <w:tc>
          <w:tcPr>
            <w:tcW w:w="1579" w:type="dxa"/>
            <w:tcBorders>
              <w:top w:val="single" w:sz="4" w:space="0" w:color="auto"/>
              <w:bottom w:val="single" w:sz="2" w:space="0" w:color="auto"/>
            </w:tcBorders>
            <w:vAlign w:val="center"/>
          </w:tcPr>
          <w:p w:rsidR="007E6AC4" w:rsidRPr="00C45E2F" w:rsidRDefault="007E6AC4" w:rsidP="008C12C3">
            <w:pPr>
              <w:spacing w:after="0"/>
              <w:ind w:firstLine="0"/>
              <w:jc w:val="right"/>
              <w:rPr>
                <w:rFonts w:ascii="Helvetica LT Std" w:hAnsi="Helvetica LT Std"/>
                <w:color w:val="000000"/>
                <w:sz w:val="16"/>
                <w:szCs w:val="16"/>
              </w:rPr>
            </w:pPr>
            <w:r w:rsidRPr="00C45E2F">
              <w:rPr>
                <w:rFonts w:ascii="Helvetica LT Std" w:hAnsi="Helvetica LT Std"/>
                <w:color w:val="000000"/>
                <w:spacing w:val="6"/>
                <w:sz w:val="16"/>
                <w:szCs w:val="16"/>
              </w:rPr>
              <w:t>175</w:t>
            </w:r>
          </w:p>
        </w:tc>
        <w:tc>
          <w:tcPr>
            <w:tcW w:w="1376" w:type="dxa"/>
            <w:tcBorders>
              <w:top w:val="single" w:sz="4" w:space="0" w:color="auto"/>
              <w:bottom w:val="single" w:sz="2" w:space="0" w:color="auto"/>
            </w:tcBorders>
            <w:shd w:val="clear" w:color="auto" w:fill="auto"/>
            <w:noWrap/>
            <w:vAlign w:val="center"/>
          </w:tcPr>
          <w:p w:rsidR="007E6AC4" w:rsidRPr="00C45E2F" w:rsidRDefault="007E6AC4" w:rsidP="008C12C3">
            <w:pPr>
              <w:spacing w:after="0"/>
              <w:ind w:firstLine="0"/>
              <w:jc w:val="right"/>
              <w:rPr>
                <w:rFonts w:ascii="Helvetica LT Std" w:hAnsi="Helvetica LT Std"/>
                <w:color w:val="000000"/>
                <w:sz w:val="16"/>
                <w:szCs w:val="16"/>
              </w:rPr>
            </w:pPr>
            <w:r w:rsidRPr="00C45E2F">
              <w:rPr>
                <w:rFonts w:ascii="Helvetica LT Std" w:hAnsi="Helvetica LT Std"/>
                <w:color w:val="000000"/>
                <w:spacing w:val="6"/>
                <w:sz w:val="16"/>
                <w:szCs w:val="16"/>
              </w:rPr>
              <w:t>176</w:t>
            </w:r>
          </w:p>
        </w:tc>
      </w:tr>
      <w:tr w:rsidR="007E6AC4" w:rsidRPr="00C45E2F" w:rsidTr="008C12C3">
        <w:trPr>
          <w:trHeight w:val="255"/>
          <w:jc w:val="center"/>
        </w:trPr>
        <w:tc>
          <w:tcPr>
            <w:tcW w:w="5775" w:type="dxa"/>
            <w:tcBorders>
              <w:top w:val="single" w:sz="2" w:space="0" w:color="auto"/>
              <w:bottom w:val="single" w:sz="4" w:space="0" w:color="auto"/>
            </w:tcBorders>
            <w:shd w:val="clear" w:color="auto" w:fill="auto"/>
            <w:vAlign w:val="center"/>
          </w:tcPr>
          <w:p w:rsidR="007E6AC4" w:rsidRPr="00C45E2F" w:rsidRDefault="007E6AC4" w:rsidP="008C12C3">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C45E2F">
              <w:rPr>
                <w:rFonts w:ascii="Helvetica LT Std" w:hAnsi="Helvetica LT Std"/>
                <w:spacing w:val="6"/>
                <w:sz w:val="16"/>
                <w:szCs w:val="16"/>
              </w:rPr>
              <w:t>Zor bizia biztanleko (eurotan)</w:t>
            </w:r>
          </w:p>
        </w:tc>
        <w:tc>
          <w:tcPr>
            <w:tcW w:w="1579" w:type="dxa"/>
            <w:tcBorders>
              <w:top w:val="single" w:sz="2" w:space="0" w:color="auto"/>
              <w:bottom w:val="single" w:sz="4" w:space="0" w:color="auto"/>
            </w:tcBorders>
            <w:vAlign w:val="center"/>
          </w:tcPr>
          <w:p w:rsidR="007E6AC4" w:rsidRPr="00C45E2F" w:rsidRDefault="007E6AC4" w:rsidP="008C12C3">
            <w:pPr>
              <w:spacing w:after="0"/>
              <w:ind w:firstLine="0"/>
              <w:jc w:val="right"/>
              <w:rPr>
                <w:rFonts w:ascii="Helvetica LT Std" w:hAnsi="Helvetica LT Std"/>
                <w:color w:val="000000"/>
                <w:sz w:val="16"/>
                <w:szCs w:val="16"/>
              </w:rPr>
            </w:pPr>
            <w:r w:rsidRPr="00C45E2F">
              <w:rPr>
                <w:rFonts w:ascii="Helvetica LT Std" w:hAnsi="Helvetica LT Std"/>
                <w:color w:val="000000"/>
                <w:spacing w:val="6"/>
                <w:sz w:val="16"/>
                <w:szCs w:val="16"/>
              </w:rPr>
              <w:t>4.633</w:t>
            </w:r>
          </w:p>
        </w:tc>
        <w:tc>
          <w:tcPr>
            <w:tcW w:w="1376" w:type="dxa"/>
            <w:tcBorders>
              <w:top w:val="single" w:sz="2" w:space="0" w:color="auto"/>
              <w:bottom w:val="single" w:sz="4" w:space="0" w:color="auto"/>
            </w:tcBorders>
            <w:shd w:val="clear" w:color="auto" w:fill="auto"/>
            <w:noWrap/>
            <w:vAlign w:val="center"/>
          </w:tcPr>
          <w:p w:rsidR="007E6AC4" w:rsidRPr="00C45E2F" w:rsidRDefault="007E6AC4" w:rsidP="008C12C3">
            <w:pPr>
              <w:spacing w:after="0"/>
              <w:ind w:firstLine="0"/>
              <w:jc w:val="right"/>
              <w:rPr>
                <w:rFonts w:ascii="Helvetica LT Std" w:hAnsi="Helvetica LT Std"/>
                <w:color w:val="000000"/>
                <w:sz w:val="16"/>
                <w:szCs w:val="16"/>
              </w:rPr>
            </w:pPr>
            <w:r w:rsidRPr="00C45E2F">
              <w:rPr>
                <w:rFonts w:ascii="Helvetica LT Std" w:hAnsi="Helvetica LT Std"/>
                <w:color w:val="000000"/>
                <w:spacing w:val="6"/>
                <w:sz w:val="16"/>
                <w:szCs w:val="16"/>
              </w:rPr>
              <w:t>4.648</w:t>
            </w:r>
          </w:p>
        </w:tc>
      </w:tr>
    </w:tbl>
    <w:p w:rsidR="007E6AC4" w:rsidRPr="00444639" w:rsidRDefault="007E6AC4" w:rsidP="008C12C3">
      <w:pPr>
        <w:tabs>
          <w:tab w:val="center" w:pos="2835"/>
          <w:tab w:val="center" w:pos="3969"/>
          <w:tab w:val="center" w:pos="5103"/>
          <w:tab w:val="center" w:pos="6237"/>
          <w:tab w:val="center" w:pos="7371"/>
        </w:tabs>
        <w:spacing w:before="240" w:after="200"/>
        <w:ind w:firstLine="284"/>
        <w:rPr>
          <w:rFonts w:ascii="Helvetica LT Std" w:hAnsi="Helvetica LT Std"/>
          <w:sz w:val="19"/>
          <w:szCs w:val="19"/>
        </w:rPr>
      </w:pPr>
      <w:r w:rsidRPr="00444639">
        <w:rPr>
          <w:rFonts w:ascii="Helvetica LT Std" w:hAnsi="Helvetica LT Std"/>
          <w:sz w:val="19"/>
          <w:szCs w:val="19"/>
        </w:rPr>
        <w:t xml:space="preserve">Hau da, 2015eko uztaileko zorpetzea diru-sarrera arrunten ehuneko 176 ingurukoa zela. Biztanle bakoitzeko, berriz, 4.648 euroko kopurua egiten du. </w:t>
      </w:r>
    </w:p>
    <w:p w:rsidR="0057594B" w:rsidRDefault="0057594B">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7E6AC4">
      <w:pPr>
        <w:ind w:firstLine="284"/>
        <w:rPr>
          <w:rFonts w:ascii="Helvetica LT Std" w:hAnsi="Helvetica LT Std"/>
          <w:b/>
          <w:sz w:val="19"/>
          <w:szCs w:val="19"/>
        </w:rPr>
      </w:pPr>
      <w:r w:rsidRPr="00444639">
        <w:rPr>
          <w:rFonts w:ascii="Helvetica LT Std" w:hAnsi="Helvetica LT Std"/>
          <w:b/>
          <w:sz w:val="19"/>
          <w:szCs w:val="19"/>
        </w:rPr>
        <w:lastRenderedPageBreak/>
        <w:t>9. Sozietate publikoen zorpetze finantzarioa 2015eko uztailaren 31n.</w:t>
      </w:r>
    </w:p>
    <w:p w:rsidR="007E6AC4" w:rsidRPr="00444639" w:rsidRDefault="007E6AC4" w:rsidP="0010137C">
      <w:pPr>
        <w:tabs>
          <w:tab w:val="left" w:pos="480"/>
          <w:tab w:val="num" w:pos="600"/>
        </w:tabs>
        <w:spacing w:after="220"/>
        <w:ind w:firstLine="284"/>
        <w:rPr>
          <w:rFonts w:ascii="Helvetica LT Std" w:hAnsi="Helvetica LT Std"/>
          <w:sz w:val="19"/>
          <w:szCs w:val="19"/>
        </w:rPr>
      </w:pPr>
      <w:r w:rsidRPr="00444639">
        <w:rPr>
          <w:rFonts w:ascii="Helvetica LT Std" w:hAnsi="Helvetica LT Std"/>
          <w:sz w:val="19"/>
          <w:szCs w:val="19"/>
        </w:rPr>
        <w:t>NEKPk emandako informazioaren arabera, enpresa publikoek kreditu-entitateekin daukaten zorp</w:t>
      </w:r>
      <w:r w:rsidRPr="00444639">
        <w:rPr>
          <w:rFonts w:ascii="Helvetica LT Std" w:hAnsi="Helvetica LT Std"/>
          <w:sz w:val="19"/>
          <w:szCs w:val="19"/>
        </w:rPr>
        <w:t>e</w:t>
      </w:r>
      <w:r w:rsidRPr="00444639">
        <w:rPr>
          <w:rFonts w:ascii="Helvetica LT Std" w:hAnsi="Helvetica LT Std"/>
          <w:sz w:val="19"/>
          <w:szCs w:val="19"/>
        </w:rPr>
        <w:t>tzea, 2015eko uztailaren 31koa, 198 milioikoa da. Hurrengo taulan erakusten ditugu haren xehakatzea eta aurreko ekitaldiko epe berarekin aldera izandako bilakaera:</w:t>
      </w:r>
    </w:p>
    <w:tbl>
      <w:tblPr>
        <w:tblW w:w="8830" w:type="dxa"/>
        <w:jc w:val="center"/>
        <w:tblLayout w:type="fixed"/>
        <w:tblLook w:val="01E0" w:firstRow="1" w:lastRow="1" w:firstColumn="1" w:lastColumn="1" w:noHBand="0" w:noVBand="0"/>
      </w:tblPr>
      <w:tblGrid>
        <w:gridCol w:w="4330"/>
        <w:gridCol w:w="1713"/>
        <w:gridCol w:w="1372"/>
        <w:gridCol w:w="1415"/>
      </w:tblGrid>
      <w:tr w:rsidR="007E6AC4" w:rsidRPr="00921E32" w:rsidTr="00195087">
        <w:trPr>
          <w:trHeight w:val="227"/>
          <w:jc w:val="center"/>
        </w:trPr>
        <w:tc>
          <w:tcPr>
            <w:tcW w:w="4330" w:type="dxa"/>
            <w:vMerge w:val="restart"/>
            <w:tcBorders>
              <w:top w:val="single" w:sz="4" w:space="0" w:color="auto"/>
            </w:tcBorders>
            <w:shd w:val="clear" w:color="auto" w:fill="8DB3E2" w:themeFill="text2" w:themeFillTint="66"/>
            <w:vAlign w:val="center"/>
          </w:tcPr>
          <w:p w:rsidR="007E6AC4" w:rsidRPr="00921E32" w:rsidRDefault="007E6AC4" w:rsidP="009C1354">
            <w:pPr>
              <w:spacing w:after="0"/>
              <w:ind w:firstLine="0"/>
              <w:jc w:val="left"/>
              <w:rPr>
                <w:rFonts w:ascii="Helvetica LT Std" w:hAnsi="Helvetica LT Std" w:cs="Arial"/>
                <w:sz w:val="16"/>
                <w:szCs w:val="16"/>
              </w:rPr>
            </w:pPr>
            <w:r w:rsidRPr="00921E32">
              <w:rPr>
                <w:rFonts w:ascii="Helvetica LT Std" w:hAnsi="Helvetica LT Std"/>
                <w:sz w:val="16"/>
                <w:szCs w:val="16"/>
              </w:rPr>
              <w:t>Sozietate publikoek kreditu-entitateekin daukaten zorp</w:t>
            </w:r>
            <w:r w:rsidRPr="00921E32">
              <w:rPr>
                <w:rFonts w:ascii="Helvetica LT Std" w:hAnsi="Helvetica LT Std"/>
                <w:sz w:val="16"/>
                <w:szCs w:val="16"/>
              </w:rPr>
              <w:t>e</w:t>
            </w:r>
            <w:r w:rsidRPr="00921E32">
              <w:rPr>
                <w:rFonts w:ascii="Helvetica LT Std" w:hAnsi="Helvetica LT Std"/>
                <w:sz w:val="16"/>
                <w:szCs w:val="16"/>
              </w:rPr>
              <w:t>tzea.</w:t>
            </w:r>
          </w:p>
        </w:tc>
        <w:tc>
          <w:tcPr>
            <w:tcW w:w="4500" w:type="dxa"/>
            <w:gridSpan w:val="3"/>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spacing w:after="0"/>
              <w:ind w:firstLine="0"/>
              <w:jc w:val="center"/>
              <w:rPr>
                <w:rFonts w:ascii="Helvetica LT Std" w:hAnsi="Helvetica LT Std" w:cs="Arial"/>
                <w:sz w:val="16"/>
                <w:szCs w:val="16"/>
              </w:rPr>
            </w:pPr>
            <w:r w:rsidRPr="00921E32">
              <w:rPr>
                <w:rFonts w:ascii="Helvetica LT Std" w:hAnsi="Helvetica LT Std"/>
                <w:sz w:val="16"/>
                <w:szCs w:val="16"/>
              </w:rPr>
              <w:t>(euroak, milakotan)</w:t>
            </w:r>
          </w:p>
        </w:tc>
      </w:tr>
      <w:tr w:rsidR="007E6AC4" w:rsidRPr="00921E32" w:rsidTr="00195087">
        <w:trPr>
          <w:trHeight w:val="227"/>
          <w:jc w:val="center"/>
        </w:trPr>
        <w:tc>
          <w:tcPr>
            <w:tcW w:w="4330" w:type="dxa"/>
            <w:vMerge/>
            <w:tcBorders>
              <w:bottom w:val="single" w:sz="4" w:space="0" w:color="auto"/>
            </w:tcBorders>
            <w:shd w:val="clear" w:color="auto" w:fill="8DB3E2" w:themeFill="text2" w:themeFillTint="66"/>
            <w:vAlign w:val="center"/>
          </w:tcPr>
          <w:p w:rsidR="007E6AC4" w:rsidRPr="00921E32" w:rsidRDefault="007E6AC4" w:rsidP="009C1354">
            <w:pPr>
              <w:spacing w:after="0"/>
              <w:ind w:firstLine="0"/>
              <w:jc w:val="left"/>
              <w:rPr>
                <w:rFonts w:ascii="Helvetica LT Std" w:hAnsi="Helvetica LT Std"/>
                <w:b/>
                <w:sz w:val="16"/>
                <w:szCs w:val="16"/>
              </w:rPr>
            </w:pPr>
          </w:p>
        </w:tc>
        <w:tc>
          <w:tcPr>
            <w:tcW w:w="1713"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spacing w:after="0"/>
              <w:ind w:firstLine="0"/>
              <w:jc w:val="right"/>
              <w:rPr>
                <w:rFonts w:ascii="Helvetica LT Std" w:hAnsi="Helvetica LT Std" w:cs="Arial"/>
                <w:sz w:val="16"/>
                <w:szCs w:val="16"/>
              </w:rPr>
            </w:pPr>
            <w:r w:rsidRPr="00921E32">
              <w:rPr>
                <w:rFonts w:ascii="Helvetica LT Std" w:hAnsi="Helvetica LT Std"/>
                <w:sz w:val="16"/>
                <w:szCs w:val="16"/>
              </w:rPr>
              <w:t>Epe luzera</w:t>
            </w:r>
          </w:p>
        </w:tc>
        <w:tc>
          <w:tcPr>
            <w:tcW w:w="1372"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spacing w:after="0"/>
              <w:ind w:firstLine="0"/>
              <w:jc w:val="right"/>
              <w:rPr>
                <w:rFonts w:ascii="Helvetica LT Std" w:hAnsi="Helvetica LT Std" w:cs="Arial"/>
                <w:sz w:val="16"/>
                <w:szCs w:val="16"/>
              </w:rPr>
            </w:pPr>
            <w:r w:rsidRPr="00921E32">
              <w:rPr>
                <w:rFonts w:ascii="Helvetica LT Std" w:hAnsi="Helvetica LT Std"/>
                <w:sz w:val="16"/>
                <w:szCs w:val="16"/>
              </w:rPr>
              <w:t>Epe laburrera</w:t>
            </w:r>
          </w:p>
        </w:tc>
        <w:tc>
          <w:tcPr>
            <w:tcW w:w="1415"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spacing w:after="0"/>
              <w:ind w:firstLine="0"/>
              <w:jc w:val="right"/>
              <w:rPr>
                <w:rFonts w:ascii="Helvetica LT Std" w:hAnsi="Helvetica LT Std" w:cs="Arial"/>
                <w:sz w:val="16"/>
                <w:szCs w:val="16"/>
              </w:rPr>
            </w:pPr>
            <w:r w:rsidRPr="00921E32">
              <w:rPr>
                <w:rFonts w:ascii="Helvetica LT Std" w:hAnsi="Helvetica LT Std"/>
                <w:sz w:val="16"/>
                <w:szCs w:val="16"/>
              </w:rPr>
              <w:t>Guztira</w:t>
            </w:r>
          </w:p>
        </w:tc>
      </w:tr>
      <w:tr w:rsidR="007E6AC4" w:rsidRPr="00921E32" w:rsidTr="007777F8">
        <w:trPr>
          <w:trHeight w:val="254"/>
          <w:jc w:val="center"/>
        </w:trPr>
        <w:tc>
          <w:tcPr>
            <w:tcW w:w="4330"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2014ko uztailaren 31n</w:t>
            </w:r>
          </w:p>
        </w:tc>
        <w:tc>
          <w:tcPr>
            <w:tcW w:w="1713"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268.953</w:t>
            </w:r>
          </w:p>
        </w:tc>
        <w:tc>
          <w:tcPr>
            <w:tcW w:w="1372"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4.391</w:t>
            </w:r>
          </w:p>
        </w:tc>
        <w:tc>
          <w:tcPr>
            <w:tcW w:w="1415"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273.344</w:t>
            </w:r>
          </w:p>
        </w:tc>
      </w:tr>
      <w:tr w:rsidR="007E6AC4" w:rsidRPr="00921E32" w:rsidTr="007777F8">
        <w:trPr>
          <w:trHeight w:val="284"/>
          <w:jc w:val="center"/>
        </w:trPr>
        <w:tc>
          <w:tcPr>
            <w:tcW w:w="4330"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2015eko uztailaren 31n</w:t>
            </w:r>
          </w:p>
        </w:tc>
        <w:tc>
          <w:tcPr>
            <w:tcW w:w="1713"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174.728</w:t>
            </w:r>
          </w:p>
        </w:tc>
        <w:tc>
          <w:tcPr>
            <w:tcW w:w="1372"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23.560</w:t>
            </w:r>
          </w:p>
        </w:tc>
        <w:tc>
          <w:tcPr>
            <w:tcW w:w="1415"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198.288</w:t>
            </w:r>
          </w:p>
        </w:tc>
      </w:tr>
    </w:tbl>
    <w:p w:rsidR="007E6AC4" w:rsidRPr="00444639" w:rsidRDefault="007E6AC4" w:rsidP="002C33A6">
      <w:pPr>
        <w:keepLines/>
        <w:tabs>
          <w:tab w:val="right" w:pos="2835"/>
          <w:tab w:val="right" w:pos="3969"/>
          <w:tab w:val="right" w:pos="5103"/>
          <w:tab w:val="right" w:pos="6237"/>
          <w:tab w:val="right" w:pos="7371"/>
        </w:tabs>
        <w:spacing w:before="80" w:after="0"/>
        <w:ind w:firstLine="0"/>
        <w:jc w:val="left"/>
        <w:rPr>
          <w:rFonts w:ascii="Helvetica LT Std" w:hAnsi="Helvetica LT Std"/>
          <w:spacing w:val="6"/>
          <w:sz w:val="19"/>
          <w:szCs w:val="19"/>
        </w:rPr>
      </w:pPr>
      <w:r w:rsidRPr="00444639">
        <w:rPr>
          <w:rFonts w:ascii="Helvetica LT Std" w:hAnsi="Helvetica LT Std"/>
          <w:spacing w:val="6"/>
          <w:sz w:val="19"/>
          <w:szCs w:val="19"/>
        </w:rPr>
        <w:t>(*) Aldizkako pasiboa sartu gabe, epe laburrean ordaindu beharreko interesei dagokiena</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Bi aldietan, zorpetzeak ehuneko 27 egin du behera; hau da, ia 75 milioi.</w:t>
      </w:r>
    </w:p>
    <w:p w:rsidR="007E6AC4" w:rsidRPr="00444639" w:rsidRDefault="007E6AC4" w:rsidP="002C33A6">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2015eko uztailaren 31n, honako hauek dira zorpetze-bolumen handiena daukaten enpresa publikoak (euroak, milakotan).</w:t>
      </w:r>
    </w:p>
    <w:tbl>
      <w:tblPr>
        <w:tblW w:w="8804" w:type="dxa"/>
        <w:jc w:val="center"/>
        <w:tblCellMar>
          <w:left w:w="70" w:type="dxa"/>
          <w:right w:w="70" w:type="dxa"/>
        </w:tblCellMar>
        <w:tblLook w:val="04A0" w:firstRow="1" w:lastRow="0" w:firstColumn="1" w:lastColumn="0" w:noHBand="0" w:noVBand="1"/>
      </w:tblPr>
      <w:tblGrid>
        <w:gridCol w:w="4551"/>
        <w:gridCol w:w="4253"/>
      </w:tblGrid>
      <w:tr w:rsidR="007E6AC4" w:rsidRPr="00921E32" w:rsidTr="00195087">
        <w:trPr>
          <w:trHeight w:val="312"/>
          <w:jc w:val="center"/>
        </w:trPr>
        <w:tc>
          <w:tcPr>
            <w:tcW w:w="4551"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921E32" w:rsidRDefault="007E6AC4" w:rsidP="009C1354">
            <w:pPr>
              <w:spacing w:after="0"/>
              <w:ind w:firstLine="0"/>
              <w:rPr>
                <w:rFonts w:ascii="Helvetica LT Std" w:hAnsi="Helvetica LT Std" w:cs="Arial"/>
                <w:sz w:val="16"/>
                <w:szCs w:val="16"/>
              </w:rPr>
            </w:pPr>
            <w:r w:rsidRPr="00921E32">
              <w:rPr>
                <w:rFonts w:ascii="Helvetica LT Std" w:hAnsi="Helvetica LT Std"/>
                <w:sz w:val="16"/>
                <w:szCs w:val="16"/>
              </w:rPr>
              <w:t>Enpresa publikoa</w:t>
            </w:r>
          </w:p>
        </w:tc>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921E32" w:rsidRDefault="007E6AC4" w:rsidP="009C1354">
            <w:pPr>
              <w:spacing w:after="0"/>
              <w:ind w:firstLine="0"/>
              <w:jc w:val="right"/>
              <w:rPr>
                <w:rFonts w:ascii="Helvetica LT Std" w:hAnsi="Helvetica LT Std" w:cs="Arial"/>
                <w:sz w:val="16"/>
                <w:szCs w:val="16"/>
              </w:rPr>
            </w:pPr>
            <w:r w:rsidRPr="00921E32">
              <w:rPr>
                <w:rFonts w:ascii="Helvetica LT Std" w:hAnsi="Helvetica LT Std"/>
                <w:sz w:val="16"/>
                <w:szCs w:val="16"/>
              </w:rPr>
              <w:t>Zorpetze finantzarioa 2015eko uztailaren 31n</w:t>
            </w:r>
          </w:p>
        </w:tc>
      </w:tr>
      <w:tr w:rsidR="007E6AC4" w:rsidRPr="00921E32" w:rsidTr="002C33A6">
        <w:trPr>
          <w:trHeight w:val="255"/>
          <w:jc w:val="center"/>
        </w:trPr>
        <w:tc>
          <w:tcPr>
            <w:tcW w:w="4551" w:type="dxa"/>
            <w:tcBorders>
              <w:top w:val="single" w:sz="4" w:space="0" w:color="auto"/>
              <w:left w:val="nil"/>
              <w:bottom w:val="single" w:sz="2" w:space="0" w:color="auto"/>
              <w:right w:val="nil"/>
            </w:tcBorders>
            <w:shd w:val="clear" w:color="auto" w:fill="auto"/>
            <w:noWrap/>
            <w:vAlign w:val="center"/>
          </w:tcPr>
          <w:p w:rsidR="007E6AC4" w:rsidRPr="00921E32" w:rsidRDefault="007E6AC4" w:rsidP="009C1354">
            <w:pPr>
              <w:spacing w:after="0"/>
              <w:ind w:firstLine="0"/>
              <w:rPr>
                <w:rFonts w:ascii="Helvetica LT Std" w:hAnsi="Helvetica LT Std"/>
                <w:sz w:val="16"/>
                <w:szCs w:val="16"/>
              </w:rPr>
            </w:pPr>
            <w:r w:rsidRPr="00921E32">
              <w:rPr>
                <w:rFonts w:ascii="Helvetica LT Std" w:hAnsi="Helvetica LT Std"/>
                <w:sz w:val="16"/>
                <w:szCs w:val="16"/>
              </w:rPr>
              <w:t>NASUVINSA</w:t>
            </w:r>
          </w:p>
        </w:tc>
        <w:tc>
          <w:tcPr>
            <w:tcW w:w="4253" w:type="dxa"/>
            <w:tcBorders>
              <w:top w:val="single" w:sz="4" w:space="0" w:color="auto"/>
              <w:left w:val="nil"/>
              <w:bottom w:val="single" w:sz="2" w:space="0" w:color="auto"/>
              <w:right w:val="nil"/>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19.286</w:t>
            </w:r>
          </w:p>
        </w:tc>
      </w:tr>
      <w:tr w:rsidR="007E6AC4" w:rsidRPr="00921E32" w:rsidTr="002C33A6">
        <w:trPr>
          <w:trHeight w:val="255"/>
          <w:jc w:val="center"/>
        </w:trPr>
        <w:tc>
          <w:tcPr>
            <w:tcW w:w="4551"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spacing w:after="0"/>
              <w:ind w:firstLine="0"/>
              <w:rPr>
                <w:rFonts w:ascii="Helvetica LT Std" w:hAnsi="Helvetica LT Std"/>
                <w:sz w:val="16"/>
                <w:szCs w:val="16"/>
              </w:rPr>
            </w:pPr>
            <w:r w:rsidRPr="00921E32">
              <w:rPr>
                <w:rFonts w:ascii="Helvetica LT Std" w:hAnsi="Helvetica LT Std"/>
                <w:sz w:val="16"/>
                <w:szCs w:val="16"/>
              </w:rPr>
              <w:t>CAT</w:t>
            </w:r>
          </w:p>
        </w:tc>
        <w:tc>
          <w:tcPr>
            <w:tcW w:w="4253"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42.000</w:t>
            </w:r>
          </w:p>
        </w:tc>
      </w:tr>
      <w:tr w:rsidR="007E6AC4" w:rsidRPr="00921E32" w:rsidTr="002C33A6">
        <w:trPr>
          <w:trHeight w:val="255"/>
          <w:jc w:val="center"/>
        </w:trPr>
        <w:tc>
          <w:tcPr>
            <w:tcW w:w="4551"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spacing w:after="0"/>
              <w:ind w:firstLine="0"/>
              <w:rPr>
                <w:rFonts w:ascii="Helvetica LT Std" w:hAnsi="Helvetica LT Std"/>
                <w:bCs/>
                <w:sz w:val="16"/>
                <w:szCs w:val="16"/>
              </w:rPr>
            </w:pPr>
            <w:r w:rsidRPr="00921E32">
              <w:rPr>
                <w:rFonts w:ascii="Helvetica LT Std" w:hAnsi="Helvetica LT Std"/>
                <w:sz w:val="16"/>
                <w:szCs w:val="16"/>
              </w:rPr>
              <w:t>NILSA</w:t>
            </w:r>
          </w:p>
        </w:tc>
        <w:tc>
          <w:tcPr>
            <w:tcW w:w="4253"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9.500</w:t>
            </w:r>
          </w:p>
        </w:tc>
      </w:tr>
      <w:tr w:rsidR="007E6AC4" w:rsidRPr="00921E32" w:rsidTr="002C33A6">
        <w:trPr>
          <w:trHeight w:val="255"/>
          <w:jc w:val="center"/>
        </w:trPr>
        <w:tc>
          <w:tcPr>
            <w:tcW w:w="4551"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spacing w:after="0"/>
              <w:ind w:firstLine="0"/>
              <w:rPr>
                <w:rFonts w:ascii="Helvetica LT Std" w:hAnsi="Helvetica LT Std"/>
                <w:sz w:val="16"/>
                <w:szCs w:val="16"/>
              </w:rPr>
            </w:pPr>
            <w:r w:rsidRPr="00921E32">
              <w:rPr>
                <w:rFonts w:ascii="Helvetica LT Std" w:hAnsi="Helvetica LT Std"/>
                <w:sz w:val="16"/>
                <w:szCs w:val="16"/>
              </w:rPr>
              <w:t>NICDO</w:t>
            </w:r>
          </w:p>
        </w:tc>
        <w:tc>
          <w:tcPr>
            <w:tcW w:w="4253" w:type="dxa"/>
            <w:tcBorders>
              <w:top w:val="single" w:sz="2" w:space="0" w:color="auto"/>
              <w:left w:val="nil"/>
              <w:bottom w:val="single" w:sz="2" w:space="0" w:color="auto"/>
              <w:right w:val="nil"/>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24.210</w:t>
            </w:r>
          </w:p>
        </w:tc>
      </w:tr>
      <w:tr w:rsidR="007E6AC4" w:rsidRPr="00921E32" w:rsidTr="002C33A6">
        <w:trPr>
          <w:trHeight w:val="255"/>
          <w:jc w:val="center"/>
        </w:trPr>
        <w:tc>
          <w:tcPr>
            <w:tcW w:w="4551" w:type="dxa"/>
            <w:tcBorders>
              <w:top w:val="single" w:sz="2" w:space="0" w:color="auto"/>
              <w:left w:val="nil"/>
              <w:bottom w:val="single" w:sz="4" w:space="0" w:color="auto"/>
              <w:right w:val="nil"/>
            </w:tcBorders>
            <w:shd w:val="clear" w:color="auto" w:fill="auto"/>
            <w:noWrap/>
            <w:vAlign w:val="center"/>
          </w:tcPr>
          <w:p w:rsidR="007E6AC4" w:rsidRPr="00921E32" w:rsidRDefault="007E6AC4" w:rsidP="009C1354">
            <w:pPr>
              <w:spacing w:after="0"/>
              <w:ind w:firstLine="0"/>
              <w:rPr>
                <w:rFonts w:ascii="Helvetica LT Std" w:hAnsi="Helvetica LT Std"/>
                <w:sz w:val="16"/>
                <w:szCs w:val="16"/>
              </w:rPr>
            </w:pPr>
            <w:r w:rsidRPr="00921E32">
              <w:rPr>
                <w:rFonts w:ascii="Helvetica LT Std" w:hAnsi="Helvetica LT Std"/>
                <w:sz w:val="16"/>
                <w:szCs w:val="16"/>
              </w:rPr>
              <w:t>SODENA</w:t>
            </w:r>
          </w:p>
        </w:tc>
        <w:tc>
          <w:tcPr>
            <w:tcW w:w="4253" w:type="dxa"/>
            <w:tcBorders>
              <w:top w:val="single" w:sz="2" w:space="0" w:color="auto"/>
              <w:left w:val="nil"/>
              <w:bottom w:val="single" w:sz="4" w:space="0" w:color="auto"/>
              <w:right w:val="nil"/>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100.000</w:t>
            </w:r>
          </w:p>
        </w:tc>
      </w:tr>
    </w:tbl>
    <w:p w:rsidR="007E6AC4" w:rsidRPr="00444639" w:rsidRDefault="007E6AC4" w:rsidP="00467043">
      <w:pPr>
        <w:pStyle w:val="texto"/>
        <w:spacing w:before="240" w:after="180"/>
        <w:ind w:firstLine="0"/>
        <w:rPr>
          <w:rFonts w:ascii="Helvetica LT Std" w:hAnsi="Helvetica LT Std" w:cs="Arial"/>
          <w:i/>
          <w:sz w:val="19"/>
          <w:szCs w:val="19"/>
        </w:rPr>
      </w:pPr>
      <w:r w:rsidRPr="00444639">
        <w:rPr>
          <w:rFonts w:ascii="Helvetica LT Std" w:hAnsi="Helvetica LT Std"/>
          <w:i/>
          <w:sz w:val="19"/>
          <w:szCs w:val="19"/>
        </w:rPr>
        <w:t xml:space="preserve">C) Aurrekontu-egonkortasunaren helburuak  </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Gai honi buruzko ondorioak atera baino lehen, zehaztu beharra dago, finantzaketa-premiak eta z</w:t>
      </w:r>
      <w:r w:rsidRPr="00444639">
        <w:rPr>
          <w:rFonts w:ascii="Helvetica LT Std" w:hAnsi="Helvetica LT Std"/>
          <w:sz w:val="19"/>
          <w:szCs w:val="19"/>
        </w:rPr>
        <w:t>o</w:t>
      </w:r>
      <w:r w:rsidRPr="00444639">
        <w:rPr>
          <w:rFonts w:ascii="Helvetica LT Std" w:hAnsi="Helvetica LT Std"/>
          <w:sz w:val="19"/>
          <w:szCs w:val="19"/>
        </w:rPr>
        <w:t>rra, kontabilitate nazionaleko terminoetan, erreferentzia gisa Foru Komunitateko BPGaren magnitude ekonomikoa hartuta adierazten direla. Logikoa den bezala, 2015eko ekitaldia amaitu arte, ez dugu ma</w:t>
      </w:r>
      <w:r w:rsidRPr="00444639">
        <w:rPr>
          <w:rFonts w:ascii="Helvetica LT Std" w:hAnsi="Helvetica LT Std"/>
          <w:sz w:val="19"/>
          <w:szCs w:val="19"/>
        </w:rPr>
        <w:t>g</w:t>
      </w:r>
      <w:r w:rsidRPr="00444639">
        <w:rPr>
          <w:rFonts w:ascii="Helvetica LT Std" w:hAnsi="Helvetica LT Std"/>
          <w:sz w:val="19"/>
          <w:szCs w:val="19"/>
        </w:rPr>
        <w:t>nitude horri buruzko arrazoizko baliorik izanen; hori dela eta, aipatuko ditugun ondorioak hari buruzko zenbatespen batzuen arabera atera ditugu.</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Halaber, Ogasuneko eta Administrazio Publikoetako Ministerioak hileroko finantzaketa-beharren z</w:t>
      </w:r>
      <w:r w:rsidRPr="00444639">
        <w:rPr>
          <w:rFonts w:ascii="Helvetica LT Std" w:hAnsi="Helvetica LT Std"/>
          <w:sz w:val="19"/>
          <w:szCs w:val="19"/>
        </w:rPr>
        <w:t>e</w:t>
      </w:r>
      <w:r w:rsidRPr="00444639">
        <w:rPr>
          <w:rFonts w:ascii="Helvetica LT Std" w:hAnsi="Helvetica LT Std"/>
          <w:sz w:val="19"/>
          <w:szCs w:val="19"/>
        </w:rPr>
        <w:t>haztapenetan egindako doikuntzak behin-behinekoak dira, zenbatespen edo proiekzio bat baitira.</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Gainera, Nafarroaren Hitzarmen Ekonomikoaren eta zerga-araubide berekiaren berezitasunak, er</w:t>
      </w:r>
      <w:r w:rsidRPr="00444639">
        <w:rPr>
          <w:rFonts w:ascii="Helvetica LT Std" w:hAnsi="Helvetica LT Std"/>
          <w:sz w:val="19"/>
          <w:szCs w:val="19"/>
        </w:rPr>
        <w:t>a</w:t>
      </w:r>
      <w:r w:rsidRPr="00444639">
        <w:rPr>
          <w:rFonts w:ascii="Helvetica LT Std" w:hAnsi="Helvetica LT Std"/>
          <w:sz w:val="19"/>
          <w:szCs w:val="19"/>
        </w:rPr>
        <w:t>gin horietarako, ekitaldiarekin amaieran azaltzen dira beren osotasunean, urteko likidazioekin eta egin beharreko doikuntzekin.</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Azken batean, Nafarroako Gobernuak igorritako informaziotik abiatuta, bai aipatutako Ministerioak bai Espainiako Bankuak egiten dituzten aldizkako txostenek –zorpetzeari buruzkoak– xede dute azte</w:t>
      </w:r>
      <w:r w:rsidRPr="00444639">
        <w:rPr>
          <w:rFonts w:ascii="Helvetica LT Std" w:hAnsi="Helvetica LT Std"/>
          <w:sz w:val="19"/>
          <w:szCs w:val="19"/>
        </w:rPr>
        <w:t>r</w:t>
      </w:r>
      <w:r w:rsidRPr="00444639">
        <w:rPr>
          <w:rFonts w:ascii="Helvetica LT Std" w:hAnsi="Helvetica LT Std"/>
          <w:sz w:val="19"/>
          <w:szCs w:val="19"/>
        </w:rPr>
        <w:t>tzea, funtsean, aurrekontu-betetzeak izan duen joera, eta, kasua bada, kudeaketa dela-eta behar diren erabaki zuzentzaileak har daitezen eskatzea, ekitaldirako ezarri diren helburuen betetzea bermatze a</w:t>
      </w:r>
      <w:r w:rsidRPr="00444639">
        <w:rPr>
          <w:rFonts w:ascii="Helvetica LT Std" w:hAnsi="Helvetica LT Std"/>
          <w:sz w:val="19"/>
          <w:szCs w:val="19"/>
        </w:rPr>
        <w:t>l</w:t>
      </w:r>
      <w:r w:rsidRPr="00444639">
        <w:rPr>
          <w:rFonts w:ascii="Helvetica LT Std" w:hAnsi="Helvetica LT Std"/>
          <w:sz w:val="19"/>
          <w:szCs w:val="19"/>
        </w:rPr>
        <w:t xml:space="preserve">dera. </w:t>
      </w:r>
    </w:p>
    <w:p w:rsidR="007E6AC4" w:rsidRPr="00444639" w:rsidRDefault="007E6AC4" w:rsidP="007E6AC4">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2015eko ekitaldirako, Nafarroako Gobernuak eta Gobernu Zentralak honako helburuak erabaki zitu</w:t>
      </w:r>
      <w:r w:rsidRPr="00444639">
        <w:rPr>
          <w:rFonts w:ascii="Helvetica LT Std" w:hAnsi="Helvetica LT Std"/>
          <w:sz w:val="19"/>
          <w:szCs w:val="19"/>
        </w:rPr>
        <w:t>z</w:t>
      </w:r>
      <w:r w:rsidRPr="00444639">
        <w:rPr>
          <w:rFonts w:ascii="Helvetica LT Std" w:hAnsi="Helvetica LT Std"/>
          <w:sz w:val="19"/>
          <w:szCs w:val="19"/>
        </w:rPr>
        <w:t>ten:</w:t>
      </w:r>
    </w:p>
    <w:tbl>
      <w:tblPr>
        <w:tblW w:w="8750" w:type="dxa"/>
        <w:jc w:val="center"/>
        <w:tblLayout w:type="fixed"/>
        <w:tblLook w:val="01E0" w:firstRow="1" w:lastRow="1" w:firstColumn="1" w:lastColumn="1" w:noHBand="0" w:noVBand="0"/>
      </w:tblPr>
      <w:tblGrid>
        <w:gridCol w:w="7344"/>
        <w:gridCol w:w="1406"/>
      </w:tblGrid>
      <w:tr w:rsidR="007E6AC4" w:rsidRPr="00921E32" w:rsidTr="00195087">
        <w:trPr>
          <w:trHeight w:val="312"/>
          <w:jc w:val="center"/>
        </w:trPr>
        <w:tc>
          <w:tcPr>
            <w:tcW w:w="7344"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2015ean Nafarroan dauzkan aurrekontu-egonkortasuneko helburuak</w:t>
            </w:r>
          </w:p>
        </w:tc>
        <w:tc>
          <w:tcPr>
            <w:tcW w:w="1406"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BPG %</w:t>
            </w:r>
          </w:p>
        </w:tc>
      </w:tr>
      <w:tr w:rsidR="007E6AC4" w:rsidRPr="00921E32" w:rsidTr="00467043">
        <w:trPr>
          <w:trHeight w:val="284"/>
          <w:jc w:val="center"/>
        </w:trPr>
        <w:tc>
          <w:tcPr>
            <w:tcW w:w="7344"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Finantzaketa beharrak</w:t>
            </w:r>
          </w:p>
        </w:tc>
        <w:tc>
          <w:tcPr>
            <w:tcW w:w="1406"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-0,7</w:t>
            </w:r>
          </w:p>
        </w:tc>
      </w:tr>
      <w:tr w:rsidR="007E6AC4" w:rsidRPr="00921E32" w:rsidTr="00467043">
        <w:trPr>
          <w:trHeight w:val="284"/>
          <w:jc w:val="center"/>
        </w:trPr>
        <w:tc>
          <w:tcPr>
            <w:tcW w:w="7344"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Zorpetzea</w:t>
            </w:r>
          </w:p>
        </w:tc>
        <w:tc>
          <w:tcPr>
            <w:tcW w:w="1406" w:type="dxa"/>
            <w:tcBorders>
              <w:top w:val="single" w:sz="2" w:space="0" w:color="auto"/>
              <w:bottom w:val="single" w:sz="4" w:space="0" w:color="auto"/>
            </w:tcBorders>
            <w:vAlign w:val="center"/>
          </w:tcPr>
          <w:p w:rsidR="007E6AC4" w:rsidRPr="00921E32" w:rsidRDefault="00B32266"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18,3</w:t>
            </w:r>
          </w:p>
        </w:tc>
      </w:tr>
    </w:tbl>
    <w:p w:rsidR="0057594B" w:rsidRDefault="0057594B" w:rsidP="00467043">
      <w:pPr>
        <w:tabs>
          <w:tab w:val="center" w:pos="2835"/>
          <w:tab w:val="center" w:pos="3969"/>
          <w:tab w:val="center" w:pos="5103"/>
          <w:tab w:val="center" w:pos="6237"/>
          <w:tab w:val="center" w:pos="7371"/>
        </w:tabs>
        <w:spacing w:before="320"/>
        <w:ind w:firstLine="284"/>
        <w:rPr>
          <w:rFonts w:ascii="Helvetica LT Std" w:hAnsi="Helvetica LT Std"/>
          <w:b/>
          <w:sz w:val="19"/>
          <w:szCs w:val="19"/>
        </w:rPr>
      </w:pPr>
    </w:p>
    <w:p w:rsidR="0057594B" w:rsidRDefault="0057594B">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467043">
      <w:pPr>
        <w:tabs>
          <w:tab w:val="center" w:pos="2835"/>
          <w:tab w:val="center" w:pos="3969"/>
          <w:tab w:val="center" w:pos="5103"/>
          <w:tab w:val="center" w:pos="6237"/>
          <w:tab w:val="center" w:pos="7371"/>
        </w:tabs>
        <w:spacing w:before="320"/>
        <w:ind w:firstLine="284"/>
        <w:rPr>
          <w:rFonts w:ascii="Helvetica LT Std" w:hAnsi="Helvetica LT Std"/>
          <w:b/>
          <w:sz w:val="19"/>
          <w:szCs w:val="19"/>
        </w:rPr>
      </w:pPr>
      <w:r w:rsidRPr="00444639">
        <w:rPr>
          <w:rFonts w:ascii="Helvetica LT Std" w:hAnsi="Helvetica LT Std"/>
          <w:b/>
          <w:sz w:val="19"/>
          <w:szCs w:val="19"/>
        </w:rPr>
        <w:lastRenderedPageBreak/>
        <w:t>10. Finantzaketa beharra 2015eko ekainaren 31n</w:t>
      </w:r>
    </w:p>
    <w:p w:rsidR="00C918E2" w:rsidRPr="00444639" w:rsidRDefault="00C918E2" w:rsidP="00C918E2">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Ogasuneko eta Administrazio Publikoetako Ministerioaren hileroko informazioaren arabera, Naf</w:t>
      </w:r>
      <w:r w:rsidRPr="00444639">
        <w:rPr>
          <w:rFonts w:ascii="Helvetica LT Std" w:hAnsi="Helvetica LT Std"/>
          <w:sz w:val="19"/>
          <w:szCs w:val="19"/>
        </w:rPr>
        <w:t>a</w:t>
      </w:r>
      <w:r w:rsidRPr="00444639">
        <w:rPr>
          <w:rFonts w:ascii="Helvetica LT Std" w:hAnsi="Helvetica LT Std"/>
          <w:sz w:val="19"/>
          <w:szCs w:val="19"/>
        </w:rPr>
        <w:t>rroako Foru Komunitateko Administrazioaren eta "Administrazio Publikoa" sektorea osatzen duten ga</w:t>
      </w:r>
      <w:r w:rsidRPr="00444639">
        <w:rPr>
          <w:rFonts w:ascii="Helvetica LT Std" w:hAnsi="Helvetica LT Std"/>
          <w:sz w:val="19"/>
          <w:szCs w:val="19"/>
        </w:rPr>
        <w:t>i</w:t>
      </w:r>
      <w:r w:rsidRPr="00444639">
        <w:rPr>
          <w:rFonts w:ascii="Helvetica LT Std" w:hAnsi="Helvetica LT Std"/>
          <w:sz w:val="19"/>
          <w:szCs w:val="19"/>
        </w:rPr>
        <w:t>nerako enteen finantzaketa-behar metatua, 2015eko uztailera artekoa, 254 milioikoa da kontabilitate nazionaleko eraginetarako (SEC 2010), eta Nafarroako BPGaren ehuneko 1,39 egiten du.</w:t>
      </w:r>
    </w:p>
    <w:p w:rsidR="00C918E2" w:rsidRPr="00444639" w:rsidRDefault="00C918E2" w:rsidP="0010137C">
      <w:pPr>
        <w:tabs>
          <w:tab w:val="center" w:pos="2835"/>
          <w:tab w:val="center" w:pos="3969"/>
          <w:tab w:val="center" w:pos="5103"/>
          <w:tab w:val="center" w:pos="6237"/>
          <w:tab w:val="center" w:pos="7371"/>
        </w:tabs>
        <w:spacing w:after="300"/>
        <w:ind w:firstLine="284"/>
        <w:rPr>
          <w:rFonts w:ascii="Helvetica LT Std" w:hAnsi="Helvetica LT Std"/>
          <w:sz w:val="19"/>
          <w:szCs w:val="19"/>
        </w:rPr>
      </w:pPr>
      <w:r w:rsidRPr="00444639">
        <w:rPr>
          <w:rFonts w:ascii="Helvetica LT Std" w:hAnsi="Helvetica LT Std"/>
          <w:sz w:val="19"/>
          <w:szCs w:val="19"/>
        </w:rPr>
        <w:t>Magnitude horren bilakaerari dagokionez, hurrengo taulan erakusten dugu haren eta 2014ko epe b</w:t>
      </w:r>
      <w:r w:rsidRPr="00444639">
        <w:rPr>
          <w:rFonts w:ascii="Helvetica LT Std" w:hAnsi="Helvetica LT Std"/>
          <w:sz w:val="19"/>
          <w:szCs w:val="19"/>
        </w:rPr>
        <w:t>e</w:t>
      </w:r>
      <w:r w:rsidRPr="00444639">
        <w:rPr>
          <w:rFonts w:ascii="Helvetica LT Std" w:hAnsi="Helvetica LT Std"/>
          <w:sz w:val="19"/>
          <w:szCs w:val="19"/>
        </w:rPr>
        <w:t>rekoaren arteko alderaketa (euroak, milakotan).</w:t>
      </w:r>
    </w:p>
    <w:tbl>
      <w:tblPr>
        <w:tblW w:w="8735" w:type="dxa"/>
        <w:jc w:val="center"/>
        <w:tblLayout w:type="fixed"/>
        <w:tblLook w:val="01E0" w:firstRow="1" w:lastRow="1" w:firstColumn="1" w:lastColumn="1" w:noHBand="0" w:noVBand="0"/>
      </w:tblPr>
      <w:tblGrid>
        <w:gridCol w:w="5785"/>
        <w:gridCol w:w="72"/>
        <w:gridCol w:w="1401"/>
        <w:gridCol w:w="71"/>
        <w:gridCol w:w="1335"/>
        <w:gridCol w:w="71"/>
      </w:tblGrid>
      <w:tr w:rsidR="007E6AC4" w:rsidRPr="00921E32" w:rsidTr="00195087">
        <w:trPr>
          <w:trHeight w:val="340"/>
          <w:jc w:val="center"/>
        </w:trPr>
        <w:tc>
          <w:tcPr>
            <w:tcW w:w="5857" w:type="dxa"/>
            <w:gridSpan w:val="2"/>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Finantzaketa beharra-Kontabilitate nazionala (Ogasuneko eta Administrazio Publikoetako Ministerioa)</w:t>
            </w:r>
          </w:p>
        </w:tc>
        <w:tc>
          <w:tcPr>
            <w:tcW w:w="1472" w:type="dxa"/>
            <w:gridSpan w:val="2"/>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Zenbatekoa</w:t>
            </w:r>
          </w:p>
        </w:tc>
        <w:tc>
          <w:tcPr>
            <w:tcW w:w="1406" w:type="dxa"/>
            <w:gridSpan w:val="2"/>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BPG %</w:t>
            </w:r>
          </w:p>
        </w:tc>
      </w:tr>
      <w:tr w:rsidR="00C918E2" w:rsidRPr="00921E32" w:rsidTr="00D542C6">
        <w:trPr>
          <w:gridAfter w:val="1"/>
          <w:wAfter w:w="71" w:type="dxa"/>
          <w:trHeight w:val="284"/>
          <w:jc w:val="center"/>
        </w:trPr>
        <w:tc>
          <w:tcPr>
            <w:tcW w:w="5785" w:type="dxa"/>
            <w:tcBorders>
              <w:top w:val="single" w:sz="4" w:space="0" w:color="auto"/>
              <w:left w:val="nil"/>
              <w:bottom w:val="single" w:sz="2"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2014ko uztailera arte metatua</w:t>
            </w:r>
          </w:p>
        </w:tc>
        <w:tc>
          <w:tcPr>
            <w:tcW w:w="1473" w:type="dxa"/>
            <w:gridSpan w:val="2"/>
            <w:tcBorders>
              <w:top w:val="single" w:sz="4" w:space="0" w:color="auto"/>
              <w:left w:val="nil"/>
              <w:bottom w:val="single" w:sz="2"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-169</w:t>
            </w:r>
          </w:p>
        </w:tc>
        <w:tc>
          <w:tcPr>
            <w:tcW w:w="1406" w:type="dxa"/>
            <w:gridSpan w:val="2"/>
            <w:tcBorders>
              <w:top w:val="single" w:sz="4" w:space="0" w:color="auto"/>
              <w:left w:val="nil"/>
              <w:bottom w:val="single" w:sz="2"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-0,96</w:t>
            </w:r>
          </w:p>
        </w:tc>
      </w:tr>
      <w:tr w:rsidR="00C918E2" w:rsidRPr="00921E32" w:rsidTr="00D542C6">
        <w:trPr>
          <w:gridAfter w:val="1"/>
          <w:wAfter w:w="71" w:type="dxa"/>
          <w:trHeight w:val="284"/>
          <w:jc w:val="center"/>
        </w:trPr>
        <w:tc>
          <w:tcPr>
            <w:tcW w:w="5785" w:type="dxa"/>
            <w:tcBorders>
              <w:top w:val="single" w:sz="2" w:space="0" w:color="auto"/>
              <w:left w:val="nil"/>
              <w:bottom w:val="single" w:sz="4"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2015eko uztailera arte metatua</w:t>
            </w:r>
          </w:p>
        </w:tc>
        <w:tc>
          <w:tcPr>
            <w:tcW w:w="1473" w:type="dxa"/>
            <w:gridSpan w:val="2"/>
            <w:tcBorders>
              <w:top w:val="single" w:sz="2" w:space="0" w:color="auto"/>
              <w:left w:val="nil"/>
              <w:bottom w:val="single" w:sz="4"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-254</w:t>
            </w:r>
          </w:p>
        </w:tc>
        <w:tc>
          <w:tcPr>
            <w:tcW w:w="1406" w:type="dxa"/>
            <w:gridSpan w:val="2"/>
            <w:tcBorders>
              <w:top w:val="single" w:sz="2" w:space="0" w:color="auto"/>
              <w:left w:val="nil"/>
              <w:bottom w:val="single" w:sz="4" w:space="0" w:color="auto"/>
              <w:right w:val="nil"/>
            </w:tcBorders>
            <w:vAlign w:val="center"/>
            <w:hideMark/>
          </w:tcPr>
          <w:p w:rsidR="00C918E2" w:rsidRPr="00921E32" w:rsidRDefault="00C918E2">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-1,39</w:t>
            </w:r>
          </w:p>
        </w:tc>
      </w:tr>
    </w:tbl>
    <w:p w:rsidR="00C918E2" w:rsidRPr="00921E32" w:rsidRDefault="00C918E2" w:rsidP="0010137C">
      <w:pPr>
        <w:keepLines/>
        <w:tabs>
          <w:tab w:val="right" w:pos="2835"/>
          <w:tab w:val="right" w:pos="3969"/>
          <w:tab w:val="right" w:pos="5103"/>
          <w:tab w:val="right" w:pos="6237"/>
          <w:tab w:val="right" w:pos="7371"/>
        </w:tabs>
        <w:spacing w:before="80" w:after="0"/>
        <w:ind w:firstLine="0"/>
        <w:rPr>
          <w:rFonts w:ascii="Helvetica LT Std" w:hAnsi="Helvetica LT Std"/>
          <w:spacing w:val="6"/>
          <w:sz w:val="14"/>
          <w:szCs w:val="14"/>
        </w:rPr>
      </w:pPr>
      <w:r w:rsidRPr="00921E32">
        <w:rPr>
          <w:rFonts w:ascii="Helvetica LT Std" w:hAnsi="Helvetica LT Std"/>
          <w:spacing w:val="6"/>
          <w:sz w:val="14"/>
          <w:szCs w:val="14"/>
        </w:rPr>
        <w:t xml:space="preserve">  Nafarroako BPGa 2014an 17.594 milioi</w:t>
      </w:r>
    </w:p>
    <w:p w:rsidR="00C918E2" w:rsidRPr="00921E32" w:rsidRDefault="00C918E2" w:rsidP="00C918E2">
      <w:pPr>
        <w:keepLines/>
        <w:tabs>
          <w:tab w:val="right" w:pos="2835"/>
          <w:tab w:val="right" w:pos="3969"/>
          <w:tab w:val="right" w:pos="5103"/>
          <w:tab w:val="right" w:pos="6237"/>
          <w:tab w:val="right" w:pos="7371"/>
        </w:tabs>
        <w:spacing w:after="0"/>
        <w:ind w:firstLine="0"/>
        <w:rPr>
          <w:rFonts w:ascii="Helvetica LT Std" w:hAnsi="Helvetica LT Std"/>
          <w:spacing w:val="6"/>
          <w:sz w:val="14"/>
          <w:szCs w:val="14"/>
        </w:rPr>
      </w:pPr>
      <w:r w:rsidRPr="00921E32">
        <w:rPr>
          <w:rFonts w:ascii="Helvetica LT Std" w:hAnsi="Helvetica LT Std"/>
          <w:spacing w:val="6"/>
          <w:sz w:val="14"/>
          <w:szCs w:val="14"/>
        </w:rPr>
        <w:t xml:space="preserve">  Nafarroako BPGa 2015ean 18.255 milioi</w:t>
      </w:r>
    </w:p>
    <w:p w:rsidR="00C918E2" w:rsidRPr="00444639" w:rsidRDefault="00C918E2" w:rsidP="00C918E2">
      <w:pPr>
        <w:tabs>
          <w:tab w:val="center" w:pos="2835"/>
          <w:tab w:val="center" w:pos="3969"/>
          <w:tab w:val="center" w:pos="5103"/>
          <w:tab w:val="center" w:pos="6237"/>
          <w:tab w:val="center" w:pos="7371"/>
        </w:tabs>
        <w:spacing w:after="0"/>
        <w:ind w:firstLine="284"/>
        <w:rPr>
          <w:rFonts w:ascii="Helvetica LT Std" w:hAnsi="Helvetica LT Std" w:cs="Arial"/>
          <w:sz w:val="19"/>
          <w:szCs w:val="19"/>
        </w:rPr>
      </w:pPr>
    </w:p>
    <w:p w:rsidR="00C918E2" w:rsidRPr="00444639" w:rsidRDefault="00C918E2" w:rsidP="00C918E2">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 xml:space="preserve">Hau da, 2015ean igoera bat antzematen da, bi aldi horiek alderatuta, 85 milioi finantzatzeko beharra dela eta. </w:t>
      </w:r>
    </w:p>
    <w:p w:rsidR="00C918E2" w:rsidRPr="00444639" w:rsidRDefault="00C918E2" w:rsidP="00C918E2">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2015eko ekitaldirako, Nafarroako Gobernuaren eta Gobernu Zentralaren artean adostutako finantz</w:t>
      </w:r>
      <w:r w:rsidRPr="00444639">
        <w:rPr>
          <w:rFonts w:ascii="Helvetica LT Std" w:hAnsi="Helvetica LT Std"/>
          <w:sz w:val="19"/>
          <w:szCs w:val="19"/>
        </w:rPr>
        <w:t>a</w:t>
      </w:r>
      <w:r w:rsidRPr="00444639">
        <w:rPr>
          <w:rFonts w:ascii="Helvetica LT Std" w:hAnsi="Helvetica LT Std"/>
          <w:sz w:val="19"/>
          <w:szCs w:val="19"/>
        </w:rPr>
        <w:t>keta-beharraren edo defizitaren helburua Nafarroaren BPGaren ehuneko 0,7koa da; horrenbestez, u</w:t>
      </w:r>
      <w:r w:rsidRPr="00444639">
        <w:rPr>
          <w:rFonts w:ascii="Helvetica LT Std" w:hAnsi="Helvetica LT Std"/>
          <w:sz w:val="19"/>
          <w:szCs w:val="19"/>
        </w:rPr>
        <w:t>z</w:t>
      </w:r>
      <w:r w:rsidRPr="00444639">
        <w:rPr>
          <w:rFonts w:ascii="Helvetica LT Std" w:hAnsi="Helvetica LT Std"/>
          <w:sz w:val="19"/>
          <w:szCs w:val="19"/>
        </w:rPr>
        <w:t>tailaren 31ra arte, zabal gainditu da ekitaldi osorako adierazitako helburua.</w:t>
      </w:r>
    </w:p>
    <w:p w:rsidR="007E6AC4" w:rsidRPr="00444639" w:rsidRDefault="007E6AC4" w:rsidP="007E6AC4">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2015eko hilabeteetan, Foru Komunitatearen finantzaketa-gaitasunak (+) edo beharrak (-) honako b</w:t>
      </w:r>
      <w:r w:rsidRPr="00444639">
        <w:rPr>
          <w:rFonts w:ascii="Helvetica LT Std" w:hAnsi="Helvetica LT Std"/>
          <w:sz w:val="19"/>
          <w:szCs w:val="19"/>
        </w:rPr>
        <w:t>i</w:t>
      </w:r>
      <w:r w:rsidRPr="00444639">
        <w:rPr>
          <w:rFonts w:ascii="Helvetica LT Std" w:hAnsi="Helvetica LT Std"/>
          <w:sz w:val="19"/>
          <w:szCs w:val="19"/>
        </w:rPr>
        <w:t>lakaera izan dute (euroak, milakotan).</w:t>
      </w:r>
    </w:p>
    <w:tbl>
      <w:tblPr>
        <w:tblW w:w="8749" w:type="dxa"/>
        <w:jc w:val="center"/>
        <w:tblLayout w:type="fixed"/>
        <w:tblLook w:val="01E0" w:firstRow="1" w:lastRow="1" w:firstColumn="1" w:lastColumn="1" w:noHBand="0" w:noVBand="0"/>
      </w:tblPr>
      <w:tblGrid>
        <w:gridCol w:w="6374"/>
        <w:gridCol w:w="1472"/>
        <w:gridCol w:w="903"/>
      </w:tblGrid>
      <w:tr w:rsidR="0010137C" w:rsidRPr="00921E32" w:rsidTr="00195087">
        <w:trPr>
          <w:trHeight w:val="340"/>
          <w:jc w:val="center"/>
        </w:trPr>
        <w:tc>
          <w:tcPr>
            <w:tcW w:w="6374" w:type="dxa"/>
            <w:tcBorders>
              <w:top w:val="single" w:sz="4" w:space="0" w:color="auto"/>
              <w:bottom w:val="single" w:sz="4" w:space="0" w:color="auto"/>
            </w:tcBorders>
            <w:shd w:val="clear" w:color="auto" w:fill="8DB3E2" w:themeFill="text2" w:themeFillTint="66"/>
            <w:vAlign w:val="center"/>
          </w:tcPr>
          <w:p w:rsidR="007E6AC4" w:rsidRPr="00921E32" w:rsidRDefault="007E6AC4" w:rsidP="00C62831">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2015eko hilabeteetan metatutako finantzaketa-gaitasuna/-beharra</w:t>
            </w:r>
          </w:p>
        </w:tc>
        <w:tc>
          <w:tcPr>
            <w:tcW w:w="1472"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Zenbatekoa</w:t>
            </w:r>
          </w:p>
        </w:tc>
        <w:tc>
          <w:tcPr>
            <w:tcW w:w="903"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BPG %</w:t>
            </w:r>
          </w:p>
        </w:tc>
      </w:tr>
      <w:tr w:rsidR="00C62831" w:rsidRPr="00921E32" w:rsidTr="00877718">
        <w:trPr>
          <w:trHeight w:val="255"/>
          <w:jc w:val="center"/>
        </w:trPr>
        <w:tc>
          <w:tcPr>
            <w:tcW w:w="6374" w:type="dxa"/>
            <w:tcBorders>
              <w:top w:val="single" w:sz="4"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 xml:space="preserve">Urtarrila </w:t>
            </w:r>
          </w:p>
        </w:tc>
        <w:tc>
          <w:tcPr>
            <w:tcW w:w="1472" w:type="dxa"/>
            <w:tcBorders>
              <w:top w:val="single" w:sz="4"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40</w:t>
            </w:r>
          </w:p>
        </w:tc>
        <w:tc>
          <w:tcPr>
            <w:tcW w:w="903" w:type="dxa"/>
            <w:tcBorders>
              <w:top w:val="single" w:sz="4"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0.22</w:t>
            </w:r>
          </w:p>
        </w:tc>
      </w:tr>
      <w:tr w:rsidR="00C62831" w:rsidRPr="00921E32" w:rsidTr="00877718">
        <w:trPr>
          <w:trHeight w:val="255"/>
          <w:jc w:val="center"/>
        </w:trPr>
        <w:tc>
          <w:tcPr>
            <w:tcW w:w="6374" w:type="dxa"/>
            <w:tcBorders>
              <w:top w:val="single" w:sz="2"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Otsaila</w:t>
            </w:r>
          </w:p>
        </w:tc>
        <w:tc>
          <w:tcPr>
            <w:tcW w:w="1472"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147</w:t>
            </w:r>
          </w:p>
        </w:tc>
        <w:tc>
          <w:tcPr>
            <w:tcW w:w="903"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0,81</w:t>
            </w:r>
          </w:p>
        </w:tc>
      </w:tr>
      <w:tr w:rsidR="00C62831" w:rsidRPr="00921E32" w:rsidTr="00877718">
        <w:trPr>
          <w:trHeight w:val="255"/>
          <w:jc w:val="center"/>
        </w:trPr>
        <w:tc>
          <w:tcPr>
            <w:tcW w:w="6374" w:type="dxa"/>
            <w:tcBorders>
              <w:top w:val="single" w:sz="2"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Martxoa</w:t>
            </w:r>
          </w:p>
        </w:tc>
        <w:tc>
          <w:tcPr>
            <w:tcW w:w="1472"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45</w:t>
            </w:r>
          </w:p>
        </w:tc>
        <w:tc>
          <w:tcPr>
            <w:tcW w:w="903"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0,25</w:t>
            </w:r>
          </w:p>
        </w:tc>
      </w:tr>
      <w:tr w:rsidR="00C62831" w:rsidRPr="00921E32" w:rsidTr="00877718">
        <w:trPr>
          <w:trHeight w:val="255"/>
          <w:jc w:val="center"/>
        </w:trPr>
        <w:tc>
          <w:tcPr>
            <w:tcW w:w="6374" w:type="dxa"/>
            <w:tcBorders>
              <w:top w:val="single" w:sz="2"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Apirila</w:t>
            </w:r>
          </w:p>
        </w:tc>
        <w:tc>
          <w:tcPr>
            <w:tcW w:w="1472"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51</w:t>
            </w:r>
          </w:p>
        </w:tc>
        <w:tc>
          <w:tcPr>
            <w:tcW w:w="903"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0,28</w:t>
            </w:r>
          </w:p>
        </w:tc>
      </w:tr>
      <w:tr w:rsidR="00C62831" w:rsidRPr="00921E32" w:rsidTr="00877718">
        <w:trPr>
          <w:trHeight w:val="255"/>
          <w:jc w:val="center"/>
        </w:trPr>
        <w:tc>
          <w:tcPr>
            <w:tcW w:w="6374" w:type="dxa"/>
            <w:tcBorders>
              <w:top w:val="single" w:sz="2"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Maiatza</w:t>
            </w:r>
          </w:p>
        </w:tc>
        <w:tc>
          <w:tcPr>
            <w:tcW w:w="1472"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-140</w:t>
            </w:r>
          </w:p>
        </w:tc>
        <w:tc>
          <w:tcPr>
            <w:tcW w:w="903"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-0,77</w:t>
            </w:r>
          </w:p>
        </w:tc>
      </w:tr>
      <w:tr w:rsidR="0010137C" w:rsidRPr="00921E32" w:rsidTr="0010137C">
        <w:trPr>
          <w:trHeight w:val="255"/>
          <w:jc w:val="center"/>
        </w:trPr>
        <w:tc>
          <w:tcPr>
            <w:tcW w:w="6374" w:type="dxa"/>
            <w:tcBorders>
              <w:top w:val="single" w:sz="2" w:space="0" w:color="auto"/>
              <w:bottom w:val="single" w:sz="2"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Ekaina</w:t>
            </w:r>
          </w:p>
        </w:tc>
        <w:tc>
          <w:tcPr>
            <w:tcW w:w="1472"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-267</w:t>
            </w:r>
          </w:p>
        </w:tc>
        <w:tc>
          <w:tcPr>
            <w:tcW w:w="903" w:type="dxa"/>
            <w:tcBorders>
              <w:top w:val="single" w:sz="2" w:space="0" w:color="auto"/>
              <w:bottom w:val="single" w:sz="2"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-1,46</w:t>
            </w:r>
          </w:p>
        </w:tc>
      </w:tr>
      <w:tr w:rsidR="00C62831" w:rsidRPr="00921E32" w:rsidTr="00877718">
        <w:trPr>
          <w:trHeight w:val="255"/>
          <w:jc w:val="center"/>
        </w:trPr>
        <w:tc>
          <w:tcPr>
            <w:tcW w:w="6374" w:type="dxa"/>
            <w:tcBorders>
              <w:top w:val="single" w:sz="2" w:space="0" w:color="auto"/>
              <w:bottom w:val="single" w:sz="4" w:space="0" w:color="auto"/>
            </w:tcBorders>
            <w:vAlign w:val="center"/>
          </w:tcPr>
          <w:p w:rsidR="00C62831" w:rsidRPr="00921E32" w:rsidRDefault="00C62831" w:rsidP="009C1354">
            <w:pPr>
              <w:keepLines/>
              <w:tabs>
                <w:tab w:val="right" w:pos="2835"/>
                <w:tab w:val="right" w:pos="3969"/>
                <w:tab w:val="right" w:pos="5103"/>
                <w:tab w:val="right" w:pos="6237"/>
                <w:tab w:val="right" w:pos="7371"/>
              </w:tabs>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Uztaila</w:t>
            </w:r>
          </w:p>
        </w:tc>
        <w:tc>
          <w:tcPr>
            <w:tcW w:w="1472" w:type="dxa"/>
            <w:tcBorders>
              <w:top w:val="single" w:sz="2" w:space="0" w:color="auto"/>
              <w:bottom w:val="single" w:sz="4"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-254</w:t>
            </w:r>
          </w:p>
        </w:tc>
        <w:tc>
          <w:tcPr>
            <w:tcW w:w="903" w:type="dxa"/>
            <w:tcBorders>
              <w:top w:val="single" w:sz="2" w:space="0" w:color="auto"/>
              <w:bottom w:val="single" w:sz="4" w:space="0" w:color="auto"/>
            </w:tcBorders>
            <w:vAlign w:val="center"/>
          </w:tcPr>
          <w:p w:rsidR="00C62831" w:rsidRPr="00921E32" w:rsidRDefault="00C6283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-1,39</w:t>
            </w:r>
          </w:p>
        </w:tc>
      </w:tr>
    </w:tbl>
    <w:p w:rsidR="00C62831" w:rsidRPr="00921E32" w:rsidRDefault="00C62831" w:rsidP="0010137C">
      <w:pPr>
        <w:keepLines/>
        <w:tabs>
          <w:tab w:val="right" w:pos="2835"/>
          <w:tab w:val="right" w:pos="3969"/>
          <w:tab w:val="right" w:pos="5103"/>
          <w:tab w:val="right" w:pos="6237"/>
          <w:tab w:val="right" w:pos="7371"/>
        </w:tabs>
        <w:spacing w:before="80" w:after="0"/>
        <w:ind w:left="140" w:firstLine="0"/>
        <w:rPr>
          <w:rFonts w:ascii="Helvetica LT Std" w:hAnsi="Helvetica LT Std"/>
          <w:spacing w:val="6"/>
          <w:sz w:val="14"/>
          <w:szCs w:val="14"/>
        </w:rPr>
      </w:pPr>
      <w:r w:rsidRPr="00921E32">
        <w:rPr>
          <w:rFonts w:ascii="Helvetica LT Std" w:hAnsi="Helvetica LT Std"/>
          <w:spacing w:val="6"/>
          <w:sz w:val="14"/>
          <w:szCs w:val="14"/>
        </w:rPr>
        <w:t>Nafarroako BPGa 2015ean 18.255 milioi</w:t>
      </w:r>
    </w:p>
    <w:p w:rsidR="00C62831" w:rsidRPr="00444639" w:rsidRDefault="00C62831" w:rsidP="00C62831">
      <w:pPr>
        <w:tabs>
          <w:tab w:val="center" w:pos="2835"/>
          <w:tab w:val="center" w:pos="3969"/>
          <w:tab w:val="center" w:pos="5103"/>
          <w:tab w:val="center" w:pos="6237"/>
          <w:tab w:val="center" w:pos="7371"/>
        </w:tabs>
        <w:ind w:firstLine="284"/>
        <w:rPr>
          <w:rFonts w:ascii="Helvetica LT Std" w:hAnsi="Helvetica LT Std"/>
          <w:color w:val="FF0000"/>
          <w:sz w:val="19"/>
          <w:szCs w:val="19"/>
        </w:rPr>
      </w:pPr>
    </w:p>
    <w:p w:rsidR="00C62831" w:rsidRPr="00444639" w:rsidRDefault="00C62831" w:rsidP="00C62831">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Ikusten denez, maiatzetik aurrera magnitudearen ikurra aldatu da, eta data horretatik aurrera fina</w:t>
      </w:r>
      <w:r w:rsidRPr="00444639">
        <w:rPr>
          <w:rFonts w:ascii="Helvetica LT Std" w:hAnsi="Helvetica LT Std"/>
          <w:sz w:val="19"/>
          <w:szCs w:val="19"/>
        </w:rPr>
        <w:t>n</w:t>
      </w:r>
      <w:r w:rsidRPr="00444639">
        <w:rPr>
          <w:rFonts w:ascii="Helvetica LT Std" w:hAnsi="Helvetica LT Std"/>
          <w:sz w:val="19"/>
          <w:szCs w:val="19"/>
        </w:rPr>
        <w:t>tzaketa-behar bat sortzen da, kontabilitate nazionalaren eraginetarako. Hala eta guztiz ere, azkeneko bi hilabeteen artean 13 milioiko gutxipena antzematen da.</w:t>
      </w:r>
    </w:p>
    <w:p w:rsidR="007E6AC4" w:rsidRPr="00444639" w:rsidRDefault="007E6AC4" w:rsidP="007E6AC4">
      <w:pPr>
        <w:tabs>
          <w:tab w:val="center" w:pos="2835"/>
          <w:tab w:val="center" w:pos="3969"/>
          <w:tab w:val="center" w:pos="5103"/>
          <w:tab w:val="center" w:pos="6237"/>
          <w:tab w:val="center" w:pos="7371"/>
        </w:tabs>
        <w:spacing w:after="0"/>
        <w:ind w:firstLine="284"/>
        <w:rPr>
          <w:rFonts w:ascii="Helvetica LT Std" w:hAnsi="Helvetica LT Std"/>
          <w:b/>
          <w:sz w:val="19"/>
          <w:szCs w:val="19"/>
        </w:rPr>
      </w:pPr>
    </w:p>
    <w:p w:rsidR="0057594B" w:rsidRDefault="0057594B">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lastRenderedPageBreak/>
        <w:t xml:space="preserve">11.a Zorpetzea Kontabilitate Nazionaleko terminoetan, 2015eko ekainaren 30ean. </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Espainiako Bankuak 2015eko lehen seihilekoari buruz emandako txostenari jarraituz, Nafarroako Foru Komunitateko Administrazioaren eta "Administrazio Publikoa" sektorea osatzen duten gainerako enteen guztizko zorpetzea,</w:t>
      </w:r>
      <w:r w:rsidRPr="00444639">
        <w:rPr>
          <w:rFonts w:ascii="Helvetica LT Std" w:hAnsi="Helvetica LT Std"/>
          <w:sz w:val="19"/>
          <w:szCs w:val="19"/>
          <w:vertAlign w:val="superscript"/>
        </w:rPr>
        <w:footnoteReference w:id="9"/>
      </w:r>
      <w:r w:rsidRPr="00444639">
        <w:rPr>
          <w:rFonts w:ascii="Helvetica LT Std" w:hAnsi="Helvetica LT Std"/>
          <w:sz w:val="19"/>
          <w:szCs w:val="19"/>
        </w:rPr>
        <w:t xml:space="preserve"> 2015eko uztailekoa, 3.586 milioikoa da kontabilitate nazionaleko eraginet</w:t>
      </w:r>
      <w:r w:rsidRPr="00444639">
        <w:rPr>
          <w:rFonts w:ascii="Helvetica LT Std" w:hAnsi="Helvetica LT Std"/>
          <w:sz w:val="19"/>
          <w:szCs w:val="19"/>
        </w:rPr>
        <w:t>a</w:t>
      </w:r>
      <w:r w:rsidRPr="00444639">
        <w:rPr>
          <w:rFonts w:ascii="Helvetica LT Std" w:hAnsi="Helvetica LT Std"/>
          <w:sz w:val="19"/>
          <w:szCs w:val="19"/>
        </w:rPr>
        <w:t>rako (SEC 2010), eta Nafarroako BPGaren ehuneko 19,7 egiten du.</w:t>
      </w:r>
    </w:p>
    <w:p w:rsidR="0010137C" w:rsidRPr="00444639" w:rsidRDefault="0010137C" w:rsidP="007E6AC4">
      <w:pPr>
        <w:tabs>
          <w:tab w:val="center" w:pos="2835"/>
          <w:tab w:val="center" w:pos="3969"/>
          <w:tab w:val="center" w:pos="5103"/>
          <w:tab w:val="center" w:pos="6237"/>
          <w:tab w:val="center" w:pos="7371"/>
        </w:tabs>
        <w:spacing w:after="240"/>
        <w:ind w:firstLine="284"/>
        <w:rPr>
          <w:rFonts w:ascii="Helvetica LT Std" w:hAnsi="Helvetica LT Std"/>
          <w:sz w:val="19"/>
          <w:szCs w:val="19"/>
        </w:rPr>
      </w:pPr>
    </w:p>
    <w:p w:rsidR="007E6AC4" w:rsidRPr="00444639" w:rsidRDefault="007E6AC4" w:rsidP="007E6AC4">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Zor hori eta haren eta 2014ko lehen seihileko zorraren arteko alderaketa honela azal daiteke xeh</w:t>
      </w:r>
      <w:r w:rsidRPr="00444639">
        <w:rPr>
          <w:rFonts w:ascii="Helvetica LT Std" w:hAnsi="Helvetica LT Std"/>
          <w:sz w:val="19"/>
          <w:szCs w:val="19"/>
        </w:rPr>
        <w:t>a</w:t>
      </w:r>
      <w:r w:rsidRPr="00444639">
        <w:rPr>
          <w:rFonts w:ascii="Helvetica LT Std" w:hAnsi="Helvetica LT Std"/>
          <w:sz w:val="19"/>
          <w:szCs w:val="19"/>
        </w:rPr>
        <w:t>katua (euroak, milakotan).</w:t>
      </w:r>
    </w:p>
    <w:tbl>
      <w:tblPr>
        <w:tblW w:w="8827" w:type="dxa"/>
        <w:jc w:val="center"/>
        <w:tblLayout w:type="fixed"/>
        <w:tblLook w:val="01E0" w:firstRow="1" w:lastRow="1" w:firstColumn="1" w:lastColumn="1" w:noHBand="0" w:noVBand="0"/>
      </w:tblPr>
      <w:tblGrid>
        <w:gridCol w:w="6015"/>
        <w:gridCol w:w="1406"/>
        <w:gridCol w:w="1406"/>
      </w:tblGrid>
      <w:tr w:rsidR="007E6AC4" w:rsidRPr="00921E32" w:rsidTr="00195087">
        <w:trPr>
          <w:trHeight w:val="340"/>
          <w:jc w:val="center"/>
        </w:trPr>
        <w:tc>
          <w:tcPr>
            <w:tcW w:w="6015"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Zorra, kontabilitate nazionalaren arabera (Espainiako Bankua)</w:t>
            </w:r>
          </w:p>
        </w:tc>
        <w:tc>
          <w:tcPr>
            <w:tcW w:w="1406" w:type="dxa"/>
            <w:tcBorders>
              <w:top w:val="single" w:sz="4" w:space="0" w:color="auto"/>
              <w:bottom w:val="single" w:sz="4" w:space="0" w:color="auto"/>
            </w:tcBorders>
            <w:shd w:val="clear" w:color="auto" w:fill="8DB3E2" w:themeFill="text2" w:themeFillTint="66"/>
            <w:vAlign w:val="center"/>
          </w:tcPr>
          <w:p w:rsidR="007E6AC4" w:rsidRPr="00921E32" w:rsidRDefault="00C16195"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2014ko</w:t>
            </w:r>
            <w:r>
              <w:rPr>
                <w:rFonts w:ascii="Helvetica LT Std" w:hAnsi="Helvetica LT Std"/>
                <w:sz w:val="16"/>
                <w:szCs w:val="16"/>
              </w:rPr>
              <w:br/>
            </w:r>
            <w:r w:rsidR="007E6AC4" w:rsidRPr="00921E32">
              <w:rPr>
                <w:rFonts w:ascii="Helvetica LT Std" w:hAnsi="Helvetica LT Std"/>
                <w:sz w:val="16"/>
                <w:szCs w:val="16"/>
              </w:rPr>
              <w:t>1. seihilekoa</w:t>
            </w:r>
          </w:p>
        </w:tc>
        <w:tc>
          <w:tcPr>
            <w:tcW w:w="1406" w:type="dxa"/>
            <w:tcBorders>
              <w:top w:val="single" w:sz="4" w:space="0" w:color="auto"/>
              <w:bottom w:val="single" w:sz="4" w:space="0" w:color="auto"/>
            </w:tcBorders>
            <w:shd w:val="clear" w:color="auto" w:fill="8DB3E2" w:themeFill="text2" w:themeFillTint="66"/>
            <w:vAlign w:val="center"/>
          </w:tcPr>
          <w:p w:rsidR="007E6AC4" w:rsidRPr="00921E32" w:rsidRDefault="00C16195"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2015eko</w:t>
            </w:r>
            <w:r>
              <w:rPr>
                <w:rFonts w:ascii="Helvetica LT Std" w:hAnsi="Helvetica LT Std"/>
                <w:sz w:val="16"/>
                <w:szCs w:val="16"/>
              </w:rPr>
              <w:br/>
            </w:r>
            <w:r w:rsidR="007E6AC4" w:rsidRPr="00921E32">
              <w:rPr>
                <w:rFonts w:ascii="Helvetica LT Std" w:hAnsi="Helvetica LT Std"/>
                <w:sz w:val="16"/>
                <w:szCs w:val="16"/>
              </w:rPr>
              <w:t xml:space="preserve">1. seihilekoa </w:t>
            </w:r>
          </w:p>
        </w:tc>
      </w:tr>
      <w:tr w:rsidR="007E6AC4" w:rsidRPr="00921E32" w:rsidTr="009C1354">
        <w:trPr>
          <w:trHeight w:val="255"/>
          <w:jc w:val="center"/>
        </w:trPr>
        <w:tc>
          <w:tcPr>
            <w:tcW w:w="6015"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Zor Publikoa</w:t>
            </w:r>
          </w:p>
        </w:tc>
        <w:tc>
          <w:tcPr>
            <w:tcW w:w="1406"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2.094</w:t>
            </w:r>
          </w:p>
        </w:tc>
        <w:tc>
          <w:tcPr>
            <w:tcW w:w="1406"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1.851</w:t>
            </w:r>
          </w:p>
        </w:tc>
      </w:tr>
      <w:tr w:rsidR="007E6AC4" w:rsidRPr="00921E32" w:rsidTr="009C1354">
        <w:trPr>
          <w:trHeight w:val="255"/>
          <w:jc w:val="center"/>
        </w:trPr>
        <w:tc>
          <w:tcPr>
            <w:tcW w:w="6015"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Finantza entitateen maileguak</w:t>
            </w:r>
          </w:p>
        </w:tc>
        <w:tc>
          <w:tcPr>
            <w:tcW w:w="1406"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548</w:t>
            </w:r>
          </w:p>
        </w:tc>
        <w:tc>
          <w:tcPr>
            <w:tcW w:w="1406"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1.014</w:t>
            </w:r>
          </w:p>
        </w:tc>
      </w:tr>
      <w:tr w:rsidR="007E6AC4" w:rsidRPr="00921E32" w:rsidTr="009C1354">
        <w:trPr>
          <w:trHeight w:val="255"/>
          <w:jc w:val="center"/>
        </w:trPr>
        <w:tc>
          <w:tcPr>
            <w:tcW w:w="6015"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Beste mailegu batzuk</w:t>
            </w:r>
          </w:p>
        </w:tc>
        <w:tc>
          <w:tcPr>
            <w:tcW w:w="1406"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400</w:t>
            </w:r>
          </w:p>
        </w:tc>
        <w:tc>
          <w:tcPr>
            <w:tcW w:w="1406" w:type="dxa"/>
            <w:tcBorders>
              <w:top w:val="single" w:sz="2"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400</w:t>
            </w:r>
          </w:p>
        </w:tc>
      </w:tr>
      <w:tr w:rsidR="007E6AC4" w:rsidRPr="00921E32" w:rsidTr="00877718">
        <w:trPr>
          <w:trHeight w:val="255"/>
          <w:jc w:val="center"/>
        </w:trPr>
        <w:tc>
          <w:tcPr>
            <w:tcW w:w="6015"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Elkarte publiko-pribatuak</w:t>
            </w:r>
          </w:p>
        </w:tc>
        <w:tc>
          <w:tcPr>
            <w:tcW w:w="1406"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324</w:t>
            </w:r>
          </w:p>
        </w:tc>
        <w:tc>
          <w:tcPr>
            <w:tcW w:w="1406"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321</w:t>
            </w:r>
          </w:p>
        </w:tc>
      </w:tr>
      <w:tr w:rsidR="007E6AC4" w:rsidRPr="00921E32" w:rsidTr="00195087">
        <w:trPr>
          <w:trHeight w:val="255"/>
          <w:jc w:val="center"/>
        </w:trPr>
        <w:tc>
          <w:tcPr>
            <w:tcW w:w="6015"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921E32">
              <w:rPr>
                <w:rFonts w:ascii="Helvetica LT Std" w:hAnsi="Helvetica LT Std"/>
                <w:spacing w:val="6"/>
                <w:sz w:val="16"/>
                <w:szCs w:val="16"/>
              </w:rPr>
              <w:t xml:space="preserve">Zorpetzea, guztira (GDP) 1. seihilekoa </w:t>
            </w:r>
          </w:p>
        </w:tc>
        <w:tc>
          <w:tcPr>
            <w:tcW w:w="1406"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921E32">
              <w:rPr>
                <w:rFonts w:ascii="Helvetica LT Std" w:hAnsi="Helvetica LT Std"/>
                <w:spacing w:val="6"/>
                <w:sz w:val="16"/>
                <w:szCs w:val="16"/>
              </w:rPr>
              <w:t>3.366</w:t>
            </w:r>
          </w:p>
        </w:tc>
        <w:tc>
          <w:tcPr>
            <w:tcW w:w="1406"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921E32">
              <w:rPr>
                <w:rFonts w:ascii="Helvetica LT Std" w:hAnsi="Helvetica LT Std"/>
                <w:spacing w:val="6"/>
                <w:sz w:val="16"/>
                <w:szCs w:val="16"/>
              </w:rPr>
              <w:t>3.586</w:t>
            </w:r>
          </w:p>
        </w:tc>
      </w:tr>
      <w:tr w:rsidR="007E6AC4" w:rsidRPr="00921E32" w:rsidTr="00877718">
        <w:trPr>
          <w:trHeight w:val="255"/>
          <w:jc w:val="center"/>
        </w:trPr>
        <w:tc>
          <w:tcPr>
            <w:tcW w:w="6015" w:type="dxa"/>
            <w:tcBorders>
              <w:top w:val="single" w:sz="4"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BPG %</w:t>
            </w:r>
          </w:p>
        </w:tc>
        <w:tc>
          <w:tcPr>
            <w:tcW w:w="1406" w:type="dxa"/>
            <w:tcBorders>
              <w:top w:val="single" w:sz="4"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i/>
                <w:spacing w:val="6"/>
                <w:sz w:val="16"/>
                <w:szCs w:val="16"/>
              </w:rPr>
            </w:pPr>
            <w:r w:rsidRPr="00921E32">
              <w:rPr>
                <w:rFonts w:ascii="Helvetica LT Std" w:hAnsi="Helvetica LT Std"/>
                <w:b/>
                <w:i/>
                <w:spacing w:val="6"/>
                <w:sz w:val="16"/>
                <w:szCs w:val="16"/>
              </w:rPr>
              <w:t>19</w:t>
            </w:r>
          </w:p>
        </w:tc>
        <w:tc>
          <w:tcPr>
            <w:tcW w:w="1406" w:type="dxa"/>
            <w:tcBorders>
              <w:top w:val="single" w:sz="4"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b/>
                <w:i/>
                <w:sz w:val="16"/>
                <w:szCs w:val="16"/>
              </w:rPr>
            </w:pPr>
            <w:r w:rsidRPr="00921E32">
              <w:rPr>
                <w:rFonts w:ascii="Helvetica LT Std" w:hAnsi="Helvetica LT Std"/>
                <w:b/>
                <w:i/>
                <w:spacing w:val="6"/>
                <w:sz w:val="16"/>
                <w:szCs w:val="16"/>
              </w:rPr>
              <w:t>19,7</w:t>
            </w:r>
          </w:p>
        </w:tc>
      </w:tr>
    </w:tbl>
    <w:p w:rsidR="007E6AC4" w:rsidRPr="00444639" w:rsidRDefault="007E6AC4" w:rsidP="007E6AC4">
      <w:pPr>
        <w:tabs>
          <w:tab w:val="center" w:pos="2835"/>
          <w:tab w:val="center" w:pos="3969"/>
          <w:tab w:val="center" w:pos="5103"/>
          <w:tab w:val="center" w:pos="6237"/>
          <w:tab w:val="center" w:pos="7371"/>
        </w:tabs>
        <w:spacing w:after="0"/>
        <w:ind w:firstLine="284"/>
        <w:rPr>
          <w:rFonts w:ascii="Helvetica LT Std" w:hAnsi="Helvetica LT Std"/>
          <w:sz w:val="19"/>
          <w:szCs w:val="19"/>
        </w:rPr>
      </w:pPr>
    </w:p>
    <w:p w:rsidR="007E6AC4" w:rsidRPr="00444639" w:rsidRDefault="007E6AC4" w:rsidP="00877718">
      <w:pPr>
        <w:tabs>
          <w:tab w:val="center" w:pos="2835"/>
          <w:tab w:val="center" w:pos="3969"/>
          <w:tab w:val="center" w:pos="5103"/>
          <w:tab w:val="center" w:pos="6237"/>
          <w:tab w:val="center" w:pos="7371"/>
        </w:tabs>
        <w:spacing w:after="160"/>
        <w:ind w:firstLine="284"/>
        <w:rPr>
          <w:rFonts w:ascii="Helvetica LT Std" w:hAnsi="Helvetica LT Std"/>
          <w:sz w:val="19"/>
          <w:szCs w:val="19"/>
        </w:rPr>
      </w:pPr>
      <w:r w:rsidRPr="00444639">
        <w:rPr>
          <w:rFonts w:ascii="Helvetica LT Std" w:hAnsi="Helvetica LT Std"/>
          <w:sz w:val="19"/>
          <w:szCs w:val="19"/>
        </w:rPr>
        <w:t>Aurreko alderaketa dela eta, ikus daiteke zorrak, oro har, 220 milioi egin duela gora; horrek 0,7 pu</w:t>
      </w:r>
      <w:r w:rsidRPr="00444639">
        <w:rPr>
          <w:rFonts w:ascii="Helvetica LT Std" w:hAnsi="Helvetica LT Std"/>
          <w:sz w:val="19"/>
          <w:szCs w:val="19"/>
        </w:rPr>
        <w:t>n</w:t>
      </w:r>
      <w:r w:rsidRPr="00444639">
        <w:rPr>
          <w:rFonts w:ascii="Helvetica LT Std" w:hAnsi="Helvetica LT Std"/>
          <w:sz w:val="19"/>
          <w:szCs w:val="19"/>
        </w:rPr>
        <w:t>tuko igoera dakar Foru Komunitatek BPGaren gainean duen garrantzian. Finantza-tresnen arabera, zor publikoa, 2015eko lehen seihilekoan, ehuneko 12 jaitsi da; finantza-entitateekiko maileguak ia bikoiztu egin dira.</w:t>
      </w:r>
    </w:p>
    <w:p w:rsidR="007E6AC4" w:rsidRPr="00444639" w:rsidRDefault="007E6AC4" w:rsidP="00877718">
      <w:pPr>
        <w:tabs>
          <w:tab w:val="center" w:pos="2835"/>
          <w:tab w:val="center" w:pos="3969"/>
          <w:tab w:val="center" w:pos="5103"/>
          <w:tab w:val="center" w:pos="6237"/>
          <w:tab w:val="center" w:pos="7371"/>
        </w:tabs>
        <w:spacing w:after="160"/>
        <w:ind w:firstLine="284"/>
        <w:rPr>
          <w:rFonts w:ascii="Helvetica LT Std" w:hAnsi="Helvetica LT Std"/>
          <w:sz w:val="19"/>
          <w:szCs w:val="19"/>
        </w:rPr>
      </w:pPr>
      <w:r w:rsidRPr="00444639">
        <w:rPr>
          <w:rFonts w:ascii="Helvetica LT Std" w:hAnsi="Helvetica LT Std"/>
          <w:sz w:val="19"/>
          <w:szCs w:val="19"/>
        </w:rPr>
        <w:t>2015eko lehen seihilekoko zor horretatik, "Administrazio Publikoa" sektorea osatzen duten sozietate publikoei 168 milioi inguru dagozkie; aipatutako sektorean sartzen ez diren gainerako sozietateek, data berean, 33 milioiko zorpetzea dute.</w:t>
      </w:r>
    </w:p>
    <w:p w:rsidR="007E6AC4" w:rsidRPr="00444639" w:rsidRDefault="007E6AC4" w:rsidP="00877718">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2015eko ekitaldirako, Nafarroako Gobernuak eta Gobernu Zentralak ehuneko 18,3ko zorpetze-helburua adostu dute.</w:t>
      </w:r>
    </w:p>
    <w:p w:rsidR="00AF3271" w:rsidRPr="00444639" w:rsidRDefault="00AF3271" w:rsidP="0010137C">
      <w:pPr>
        <w:tabs>
          <w:tab w:val="center" w:pos="2835"/>
          <w:tab w:val="center" w:pos="3969"/>
          <w:tab w:val="center" w:pos="5103"/>
          <w:tab w:val="center" w:pos="6237"/>
          <w:tab w:val="center" w:pos="7371"/>
        </w:tabs>
        <w:spacing w:after="280"/>
        <w:ind w:firstLine="284"/>
        <w:rPr>
          <w:rFonts w:ascii="Helvetica LT Std" w:hAnsi="Helvetica LT Std"/>
          <w:sz w:val="19"/>
          <w:szCs w:val="19"/>
        </w:rPr>
      </w:pPr>
      <w:r w:rsidRPr="00444639">
        <w:rPr>
          <w:rFonts w:ascii="Helvetica LT Std" w:hAnsi="Helvetica LT Std"/>
          <w:sz w:val="19"/>
          <w:szCs w:val="19"/>
        </w:rPr>
        <w:t>Nafarroako Gobernuaren 2015eko ekaineko itxierako aurrekontu-informazioaren arabera –haren zenbatekoak ez dira aldatu ez uztailean, ez abuztuan–, honako hauek dira urterako zorpetze-aurreikuspenak (euroak, milakotan):</w:t>
      </w:r>
    </w:p>
    <w:tbl>
      <w:tblPr>
        <w:tblW w:w="8832" w:type="dxa"/>
        <w:jc w:val="center"/>
        <w:tblLayout w:type="fixed"/>
        <w:tblLook w:val="01E0" w:firstRow="1" w:lastRow="1" w:firstColumn="1" w:lastColumn="1" w:noHBand="0" w:noVBand="0"/>
      </w:tblPr>
      <w:tblGrid>
        <w:gridCol w:w="5409"/>
        <w:gridCol w:w="2016"/>
        <w:gridCol w:w="1407"/>
      </w:tblGrid>
      <w:tr w:rsidR="00AF3271" w:rsidRPr="00921E32" w:rsidTr="00195087">
        <w:trPr>
          <w:trHeight w:val="340"/>
          <w:jc w:val="center"/>
        </w:trPr>
        <w:tc>
          <w:tcPr>
            <w:tcW w:w="5406" w:type="dxa"/>
            <w:tcBorders>
              <w:top w:val="single" w:sz="4" w:space="0" w:color="auto"/>
              <w:left w:val="nil"/>
              <w:bottom w:val="single" w:sz="4" w:space="0" w:color="auto"/>
              <w:right w:val="nil"/>
            </w:tcBorders>
            <w:shd w:val="clear" w:color="auto" w:fill="8DB3E2" w:themeFill="text2" w:themeFillTint="66"/>
            <w:vAlign w:val="center"/>
            <w:hideMark/>
          </w:tcPr>
          <w:p w:rsidR="00AF3271" w:rsidRPr="00921E32" w:rsidRDefault="00AF3271">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Finantza-pasiboak</w:t>
            </w:r>
          </w:p>
        </w:tc>
        <w:tc>
          <w:tcPr>
            <w:tcW w:w="2015" w:type="dxa"/>
            <w:tcBorders>
              <w:top w:val="single" w:sz="4" w:space="0" w:color="auto"/>
              <w:left w:val="nil"/>
              <w:bottom w:val="single" w:sz="4" w:space="0" w:color="auto"/>
              <w:right w:val="nil"/>
            </w:tcBorders>
            <w:shd w:val="clear" w:color="auto" w:fill="8DB3E2" w:themeFill="text2" w:themeFillTint="66"/>
            <w:vAlign w:val="center"/>
            <w:hideMark/>
          </w:tcPr>
          <w:p w:rsidR="00AF3271" w:rsidRPr="00921E32" w:rsidRDefault="00AF3271">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Aitortutako zenbatekoa</w:t>
            </w:r>
          </w:p>
        </w:tc>
        <w:tc>
          <w:tcPr>
            <w:tcW w:w="1406" w:type="dxa"/>
            <w:tcBorders>
              <w:top w:val="single" w:sz="4" w:space="0" w:color="auto"/>
              <w:left w:val="nil"/>
              <w:bottom w:val="single" w:sz="4" w:space="0" w:color="auto"/>
              <w:right w:val="nil"/>
            </w:tcBorders>
            <w:shd w:val="clear" w:color="auto" w:fill="8DB3E2" w:themeFill="text2" w:themeFillTint="66"/>
            <w:vAlign w:val="center"/>
            <w:hideMark/>
          </w:tcPr>
          <w:p w:rsidR="00AF3271" w:rsidRPr="00921E32" w:rsidRDefault="00AF3271" w:rsidP="00224A13">
            <w:pPr>
              <w:keepLines/>
              <w:tabs>
                <w:tab w:val="right" w:pos="2835"/>
                <w:tab w:val="right" w:pos="3969"/>
                <w:tab w:val="right" w:pos="5103"/>
                <w:tab w:val="right" w:pos="6237"/>
                <w:tab w:val="right" w:pos="7371"/>
              </w:tabs>
              <w:spacing w:after="0"/>
              <w:ind w:right="-6" w:firstLine="0"/>
              <w:jc w:val="center"/>
              <w:rPr>
                <w:rFonts w:ascii="Helvetica LT Std" w:hAnsi="Helvetica LT Std" w:cs="Arial"/>
                <w:sz w:val="16"/>
                <w:szCs w:val="16"/>
              </w:rPr>
            </w:pPr>
            <w:r w:rsidRPr="00921E32">
              <w:rPr>
                <w:rFonts w:ascii="Helvetica LT Std" w:hAnsi="Helvetica LT Std"/>
                <w:sz w:val="16"/>
                <w:szCs w:val="16"/>
              </w:rPr>
              <w:t>Ordaintzeko dagoen saldoa (*)</w:t>
            </w:r>
          </w:p>
        </w:tc>
      </w:tr>
      <w:tr w:rsidR="00AF3271" w:rsidRPr="00921E32" w:rsidTr="00A912AB">
        <w:trPr>
          <w:trHeight w:val="255"/>
          <w:jc w:val="center"/>
        </w:trPr>
        <w:tc>
          <w:tcPr>
            <w:tcW w:w="5406" w:type="dxa"/>
            <w:tcBorders>
              <w:top w:val="single" w:sz="4" w:space="0" w:color="auto"/>
              <w:left w:val="nil"/>
              <w:bottom w:val="single" w:sz="2"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Diru-sarrera/pasibo finantzarioak (zorpetze berria)</w:t>
            </w:r>
          </w:p>
        </w:tc>
        <w:tc>
          <w:tcPr>
            <w:tcW w:w="2015" w:type="dxa"/>
            <w:tcBorders>
              <w:top w:val="single" w:sz="4" w:space="0" w:color="auto"/>
              <w:left w:val="nil"/>
              <w:bottom w:val="single" w:sz="2"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446.902</w:t>
            </w:r>
          </w:p>
        </w:tc>
        <w:tc>
          <w:tcPr>
            <w:tcW w:w="1406" w:type="dxa"/>
            <w:tcBorders>
              <w:top w:val="single" w:sz="4" w:space="0" w:color="auto"/>
              <w:left w:val="nil"/>
              <w:bottom w:val="single" w:sz="2"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18.776</w:t>
            </w:r>
          </w:p>
        </w:tc>
      </w:tr>
      <w:tr w:rsidR="00AF3271" w:rsidRPr="00921E32" w:rsidTr="00A912AB">
        <w:trPr>
          <w:trHeight w:val="255"/>
          <w:jc w:val="center"/>
        </w:trPr>
        <w:tc>
          <w:tcPr>
            <w:tcW w:w="5406" w:type="dxa"/>
            <w:tcBorders>
              <w:top w:val="single" w:sz="2" w:space="0" w:color="auto"/>
              <w:left w:val="nil"/>
              <w:bottom w:val="single" w:sz="4"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Gastu/pasibo finantzarioak (zorpetzearen amortizazioa)</w:t>
            </w:r>
          </w:p>
        </w:tc>
        <w:tc>
          <w:tcPr>
            <w:tcW w:w="2015" w:type="dxa"/>
            <w:tcBorders>
              <w:top w:val="single" w:sz="2" w:space="0" w:color="auto"/>
              <w:left w:val="nil"/>
              <w:bottom w:val="single" w:sz="4"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220.700</w:t>
            </w:r>
          </w:p>
        </w:tc>
        <w:tc>
          <w:tcPr>
            <w:tcW w:w="1406" w:type="dxa"/>
            <w:tcBorders>
              <w:top w:val="single" w:sz="2" w:space="0" w:color="auto"/>
              <w:left w:val="nil"/>
              <w:bottom w:val="single" w:sz="4" w:space="0" w:color="auto"/>
              <w:right w:val="nil"/>
            </w:tcBorders>
            <w:vAlign w:val="center"/>
            <w:hideMark/>
          </w:tcPr>
          <w:p w:rsidR="00AF3271" w:rsidRPr="00921E32" w:rsidRDefault="00AF3271">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86.528</w:t>
            </w:r>
          </w:p>
        </w:tc>
      </w:tr>
    </w:tbl>
    <w:p w:rsidR="00AF3271" w:rsidRPr="00921E32" w:rsidRDefault="00AF3271" w:rsidP="0010137C">
      <w:pPr>
        <w:keepLines/>
        <w:tabs>
          <w:tab w:val="right" w:pos="2835"/>
          <w:tab w:val="right" w:pos="3969"/>
          <w:tab w:val="right" w:pos="5103"/>
          <w:tab w:val="right" w:pos="6237"/>
          <w:tab w:val="right" w:pos="7371"/>
        </w:tabs>
        <w:spacing w:before="80" w:after="0"/>
        <w:ind w:firstLine="0"/>
        <w:rPr>
          <w:rFonts w:ascii="Helvetica LT Std" w:hAnsi="Helvetica LT Std"/>
          <w:spacing w:val="6"/>
          <w:sz w:val="14"/>
          <w:szCs w:val="14"/>
        </w:rPr>
      </w:pPr>
      <w:r w:rsidRPr="00921E32">
        <w:rPr>
          <w:rFonts w:ascii="Helvetica LT Std" w:hAnsi="Helvetica LT Std"/>
          <w:spacing w:val="6"/>
          <w:sz w:val="14"/>
          <w:szCs w:val="14"/>
        </w:rPr>
        <w:t>(*) Ordaintzeko dagoen saldoa: behin betiko aurrekontua ken aitortutako eskubideak/aitortutako betebeharrak.</w:t>
      </w:r>
    </w:p>
    <w:p w:rsidR="00AF3271" w:rsidRPr="00444639" w:rsidRDefault="00AF3271" w:rsidP="00AF3271">
      <w:pPr>
        <w:tabs>
          <w:tab w:val="center" w:pos="2835"/>
          <w:tab w:val="center" w:pos="3969"/>
          <w:tab w:val="center" w:pos="5103"/>
          <w:tab w:val="center" w:pos="6237"/>
          <w:tab w:val="center" w:pos="7371"/>
        </w:tabs>
        <w:ind w:firstLine="284"/>
        <w:rPr>
          <w:rFonts w:ascii="Helvetica LT Std" w:hAnsi="Helvetica LT Std"/>
          <w:sz w:val="19"/>
          <w:szCs w:val="19"/>
        </w:rPr>
      </w:pPr>
    </w:p>
    <w:p w:rsidR="00AF3271" w:rsidRPr="00444639" w:rsidRDefault="00AF3271" w:rsidP="00AF3271">
      <w:pPr>
        <w:tabs>
          <w:tab w:val="center" w:pos="2835"/>
          <w:tab w:val="center" w:pos="3969"/>
          <w:tab w:val="center" w:pos="5103"/>
          <w:tab w:val="center" w:pos="6237"/>
          <w:tab w:val="center" w:pos="7371"/>
        </w:tabs>
        <w:ind w:firstLine="284"/>
        <w:rPr>
          <w:rFonts w:ascii="Helvetica LT Std" w:hAnsi="Helvetica LT Std"/>
          <w:sz w:val="19"/>
          <w:szCs w:val="19"/>
        </w:rPr>
      </w:pPr>
      <w:r w:rsidRPr="00444639">
        <w:rPr>
          <w:rFonts w:ascii="Helvetica LT Std" w:hAnsi="Helvetica LT Std"/>
          <w:sz w:val="19"/>
          <w:szCs w:val="19"/>
        </w:rPr>
        <w:t>Hau da, aurrekontu-aurreikuspenek erakusten dute, litekeena dela, 2015eko abuztura arte, 19 mil</w:t>
      </w:r>
      <w:r w:rsidRPr="00444639">
        <w:rPr>
          <w:rFonts w:ascii="Helvetica LT Std" w:hAnsi="Helvetica LT Std"/>
          <w:sz w:val="19"/>
          <w:szCs w:val="19"/>
        </w:rPr>
        <w:t>i</w:t>
      </w:r>
      <w:r w:rsidRPr="00444639">
        <w:rPr>
          <w:rFonts w:ascii="Helvetica LT Std" w:hAnsi="Helvetica LT Std"/>
          <w:sz w:val="19"/>
          <w:szCs w:val="19"/>
        </w:rPr>
        <w:t>oiko zorpetze berria hartzea, eta dagoen zorpetzetik 86 milioi amortizatzea. Aurreikuspen horiek betez gero, saldo garbiak 67 milioi gutxiagoko zorpetzea edukiko luke, eta horrek eraginen luke, bistan denez, zorrak Nafarroako BPGean garrantzi txikiagoa izatea. Halaber, Nafarroako Gobernutik adierazi digut</w:t>
      </w:r>
      <w:r w:rsidRPr="00444639">
        <w:rPr>
          <w:rFonts w:ascii="Helvetica LT Std" w:hAnsi="Helvetica LT Std"/>
          <w:sz w:val="19"/>
          <w:szCs w:val="19"/>
        </w:rPr>
        <w:t>e</w:t>
      </w:r>
      <w:r w:rsidRPr="00444639">
        <w:rPr>
          <w:rFonts w:ascii="Helvetica LT Std" w:hAnsi="Helvetica LT Std"/>
          <w:sz w:val="19"/>
          <w:szCs w:val="19"/>
        </w:rPr>
        <w:t>naren arabera, Espainiako Bankuak adierazitako zor horren barruan, diruzaintzako maileguei dagozkien 173,5 milioi badaude 2015eko abenduaren 31 baino lehen amortizatu beharko direnak.</w:t>
      </w:r>
    </w:p>
    <w:p w:rsidR="0057594B" w:rsidRDefault="0057594B">
      <w:pPr>
        <w:spacing w:after="0"/>
        <w:ind w:firstLine="0"/>
        <w:jc w:val="left"/>
        <w:rPr>
          <w:rFonts w:ascii="Helvetica LT Std" w:hAnsi="Helvetica LT Std"/>
          <w:b/>
          <w:sz w:val="19"/>
          <w:szCs w:val="19"/>
        </w:rPr>
      </w:pPr>
      <w:r>
        <w:rPr>
          <w:rFonts w:ascii="Helvetica LT Std" w:hAnsi="Helvetica LT Std"/>
          <w:b/>
          <w:sz w:val="19"/>
          <w:szCs w:val="19"/>
        </w:rPr>
        <w:br w:type="page"/>
      </w:r>
    </w:p>
    <w:p w:rsidR="007E6AC4" w:rsidRPr="00444639" w:rsidRDefault="007E6AC4" w:rsidP="00877718">
      <w:pPr>
        <w:tabs>
          <w:tab w:val="center" w:pos="2835"/>
          <w:tab w:val="center" w:pos="3969"/>
          <w:tab w:val="center" w:pos="5103"/>
          <w:tab w:val="center" w:pos="6237"/>
          <w:tab w:val="center" w:pos="7371"/>
        </w:tabs>
        <w:spacing w:after="180"/>
        <w:ind w:firstLine="284"/>
        <w:rPr>
          <w:rFonts w:ascii="Helvetica LT Std" w:hAnsi="Helvetica LT Std"/>
          <w:b/>
          <w:sz w:val="19"/>
          <w:szCs w:val="19"/>
        </w:rPr>
      </w:pPr>
      <w:r w:rsidRPr="00444639">
        <w:rPr>
          <w:rFonts w:ascii="Helvetica LT Std" w:hAnsi="Helvetica LT Std"/>
          <w:b/>
          <w:sz w:val="19"/>
          <w:szCs w:val="19"/>
        </w:rPr>
        <w:lastRenderedPageBreak/>
        <w:t>12.a Hornitzaileei ordaintzeko batez besteko epe orokorra</w:t>
      </w:r>
    </w:p>
    <w:p w:rsidR="007E6AC4" w:rsidRPr="00444639" w:rsidRDefault="007E6AC4" w:rsidP="00877718">
      <w:pPr>
        <w:tabs>
          <w:tab w:val="center" w:pos="2835"/>
          <w:tab w:val="center" w:pos="3969"/>
          <w:tab w:val="center" w:pos="5103"/>
          <w:tab w:val="center" w:pos="6237"/>
          <w:tab w:val="center" w:pos="7371"/>
        </w:tabs>
        <w:spacing w:after="160"/>
        <w:ind w:firstLine="284"/>
        <w:rPr>
          <w:rFonts w:ascii="Helvetica LT Std" w:hAnsi="Helvetica LT Std"/>
          <w:sz w:val="19"/>
          <w:szCs w:val="19"/>
        </w:rPr>
      </w:pPr>
      <w:r w:rsidRPr="00444639">
        <w:rPr>
          <w:rFonts w:ascii="Helvetica LT Std" w:hAnsi="Helvetica LT Std"/>
          <w:sz w:val="19"/>
          <w:szCs w:val="19"/>
        </w:rPr>
        <w:t>Adierazle horren balioa, 2015eko uztailean, 3,86 egunekoa da, "Administrazio Publikoa" sektore os</w:t>
      </w:r>
      <w:r w:rsidRPr="00444639">
        <w:rPr>
          <w:rFonts w:ascii="Helvetica LT Std" w:hAnsi="Helvetica LT Std"/>
          <w:sz w:val="19"/>
          <w:szCs w:val="19"/>
        </w:rPr>
        <w:t>o</w:t>
      </w:r>
      <w:r w:rsidRPr="00444639">
        <w:rPr>
          <w:rFonts w:ascii="Helvetica LT Std" w:hAnsi="Helvetica LT Std"/>
          <w:sz w:val="19"/>
          <w:szCs w:val="19"/>
        </w:rPr>
        <w:t>rako, kontabilitate nazionalaren eraginetarako.</w:t>
      </w:r>
    </w:p>
    <w:p w:rsidR="007E6AC4" w:rsidRPr="00444639" w:rsidRDefault="007E6AC4"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 xml:space="preserve">Balio negatiboak, Nafarroako Gobernuaren webgunean adierazitakoaren arabera, erakusten du </w:t>
      </w:r>
      <w:r w:rsidRPr="00444639">
        <w:rPr>
          <w:rFonts w:ascii="Helvetica LT Std" w:hAnsi="Helvetica LT Std"/>
          <w:i/>
          <w:sz w:val="19"/>
          <w:szCs w:val="19"/>
        </w:rPr>
        <w:t>"b</w:t>
      </w:r>
      <w:r w:rsidRPr="00444639">
        <w:rPr>
          <w:rFonts w:ascii="Helvetica LT Std" w:hAnsi="Helvetica LT Std"/>
          <w:i/>
          <w:sz w:val="19"/>
          <w:szCs w:val="19"/>
        </w:rPr>
        <w:t>a</w:t>
      </w:r>
      <w:r w:rsidRPr="00444639">
        <w:rPr>
          <w:rFonts w:ascii="Helvetica LT Std" w:hAnsi="Helvetica LT Std"/>
          <w:i/>
          <w:sz w:val="19"/>
          <w:szCs w:val="19"/>
        </w:rPr>
        <w:t>tez beste arintasun handiagoa dagoela Administrazioak ordaintzeko garaian, legez faktura bati adost</w:t>
      </w:r>
      <w:r w:rsidRPr="00444639">
        <w:rPr>
          <w:rFonts w:ascii="Helvetica LT Std" w:hAnsi="Helvetica LT Std"/>
          <w:i/>
          <w:sz w:val="19"/>
          <w:szCs w:val="19"/>
        </w:rPr>
        <w:t>a</w:t>
      </w:r>
      <w:r w:rsidRPr="00444639">
        <w:rPr>
          <w:rFonts w:ascii="Helvetica LT Std" w:hAnsi="Helvetica LT Std"/>
          <w:i/>
          <w:sz w:val="19"/>
          <w:szCs w:val="19"/>
        </w:rPr>
        <w:t>suna emateko oro har ezarrita dagoen gehieneko epeari begira, edo, bestela, Administrazioak ordai</w:t>
      </w:r>
      <w:r w:rsidRPr="00444639">
        <w:rPr>
          <w:rFonts w:ascii="Helvetica LT Std" w:hAnsi="Helvetica LT Std"/>
          <w:i/>
          <w:sz w:val="19"/>
          <w:szCs w:val="19"/>
        </w:rPr>
        <w:t>n</w:t>
      </w:r>
      <w:r w:rsidRPr="00444639">
        <w:rPr>
          <w:rFonts w:ascii="Helvetica LT Std" w:hAnsi="Helvetica LT Std"/>
          <w:i/>
          <w:sz w:val="19"/>
          <w:szCs w:val="19"/>
        </w:rPr>
        <w:t>tzeko zeuzkan eragiketak, batez beste, gehieneko epe horren aurretiko une batean daudela".</w:t>
      </w:r>
      <w:r w:rsidRPr="00444639">
        <w:rPr>
          <w:rFonts w:ascii="Helvetica LT Std" w:hAnsi="Helvetica LT Std"/>
          <w:sz w:val="19"/>
          <w:szCs w:val="19"/>
        </w:rPr>
        <w:t xml:space="preserve">  </w:t>
      </w:r>
    </w:p>
    <w:p w:rsidR="007E6AC4" w:rsidRPr="00444639" w:rsidRDefault="00BB1DFC"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Webgune horretan argitaratu zen 2014ko lehenengo datua irailekoa da. Adierazle horren balioa 6,06 egunekoa zen.</w:t>
      </w:r>
    </w:p>
    <w:p w:rsidR="007E6AC4" w:rsidRPr="00444639" w:rsidRDefault="007E6AC4"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Horrenbestez, bi aldi horietan zabal bete da hornitzaileei ordaintzeko epea dela-eta aurrekontu-egonkortasuneko araudian ezarritakoa.</w:t>
      </w:r>
    </w:p>
    <w:p w:rsidR="007E6AC4" w:rsidRPr="00444639" w:rsidRDefault="007E6AC4"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 xml:space="preserve">2015eko abuztuan, ordaintzeko batez besteko epea 1,40 egunekoa da. </w:t>
      </w:r>
    </w:p>
    <w:p w:rsidR="007E6AC4" w:rsidRPr="00444639" w:rsidRDefault="007E6AC4" w:rsidP="001A58F2">
      <w:pPr>
        <w:tabs>
          <w:tab w:val="center" w:pos="2835"/>
          <w:tab w:val="center" w:pos="3969"/>
          <w:tab w:val="center" w:pos="5103"/>
          <w:tab w:val="center" w:pos="6237"/>
          <w:tab w:val="center" w:pos="7371"/>
        </w:tabs>
        <w:spacing w:after="120"/>
        <w:ind w:firstLine="284"/>
        <w:rPr>
          <w:rFonts w:ascii="Helvetica LT Std" w:hAnsi="Helvetica LT Std"/>
          <w:b/>
          <w:bCs/>
          <w:sz w:val="19"/>
          <w:szCs w:val="19"/>
        </w:rPr>
      </w:pPr>
      <w:r w:rsidRPr="00444639">
        <w:rPr>
          <w:rFonts w:ascii="Helvetica LT Std" w:hAnsi="Helvetica LT Std"/>
          <w:sz w:val="19"/>
          <w:szCs w:val="19"/>
        </w:rPr>
        <w:t>2015eko irailean, Ogasuneko eta Administrazio Publikoetako Ministerioak autonomia erkidego guzt</w:t>
      </w:r>
      <w:r w:rsidRPr="00444639">
        <w:rPr>
          <w:rFonts w:ascii="Helvetica LT Std" w:hAnsi="Helvetica LT Std"/>
          <w:sz w:val="19"/>
          <w:szCs w:val="19"/>
        </w:rPr>
        <w:t>i</w:t>
      </w:r>
      <w:r w:rsidRPr="00444639">
        <w:rPr>
          <w:rFonts w:ascii="Helvetica LT Std" w:hAnsi="Helvetica LT Std"/>
          <w:sz w:val="19"/>
          <w:szCs w:val="19"/>
        </w:rPr>
        <w:t>etako batez besteko epea, 2015eko ekainekoa, argitaratu du. Adierazle horren balioa 40,96 egunekoa da.</w:t>
      </w:r>
    </w:p>
    <w:p w:rsidR="007E6AC4" w:rsidRPr="00444639" w:rsidRDefault="007E6AC4" w:rsidP="001A58F2">
      <w:pPr>
        <w:pStyle w:val="texto"/>
        <w:spacing w:before="240" w:after="160"/>
        <w:ind w:firstLine="0"/>
        <w:rPr>
          <w:rFonts w:ascii="Helvetica LT Std" w:hAnsi="Helvetica LT Std" w:cs="Arial"/>
          <w:i/>
          <w:spacing w:val="4"/>
          <w:sz w:val="19"/>
          <w:szCs w:val="19"/>
        </w:rPr>
      </w:pPr>
      <w:r w:rsidRPr="00444639">
        <w:rPr>
          <w:rFonts w:ascii="Helvetica LT Std" w:hAnsi="Helvetica LT Std"/>
          <w:i/>
          <w:spacing w:val="4"/>
          <w:sz w:val="19"/>
          <w:szCs w:val="19"/>
        </w:rPr>
        <w:t>D) Aurrekontu-betetzeari buruzko datuen aurrerapena, 2015eko abuztuaren 31ra artekoa.</w:t>
      </w:r>
    </w:p>
    <w:p w:rsidR="00F50211" w:rsidRPr="00444639" w:rsidRDefault="00F50211" w:rsidP="00F50211">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t xml:space="preserve">13.a 2015eko abuztuko betetze orokorra. </w:t>
      </w:r>
    </w:p>
    <w:p w:rsidR="00F50211" w:rsidRPr="00444639" w:rsidRDefault="00F50211"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Abuztuko gastu berekiak 178 milioikoak izan dira; kopuru horretatik, 169 milioi gastu arruntari dago</w:t>
      </w:r>
      <w:r w:rsidRPr="00444639">
        <w:rPr>
          <w:rFonts w:ascii="Helvetica LT Std" w:hAnsi="Helvetica LT Std"/>
          <w:sz w:val="19"/>
          <w:szCs w:val="19"/>
        </w:rPr>
        <w:t>z</w:t>
      </w:r>
      <w:r w:rsidRPr="00444639">
        <w:rPr>
          <w:rFonts w:ascii="Helvetica LT Std" w:hAnsi="Helvetica LT Std"/>
          <w:sz w:val="19"/>
          <w:szCs w:val="19"/>
        </w:rPr>
        <w:t xml:space="preserve">kio. Diru-sarreretan, hilean aitortutako kopurua 358 milioikoa da; horietatik, 348 milioi zergetatik heldu dira. </w:t>
      </w:r>
    </w:p>
    <w:p w:rsidR="00F50211" w:rsidRPr="00444639" w:rsidRDefault="00F50211" w:rsidP="001A58F2">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Abuztuko guztizko gastuen eta diru-sarreren arteko alderaketa eginez, 170 milioiko aurrekontu-superabit teorikoa ikusten dugu.</w:t>
      </w:r>
    </w:p>
    <w:p w:rsidR="007E6AC4" w:rsidRPr="00444639" w:rsidRDefault="007E6AC4" w:rsidP="00877718">
      <w:pPr>
        <w:tabs>
          <w:tab w:val="center" w:pos="2835"/>
          <w:tab w:val="center" w:pos="3969"/>
          <w:tab w:val="center" w:pos="5103"/>
          <w:tab w:val="center" w:pos="6237"/>
          <w:tab w:val="center" w:pos="7371"/>
        </w:tabs>
        <w:spacing w:after="180"/>
        <w:ind w:firstLine="284"/>
        <w:rPr>
          <w:rFonts w:ascii="Helvetica LT Std" w:hAnsi="Helvetica LT Std"/>
          <w:b/>
          <w:sz w:val="19"/>
          <w:szCs w:val="19"/>
        </w:rPr>
      </w:pPr>
      <w:r w:rsidRPr="00444639">
        <w:rPr>
          <w:rFonts w:ascii="Helvetica LT Std" w:hAnsi="Helvetica LT Std"/>
          <w:b/>
          <w:sz w:val="19"/>
          <w:szCs w:val="19"/>
        </w:rPr>
        <w:t>14.a 2015eko abuztuaren 31ra arte egindako gastuak.</w:t>
      </w:r>
    </w:p>
    <w:p w:rsidR="00F50211" w:rsidRPr="00444639" w:rsidRDefault="00F50211" w:rsidP="001A58F2">
      <w:pPr>
        <w:tabs>
          <w:tab w:val="center" w:pos="2835"/>
          <w:tab w:val="center" w:pos="3969"/>
          <w:tab w:val="center" w:pos="5103"/>
          <w:tab w:val="center" w:pos="6237"/>
          <w:tab w:val="center" w:pos="7371"/>
        </w:tabs>
        <w:spacing w:after="80"/>
        <w:ind w:firstLine="284"/>
        <w:rPr>
          <w:rFonts w:ascii="Helvetica LT Std" w:hAnsi="Helvetica LT Std"/>
          <w:sz w:val="19"/>
          <w:szCs w:val="19"/>
        </w:rPr>
      </w:pPr>
      <w:r w:rsidRPr="00444639">
        <w:rPr>
          <w:rFonts w:ascii="Helvetica LT Std" w:hAnsi="Helvetica LT Std"/>
          <w:sz w:val="19"/>
          <w:szCs w:val="19"/>
        </w:rPr>
        <w:t>Nafarroako Gobernuak abuztuaren 31ra arte egindako gastu metatuen azterketa eginda, adierazi behar dugu data horretara arte guztira metatutako betebehar aitortuak 2.374 milioikoak direla; horrek esan nahi du ehuneko zazpiko igoera gertatu dela aurreko ekitaldiko epe berarekin alderatuta –hau da, 147 milioi gehiago–, betetze-maila ehuneko 60koa dela eta ordainketen portzentajea ehuneko 99koa dela. Aurreko alderaketa xehakatuko dugu orain, kapitulu ekonomikoen arabera (euroak, milakotan).</w:t>
      </w:r>
    </w:p>
    <w:p w:rsidR="007E6AC4" w:rsidRPr="00444639" w:rsidRDefault="007E6AC4" w:rsidP="007E6AC4">
      <w:pPr>
        <w:tabs>
          <w:tab w:val="left" w:pos="480"/>
        </w:tabs>
        <w:spacing w:after="0"/>
        <w:jc w:val="left"/>
        <w:rPr>
          <w:rFonts w:ascii="Helvetica LT Std" w:hAnsi="Helvetica LT Std"/>
          <w:sz w:val="19"/>
          <w:szCs w:val="19"/>
        </w:rPr>
      </w:pPr>
    </w:p>
    <w:p w:rsidR="001A20EC" w:rsidRPr="00444639" w:rsidRDefault="001A20EC" w:rsidP="001A20EC">
      <w:pPr>
        <w:tabs>
          <w:tab w:val="left" w:pos="480"/>
        </w:tabs>
        <w:spacing w:after="0"/>
        <w:jc w:val="left"/>
        <w:rPr>
          <w:rFonts w:ascii="Helvetica LT Std" w:hAnsi="Helvetica LT Std"/>
          <w:sz w:val="19"/>
          <w:szCs w:val="19"/>
        </w:rPr>
      </w:pPr>
    </w:p>
    <w:tbl>
      <w:tblPr>
        <w:tblW w:w="8804" w:type="dxa"/>
        <w:tblInd w:w="55" w:type="dxa"/>
        <w:tblCellMar>
          <w:left w:w="70" w:type="dxa"/>
          <w:right w:w="70" w:type="dxa"/>
        </w:tblCellMar>
        <w:tblLook w:val="04A0" w:firstRow="1" w:lastRow="0" w:firstColumn="1" w:lastColumn="0" w:noHBand="0" w:noVBand="1"/>
      </w:tblPr>
      <w:tblGrid>
        <w:gridCol w:w="2709"/>
        <w:gridCol w:w="1726"/>
        <w:gridCol w:w="1817"/>
        <w:gridCol w:w="1423"/>
        <w:gridCol w:w="1129"/>
      </w:tblGrid>
      <w:tr w:rsidR="007E6AC4" w:rsidRPr="00921E32" w:rsidTr="00195087">
        <w:trPr>
          <w:trHeight w:val="300"/>
        </w:trPr>
        <w:tc>
          <w:tcPr>
            <w:tcW w:w="2709" w:type="dxa"/>
            <w:tcBorders>
              <w:top w:val="single" w:sz="4" w:space="0" w:color="auto"/>
              <w:left w:val="nil"/>
              <w:bottom w:val="single" w:sz="4" w:space="0" w:color="auto"/>
              <w:right w:val="nil"/>
            </w:tcBorders>
            <w:shd w:val="clear" w:color="auto" w:fill="8DB3E2" w:themeFill="text2" w:themeFillTint="66"/>
            <w:noWrap/>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br w:type="page"/>
              <w:t>Gastuen kapituluak</w:t>
            </w:r>
          </w:p>
        </w:tc>
        <w:tc>
          <w:tcPr>
            <w:tcW w:w="1726" w:type="dxa"/>
            <w:tcBorders>
              <w:top w:val="single" w:sz="4" w:space="0" w:color="auto"/>
              <w:left w:val="nil"/>
              <w:bottom w:val="single" w:sz="4" w:space="0" w:color="auto"/>
              <w:right w:val="nil"/>
            </w:tcBorders>
            <w:shd w:val="clear" w:color="auto" w:fill="8DB3E2" w:themeFill="text2" w:themeFillTint="66"/>
            <w:noWrap/>
            <w:vAlign w:val="center"/>
          </w:tcPr>
          <w:p w:rsidR="007E6AC4" w:rsidRPr="00921E32"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2014ko abuztuan aitortutako betebeh</w:t>
            </w:r>
            <w:r w:rsidRPr="00921E32">
              <w:rPr>
                <w:rFonts w:ascii="Helvetica LT Std" w:hAnsi="Helvetica LT Std"/>
                <w:sz w:val="16"/>
                <w:szCs w:val="16"/>
              </w:rPr>
              <w:t>a</w:t>
            </w:r>
            <w:r w:rsidRPr="00921E32">
              <w:rPr>
                <w:rFonts w:ascii="Helvetica LT Std" w:hAnsi="Helvetica LT Std"/>
                <w:sz w:val="16"/>
                <w:szCs w:val="16"/>
              </w:rPr>
              <w:t>rrak</w:t>
            </w:r>
          </w:p>
        </w:tc>
        <w:tc>
          <w:tcPr>
            <w:tcW w:w="1817" w:type="dxa"/>
            <w:tcBorders>
              <w:top w:val="single" w:sz="4" w:space="0" w:color="auto"/>
              <w:left w:val="nil"/>
              <w:bottom w:val="single" w:sz="4" w:space="0" w:color="auto"/>
              <w:right w:val="nil"/>
            </w:tcBorders>
            <w:shd w:val="clear" w:color="auto" w:fill="8DB3E2" w:themeFill="text2" w:themeFillTint="66"/>
            <w:noWrap/>
            <w:vAlign w:val="center"/>
          </w:tcPr>
          <w:p w:rsidR="007E6AC4" w:rsidRPr="00921E32" w:rsidRDefault="007E6AC4"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2015eko abuztuan aitortutako betebeh</w:t>
            </w:r>
            <w:r w:rsidRPr="00921E32">
              <w:rPr>
                <w:rFonts w:ascii="Helvetica LT Std" w:hAnsi="Helvetica LT Std"/>
                <w:sz w:val="16"/>
                <w:szCs w:val="16"/>
              </w:rPr>
              <w:t>a</w:t>
            </w:r>
            <w:r w:rsidRPr="00921E32">
              <w:rPr>
                <w:rFonts w:ascii="Helvetica LT Std" w:hAnsi="Helvetica LT Std"/>
                <w:sz w:val="16"/>
                <w:szCs w:val="16"/>
              </w:rPr>
              <w:t>rrak</w:t>
            </w:r>
          </w:p>
        </w:tc>
        <w:tc>
          <w:tcPr>
            <w:tcW w:w="1423" w:type="dxa"/>
            <w:tcBorders>
              <w:top w:val="single" w:sz="4" w:space="0" w:color="auto"/>
              <w:left w:val="nil"/>
              <w:bottom w:val="single" w:sz="4" w:space="0" w:color="auto"/>
              <w:right w:val="nil"/>
            </w:tcBorders>
            <w:shd w:val="clear" w:color="auto" w:fill="8DB3E2" w:themeFill="text2" w:themeFillTint="66"/>
            <w:noWrap/>
            <w:vAlign w:val="center"/>
          </w:tcPr>
          <w:p w:rsidR="007E6AC4" w:rsidRPr="00921E32" w:rsidRDefault="007E6AC4" w:rsidP="001A20EC">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 betebeharrak</w:t>
            </w:r>
          </w:p>
        </w:tc>
        <w:tc>
          <w:tcPr>
            <w:tcW w:w="1129" w:type="dxa"/>
            <w:tcBorders>
              <w:top w:val="single" w:sz="4" w:space="0" w:color="auto"/>
              <w:left w:val="nil"/>
              <w:bottom w:val="single" w:sz="4" w:space="0" w:color="auto"/>
              <w:right w:val="nil"/>
            </w:tcBorders>
            <w:shd w:val="clear" w:color="auto" w:fill="8DB3E2" w:themeFill="text2" w:themeFillTint="66"/>
            <w:noWrap/>
            <w:vAlign w:val="center"/>
          </w:tcPr>
          <w:p w:rsidR="007E6AC4" w:rsidRPr="00921E32" w:rsidRDefault="007E6AC4" w:rsidP="001A20EC">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 xml:space="preserve">Aldea (%) </w:t>
            </w:r>
          </w:p>
        </w:tc>
      </w:tr>
      <w:tr w:rsidR="007E6AC4" w:rsidRPr="00921E32" w:rsidTr="001A20EC">
        <w:trPr>
          <w:trHeight w:val="244"/>
        </w:trPr>
        <w:tc>
          <w:tcPr>
            <w:tcW w:w="2709" w:type="dxa"/>
            <w:tcBorders>
              <w:top w:val="single" w:sz="4"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Langileak</w:t>
            </w:r>
          </w:p>
        </w:tc>
        <w:tc>
          <w:tcPr>
            <w:tcW w:w="1726" w:type="dxa"/>
            <w:tcBorders>
              <w:top w:val="single" w:sz="4"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718.266</w:t>
            </w:r>
          </w:p>
        </w:tc>
        <w:tc>
          <w:tcPr>
            <w:tcW w:w="1817" w:type="dxa"/>
            <w:tcBorders>
              <w:top w:val="single" w:sz="4"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742.940</w:t>
            </w:r>
          </w:p>
        </w:tc>
        <w:tc>
          <w:tcPr>
            <w:tcW w:w="1423" w:type="dxa"/>
            <w:tcBorders>
              <w:top w:val="single" w:sz="4"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24.674</w:t>
            </w:r>
          </w:p>
        </w:tc>
        <w:tc>
          <w:tcPr>
            <w:tcW w:w="1129" w:type="dxa"/>
            <w:tcBorders>
              <w:top w:val="single" w:sz="4"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Ondasun arruntak eta zerbitzuak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294.915</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323.248</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28.333</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10</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Finantza-gastuak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67.356</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78.825</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11.469</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17</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Transferentzia arruntak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815.808</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834.113</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18.305</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i/>
                <w:iCs/>
                <w:color w:val="000000"/>
                <w:sz w:val="16"/>
                <w:szCs w:val="16"/>
              </w:rPr>
            </w:pPr>
            <w:r w:rsidRPr="00921E32">
              <w:rPr>
                <w:rFonts w:ascii="Helvetica LT Std" w:hAnsi="Helvetica LT Std"/>
                <w:i/>
                <w:color w:val="000000"/>
                <w:spacing w:val="6"/>
                <w:sz w:val="16"/>
                <w:szCs w:val="16"/>
              </w:rPr>
              <w:t>Eragiketa arruntak, guztira</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1.896.345</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1.979.126</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pacing w:val="6"/>
                <w:sz w:val="16"/>
                <w:szCs w:val="16"/>
              </w:rPr>
              <w:t>82.781</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4</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Inbertsioak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45.961</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43.968</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-1.993</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Kapital-transferentziak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63.719</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34.962</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-28.757</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-45</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i/>
                <w:iCs/>
                <w:color w:val="000000"/>
                <w:sz w:val="16"/>
                <w:szCs w:val="16"/>
              </w:rPr>
            </w:pPr>
            <w:r w:rsidRPr="00921E32">
              <w:rPr>
                <w:rFonts w:ascii="Helvetica LT Std" w:hAnsi="Helvetica LT Std"/>
                <w:i/>
                <w:color w:val="000000"/>
                <w:spacing w:val="6"/>
                <w:sz w:val="16"/>
                <w:szCs w:val="16"/>
              </w:rPr>
              <w:t>Kapital-eragiketak, guztira</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109.680</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78.930</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pacing w:val="6"/>
                <w:sz w:val="16"/>
                <w:szCs w:val="16"/>
              </w:rPr>
              <w:t>-30.750</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-28</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Finantza-aktiboak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139.917</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94.916</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-45.001</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-32</w:t>
            </w:r>
          </w:p>
        </w:tc>
      </w:tr>
      <w:tr w:rsidR="007E6AC4" w:rsidRPr="00921E32" w:rsidTr="001A20EC">
        <w:trPr>
          <w:trHeight w:val="244"/>
        </w:trPr>
        <w:tc>
          <w:tcPr>
            <w:tcW w:w="270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color w:val="000000"/>
                <w:sz w:val="16"/>
                <w:szCs w:val="16"/>
              </w:rPr>
            </w:pPr>
            <w:r w:rsidRPr="00921E32">
              <w:rPr>
                <w:rFonts w:ascii="Helvetica LT Std" w:hAnsi="Helvetica LT Std"/>
                <w:color w:val="000000"/>
                <w:spacing w:val="6"/>
                <w:sz w:val="16"/>
                <w:szCs w:val="16"/>
              </w:rPr>
              <w:t>Finantza-pasiboak</w:t>
            </w:r>
          </w:p>
        </w:tc>
        <w:tc>
          <w:tcPr>
            <w:tcW w:w="1726"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80.662</w:t>
            </w:r>
          </w:p>
        </w:tc>
        <w:tc>
          <w:tcPr>
            <w:tcW w:w="1817"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220.700</w:t>
            </w:r>
          </w:p>
        </w:tc>
        <w:tc>
          <w:tcPr>
            <w:tcW w:w="1423" w:type="dxa"/>
            <w:tcBorders>
              <w:top w:val="single" w:sz="2" w:space="0" w:color="auto"/>
              <w:left w:val="nil"/>
              <w:bottom w:val="single" w:sz="2"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pacing w:val="6"/>
                <w:sz w:val="16"/>
                <w:szCs w:val="16"/>
              </w:rPr>
              <w:t>140.038</w:t>
            </w:r>
          </w:p>
        </w:tc>
        <w:tc>
          <w:tcPr>
            <w:tcW w:w="1129" w:type="dxa"/>
            <w:tcBorders>
              <w:top w:val="single" w:sz="2" w:space="0" w:color="auto"/>
              <w:left w:val="nil"/>
              <w:bottom w:val="single" w:sz="2"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174</w:t>
            </w:r>
          </w:p>
        </w:tc>
      </w:tr>
      <w:tr w:rsidR="007E6AC4" w:rsidRPr="00921E32" w:rsidTr="001A20EC">
        <w:trPr>
          <w:trHeight w:val="244"/>
        </w:trPr>
        <w:tc>
          <w:tcPr>
            <w:tcW w:w="2709" w:type="dxa"/>
            <w:tcBorders>
              <w:top w:val="single" w:sz="2" w:space="0" w:color="auto"/>
              <w:left w:val="nil"/>
              <w:bottom w:val="single" w:sz="4" w:space="0" w:color="auto"/>
              <w:right w:val="nil"/>
            </w:tcBorders>
            <w:shd w:val="clear" w:color="auto" w:fill="auto"/>
            <w:noWrap/>
            <w:vAlign w:val="center"/>
            <w:hideMark/>
          </w:tcPr>
          <w:p w:rsidR="007E6AC4" w:rsidRPr="00921E32" w:rsidRDefault="007E6AC4" w:rsidP="009C1354">
            <w:pPr>
              <w:spacing w:after="0"/>
              <w:ind w:firstLine="0"/>
              <w:rPr>
                <w:rFonts w:ascii="Helvetica LT Std" w:hAnsi="Helvetica LT Std"/>
                <w:i/>
                <w:iCs/>
                <w:color w:val="000000"/>
                <w:sz w:val="16"/>
                <w:szCs w:val="16"/>
              </w:rPr>
            </w:pPr>
            <w:r w:rsidRPr="00921E32">
              <w:rPr>
                <w:rFonts w:ascii="Helvetica LT Std" w:hAnsi="Helvetica LT Std"/>
                <w:i/>
                <w:color w:val="000000"/>
                <w:spacing w:val="6"/>
                <w:sz w:val="16"/>
                <w:szCs w:val="16"/>
              </w:rPr>
              <w:t>Finantza eragiketak, guztira</w:t>
            </w:r>
          </w:p>
        </w:tc>
        <w:tc>
          <w:tcPr>
            <w:tcW w:w="1726" w:type="dxa"/>
            <w:tcBorders>
              <w:top w:val="single" w:sz="2" w:space="0" w:color="auto"/>
              <w:left w:val="nil"/>
              <w:bottom w:val="single" w:sz="4"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220.579</w:t>
            </w:r>
          </w:p>
        </w:tc>
        <w:tc>
          <w:tcPr>
            <w:tcW w:w="1817" w:type="dxa"/>
            <w:tcBorders>
              <w:top w:val="single" w:sz="2" w:space="0" w:color="auto"/>
              <w:left w:val="nil"/>
              <w:bottom w:val="single" w:sz="4"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315.616</w:t>
            </w:r>
          </w:p>
        </w:tc>
        <w:tc>
          <w:tcPr>
            <w:tcW w:w="1423" w:type="dxa"/>
            <w:tcBorders>
              <w:top w:val="single" w:sz="2" w:space="0" w:color="auto"/>
              <w:left w:val="nil"/>
              <w:bottom w:val="single" w:sz="4" w:space="0" w:color="auto"/>
              <w:right w:val="nil"/>
            </w:tcBorders>
            <w:shd w:val="clear" w:color="auto" w:fill="auto"/>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pacing w:val="6"/>
                <w:sz w:val="16"/>
                <w:szCs w:val="16"/>
              </w:rPr>
              <w:t>95.037</w:t>
            </w:r>
          </w:p>
        </w:tc>
        <w:tc>
          <w:tcPr>
            <w:tcW w:w="1129" w:type="dxa"/>
            <w:tcBorders>
              <w:top w:val="single" w:sz="2" w:space="0" w:color="auto"/>
              <w:left w:val="nil"/>
              <w:bottom w:val="single" w:sz="4" w:space="0" w:color="auto"/>
              <w:right w:val="nil"/>
            </w:tcBorders>
            <w:shd w:val="clear" w:color="auto" w:fill="auto"/>
            <w:noWrap/>
            <w:vAlign w:val="center"/>
            <w:hideMark/>
          </w:tcPr>
          <w:p w:rsidR="007E6AC4" w:rsidRPr="00921E32" w:rsidRDefault="007E6AC4"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43</w:t>
            </w:r>
          </w:p>
        </w:tc>
      </w:tr>
      <w:tr w:rsidR="007E6AC4" w:rsidRPr="00921E32" w:rsidTr="001A58F2">
        <w:trPr>
          <w:trHeight w:val="255"/>
        </w:trPr>
        <w:tc>
          <w:tcPr>
            <w:tcW w:w="270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921E32" w:rsidRDefault="007E6AC4" w:rsidP="009C1354">
            <w:pPr>
              <w:spacing w:after="0"/>
              <w:ind w:firstLine="0"/>
              <w:rPr>
                <w:rFonts w:ascii="Helvetica LT Std" w:hAnsi="Helvetica LT Std" w:cs="Arial"/>
                <w:bCs/>
                <w:color w:val="000000"/>
                <w:sz w:val="16"/>
                <w:szCs w:val="16"/>
              </w:rPr>
            </w:pPr>
            <w:r w:rsidRPr="00921E32">
              <w:rPr>
                <w:rFonts w:ascii="Helvetica LT Std" w:hAnsi="Helvetica LT Std"/>
                <w:color w:val="000000"/>
                <w:spacing w:val="6"/>
                <w:sz w:val="16"/>
                <w:szCs w:val="16"/>
              </w:rPr>
              <w:t>Guztira</w:t>
            </w:r>
          </w:p>
        </w:tc>
        <w:tc>
          <w:tcPr>
            <w:tcW w:w="1726" w:type="dxa"/>
            <w:tcBorders>
              <w:top w:val="single" w:sz="4" w:space="0" w:color="auto"/>
              <w:left w:val="nil"/>
              <w:bottom w:val="single" w:sz="4" w:space="0" w:color="auto"/>
              <w:right w:val="nil"/>
            </w:tcBorders>
            <w:shd w:val="clear" w:color="auto" w:fill="8DB3E2" w:themeFill="text2" w:themeFillTint="66"/>
            <w:vAlign w:val="center"/>
            <w:hideMark/>
          </w:tcPr>
          <w:p w:rsidR="007E6AC4" w:rsidRPr="00921E32" w:rsidRDefault="007E6AC4" w:rsidP="001A20EC">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2.226.604</w:t>
            </w:r>
          </w:p>
        </w:tc>
        <w:tc>
          <w:tcPr>
            <w:tcW w:w="1817" w:type="dxa"/>
            <w:tcBorders>
              <w:top w:val="single" w:sz="4" w:space="0" w:color="auto"/>
              <w:left w:val="nil"/>
              <w:bottom w:val="single" w:sz="4" w:space="0" w:color="auto"/>
              <w:right w:val="nil"/>
            </w:tcBorders>
            <w:shd w:val="clear" w:color="auto" w:fill="8DB3E2" w:themeFill="text2" w:themeFillTint="66"/>
            <w:vAlign w:val="center"/>
            <w:hideMark/>
          </w:tcPr>
          <w:p w:rsidR="007E6AC4" w:rsidRPr="00921E32" w:rsidRDefault="007E6AC4" w:rsidP="001A20EC">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2.373.672</w:t>
            </w:r>
          </w:p>
        </w:tc>
        <w:tc>
          <w:tcPr>
            <w:tcW w:w="1423" w:type="dxa"/>
            <w:tcBorders>
              <w:top w:val="single" w:sz="4" w:space="0" w:color="auto"/>
              <w:left w:val="nil"/>
              <w:bottom w:val="single" w:sz="4" w:space="0" w:color="auto"/>
              <w:right w:val="nil"/>
            </w:tcBorders>
            <w:shd w:val="clear" w:color="auto" w:fill="8DB3E2" w:themeFill="text2" w:themeFillTint="66"/>
            <w:vAlign w:val="center"/>
            <w:hideMark/>
          </w:tcPr>
          <w:p w:rsidR="007E6AC4" w:rsidRPr="00921E32" w:rsidRDefault="007E6AC4" w:rsidP="001A20EC">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147.068</w:t>
            </w:r>
          </w:p>
        </w:tc>
        <w:tc>
          <w:tcPr>
            <w:tcW w:w="1129" w:type="dxa"/>
            <w:tcBorders>
              <w:top w:val="single" w:sz="4" w:space="0" w:color="auto"/>
              <w:left w:val="nil"/>
              <w:bottom w:val="single" w:sz="4" w:space="0" w:color="auto"/>
              <w:right w:val="nil"/>
            </w:tcBorders>
            <w:shd w:val="clear" w:color="auto" w:fill="8DB3E2" w:themeFill="text2" w:themeFillTint="66"/>
            <w:noWrap/>
            <w:vAlign w:val="center"/>
            <w:hideMark/>
          </w:tcPr>
          <w:p w:rsidR="007E6AC4" w:rsidRPr="00921E32" w:rsidRDefault="007E6AC4" w:rsidP="001A20EC">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7</w:t>
            </w:r>
          </w:p>
        </w:tc>
      </w:tr>
    </w:tbl>
    <w:p w:rsidR="00921E32" w:rsidRDefault="00921E32" w:rsidP="00E907CA">
      <w:pPr>
        <w:tabs>
          <w:tab w:val="center" w:pos="2835"/>
          <w:tab w:val="center" w:pos="3969"/>
          <w:tab w:val="center" w:pos="5103"/>
          <w:tab w:val="center" w:pos="6237"/>
          <w:tab w:val="center" w:pos="7371"/>
        </w:tabs>
        <w:spacing w:after="120"/>
        <w:ind w:firstLine="284"/>
        <w:rPr>
          <w:rFonts w:ascii="Helvetica LT Std" w:hAnsi="Helvetica LT Std"/>
          <w:sz w:val="19"/>
          <w:szCs w:val="19"/>
        </w:rPr>
      </w:pPr>
    </w:p>
    <w:p w:rsidR="007E6AC4" w:rsidRPr="00444639" w:rsidRDefault="007E6AC4" w:rsidP="00E907CA">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 xml:space="preserve">Nabarmentzekoa da nolako igoera izan den bai pasibo finantzarioetan (zorpetzearen amortizazioak) –140 milioi–, bai eragiketa arruntetan –83 milioi–. </w:t>
      </w:r>
    </w:p>
    <w:p w:rsidR="007E6AC4" w:rsidRPr="00444639" w:rsidRDefault="007E6AC4" w:rsidP="00E907CA">
      <w:pPr>
        <w:tabs>
          <w:tab w:val="center" w:pos="2835"/>
          <w:tab w:val="center" w:pos="3969"/>
          <w:tab w:val="center" w:pos="5103"/>
          <w:tab w:val="center" w:pos="6237"/>
          <w:tab w:val="center" w:pos="7371"/>
        </w:tabs>
        <w:spacing w:after="200"/>
        <w:ind w:firstLine="284"/>
        <w:rPr>
          <w:rFonts w:ascii="Helvetica LT Std" w:hAnsi="Helvetica LT Std"/>
          <w:sz w:val="19"/>
          <w:szCs w:val="19"/>
        </w:rPr>
      </w:pPr>
      <w:r w:rsidRPr="00444639">
        <w:rPr>
          <w:rFonts w:ascii="Helvetica LT Std" w:hAnsi="Helvetica LT Std"/>
          <w:sz w:val="19"/>
          <w:szCs w:val="19"/>
        </w:rPr>
        <w:lastRenderedPageBreak/>
        <w:t>Jaitsiera handienak dauzkaten kapituluak kapital-transferentziena eta finantza-aktiboena dira, 29 eta 45 milioirekin, hurrenez hurren.</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t>15.a 2015eko abuztuaren 31ra arte betetako diru-sarrerak.</w:t>
      </w:r>
    </w:p>
    <w:p w:rsidR="007E6AC4" w:rsidRPr="00444639" w:rsidRDefault="007E6AC4" w:rsidP="00E907CA">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Diru-sarreren betetzeari buruz, honakoa nabarmendu behar dugu:</w:t>
      </w:r>
    </w:p>
    <w:p w:rsidR="007E6AC4" w:rsidRPr="00444639" w:rsidRDefault="007E6AC4" w:rsidP="00E907CA">
      <w:pPr>
        <w:numPr>
          <w:ilvl w:val="0"/>
          <w:numId w:val="16"/>
        </w:numPr>
        <w:tabs>
          <w:tab w:val="num" w:pos="300"/>
          <w:tab w:val="left" w:pos="480"/>
        </w:tabs>
        <w:spacing w:after="0"/>
        <w:ind w:firstLine="289"/>
        <w:rPr>
          <w:rFonts w:ascii="Helvetica LT Std" w:hAnsi="Helvetica LT Std"/>
          <w:spacing w:val="-4"/>
          <w:sz w:val="19"/>
          <w:szCs w:val="19"/>
        </w:rPr>
      </w:pPr>
      <w:r w:rsidRPr="00444639">
        <w:rPr>
          <w:rFonts w:ascii="Helvetica LT Std" w:hAnsi="Helvetica LT Std"/>
          <w:spacing w:val="-4"/>
          <w:sz w:val="19"/>
          <w:szCs w:val="19"/>
        </w:rPr>
        <w:t>2015eko abuztuaren 31ra arte metatutako eskubide aitortuen guztizkoa 2.597 milioikoa da; horrek esan nahi du ehuneko 7,5eko igoera gertatu dela aurreko urteko epe beraren aldean –181 milioiko guztizko ig</w:t>
      </w:r>
      <w:r w:rsidRPr="00444639">
        <w:rPr>
          <w:rFonts w:ascii="Helvetica LT Std" w:hAnsi="Helvetica LT Std"/>
          <w:spacing w:val="-4"/>
          <w:sz w:val="19"/>
          <w:szCs w:val="19"/>
        </w:rPr>
        <w:t>o</w:t>
      </w:r>
      <w:r w:rsidRPr="00444639">
        <w:rPr>
          <w:rFonts w:ascii="Helvetica LT Std" w:hAnsi="Helvetica LT Std"/>
          <w:spacing w:val="-4"/>
          <w:sz w:val="19"/>
          <w:szCs w:val="19"/>
        </w:rPr>
        <w:t>era–, ehuneko 66ko gauzatze-mailarekin –aurreko ekitaldian baino lau puntu gehiago– eta ehuneko 87ko diru-bilketa garbiko mailarekin. Hurrengo taulak alderaketa hori agertzen du, kapitulu ekonomikoen arabera (euroak, milakotan).</w:t>
      </w:r>
    </w:p>
    <w:p w:rsidR="007E6AC4" w:rsidRPr="00444639" w:rsidRDefault="007E6AC4" w:rsidP="007E6AC4">
      <w:pPr>
        <w:tabs>
          <w:tab w:val="left" w:pos="480"/>
        </w:tabs>
        <w:spacing w:after="0"/>
        <w:ind w:left="290" w:firstLine="0"/>
        <w:jc w:val="left"/>
        <w:rPr>
          <w:rFonts w:ascii="Helvetica LT Std" w:hAnsi="Helvetica LT Std"/>
          <w:sz w:val="19"/>
          <w:szCs w:val="19"/>
        </w:rPr>
      </w:pPr>
    </w:p>
    <w:tbl>
      <w:tblPr>
        <w:tblW w:w="8779" w:type="dxa"/>
        <w:tblInd w:w="55" w:type="dxa"/>
        <w:tblCellMar>
          <w:left w:w="70" w:type="dxa"/>
          <w:right w:w="70" w:type="dxa"/>
        </w:tblCellMar>
        <w:tblLook w:val="04A0" w:firstRow="1" w:lastRow="0" w:firstColumn="1" w:lastColumn="0" w:noHBand="0" w:noVBand="1"/>
      </w:tblPr>
      <w:tblGrid>
        <w:gridCol w:w="2425"/>
        <w:gridCol w:w="2000"/>
        <w:gridCol w:w="1973"/>
        <w:gridCol w:w="1247"/>
        <w:gridCol w:w="1134"/>
      </w:tblGrid>
      <w:tr w:rsidR="00586FE1" w:rsidRPr="00921E32" w:rsidTr="00195087">
        <w:trPr>
          <w:trHeight w:val="227"/>
        </w:trPr>
        <w:tc>
          <w:tcPr>
            <w:tcW w:w="2425" w:type="dxa"/>
            <w:tcBorders>
              <w:top w:val="single" w:sz="4" w:space="0" w:color="auto"/>
              <w:left w:val="nil"/>
              <w:bottom w:val="single" w:sz="4" w:space="0" w:color="auto"/>
              <w:right w:val="nil"/>
            </w:tcBorders>
            <w:shd w:val="clear" w:color="auto" w:fill="8DB3E2" w:themeFill="text2" w:themeFillTint="66"/>
            <w:noWrap/>
            <w:vAlign w:val="center"/>
            <w:hideMark/>
          </w:tcPr>
          <w:p w:rsidR="00586FE1" w:rsidRPr="00921E32" w:rsidRDefault="00586FE1" w:rsidP="001A20EC">
            <w:pPr>
              <w:spacing w:after="0"/>
              <w:ind w:firstLine="0"/>
              <w:jc w:val="left"/>
              <w:rPr>
                <w:rFonts w:ascii="Helvetica LT Std" w:hAnsi="Helvetica LT Std" w:cs="Arial"/>
                <w:color w:val="000000"/>
                <w:sz w:val="16"/>
                <w:szCs w:val="16"/>
              </w:rPr>
            </w:pPr>
            <w:r w:rsidRPr="00921E32">
              <w:rPr>
                <w:rFonts w:ascii="Helvetica LT Std" w:hAnsi="Helvetica LT Std"/>
                <w:color w:val="000000"/>
                <w:sz w:val="16"/>
                <w:szCs w:val="16"/>
              </w:rPr>
              <w:t>Diru-sarreren kapituluak</w:t>
            </w:r>
          </w:p>
        </w:tc>
        <w:tc>
          <w:tcPr>
            <w:tcW w:w="2000"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224A13">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Aitortutako eskubideak, 2014ko abuztuan</w:t>
            </w:r>
          </w:p>
        </w:tc>
        <w:tc>
          <w:tcPr>
            <w:tcW w:w="197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224A13">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Aitortutako eskubideak, 2015eko abuztuan</w:t>
            </w:r>
          </w:p>
        </w:tc>
        <w:tc>
          <w:tcPr>
            <w:tcW w:w="1247"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1A20EC">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+/-Eskubideak</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586FE1" w:rsidRPr="00921E32" w:rsidRDefault="00586FE1" w:rsidP="00E907CA">
            <w:pPr>
              <w:spacing w:after="0"/>
              <w:ind w:firstLine="0"/>
              <w:jc w:val="right"/>
              <w:rPr>
                <w:rFonts w:ascii="Helvetica LT Std" w:hAnsi="Helvetica LT Std" w:cs="Arial"/>
                <w:sz w:val="16"/>
                <w:szCs w:val="16"/>
              </w:rPr>
            </w:pPr>
            <w:r w:rsidRPr="00921E32">
              <w:rPr>
                <w:rFonts w:ascii="Helvetica LT Std" w:hAnsi="Helvetica LT Std"/>
                <w:sz w:val="16"/>
                <w:szCs w:val="16"/>
              </w:rPr>
              <w:t>Aldea (%)</w:t>
            </w:r>
          </w:p>
        </w:tc>
      </w:tr>
      <w:tr w:rsidR="00586FE1" w:rsidRPr="00921E32" w:rsidTr="00E907CA">
        <w:trPr>
          <w:trHeight w:val="227"/>
        </w:trPr>
        <w:tc>
          <w:tcPr>
            <w:tcW w:w="2425" w:type="dxa"/>
            <w:tcBorders>
              <w:top w:val="single" w:sz="4"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Zuzeneko zergak</w:t>
            </w:r>
          </w:p>
        </w:tc>
        <w:tc>
          <w:tcPr>
            <w:tcW w:w="2000"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923.656</w:t>
            </w:r>
          </w:p>
        </w:tc>
        <w:tc>
          <w:tcPr>
            <w:tcW w:w="1973"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997.813</w:t>
            </w:r>
          </w:p>
        </w:tc>
        <w:tc>
          <w:tcPr>
            <w:tcW w:w="1247"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74.157</w:t>
            </w:r>
          </w:p>
        </w:tc>
        <w:tc>
          <w:tcPr>
            <w:tcW w:w="1134" w:type="dxa"/>
            <w:tcBorders>
              <w:top w:val="single" w:sz="4"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8</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Zeharkako zergak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946.398</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952.918</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6.520</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Tasak eta prezio publikoak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84.777</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77.043</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-7.734</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-9</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Transferentzia arruntak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9.942</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17.114</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7.172</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72</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Ondare bidezko sarrerak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8.117</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7.138</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-979</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-12</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i/>
                <w:iCs/>
                <w:color w:val="000000"/>
                <w:sz w:val="16"/>
                <w:szCs w:val="16"/>
              </w:rPr>
            </w:pPr>
            <w:r w:rsidRPr="00921E32">
              <w:rPr>
                <w:rFonts w:ascii="Helvetica LT Std" w:hAnsi="Helvetica LT Std"/>
                <w:i/>
                <w:color w:val="000000"/>
                <w:sz w:val="16"/>
                <w:szCs w:val="16"/>
              </w:rPr>
              <w:t>Diru-sarrera arruntak, guztira</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1.972.890</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2.052.026</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79.136</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i/>
                <w:sz w:val="16"/>
                <w:szCs w:val="16"/>
              </w:rPr>
            </w:pPr>
            <w:r w:rsidRPr="00921E32">
              <w:rPr>
                <w:rFonts w:ascii="Helvetica LT Std" w:hAnsi="Helvetica LT Std"/>
                <w:i/>
                <w:sz w:val="16"/>
                <w:szCs w:val="16"/>
              </w:rPr>
              <w:t>4</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Inbertsioak besterentzea</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1954</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295</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-1.659</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-85</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Kapital-transferentziak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29.439</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34.830</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5.391</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18</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i/>
                <w:iCs/>
                <w:color w:val="000000"/>
                <w:sz w:val="16"/>
                <w:szCs w:val="16"/>
              </w:rPr>
            </w:pPr>
            <w:r w:rsidRPr="00921E32">
              <w:rPr>
                <w:rFonts w:ascii="Helvetica LT Std" w:hAnsi="Helvetica LT Std"/>
                <w:i/>
                <w:color w:val="000000"/>
                <w:sz w:val="16"/>
                <w:szCs w:val="16"/>
              </w:rPr>
              <w:t>Kapital-sarrerak guztira</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31.393</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35.125</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3.732</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i/>
                <w:sz w:val="16"/>
                <w:szCs w:val="16"/>
              </w:rPr>
            </w:pPr>
            <w:r w:rsidRPr="00921E32">
              <w:rPr>
                <w:rFonts w:ascii="Helvetica LT Std" w:hAnsi="Helvetica LT Std"/>
                <w:i/>
                <w:sz w:val="16"/>
                <w:szCs w:val="16"/>
              </w:rPr>
              <w:t>12</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Finantza-aktiboak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55.087</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62.555</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7.468</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14</w:t>
            </w:r>
          </w:p>
        </w:tc>
      </w:tr>
      <w:tr w:rsidR="00586FE1" w:rsidRPr="00921E32" w:rsidTr="00E907CA">
        <w:trPr>
          <w:trHeight w:val="227"/>
        </w:trPr>
        <w:tc>
          <w:tcPr>
            <w:tcW w:w="2425"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color w:val="000000"/>
                <w:sz w:val="16"/>
                <w:szCs w:val="16"/>
              </w:rPr>
            </w:pPr>
            <w:r w:rsidRPr="00921E32">
              <w:rPr>
                <w:rFonts w:ascii="Helvetica LT Std" w:hAnsi="Helvetica LT Std"/>
                <w:color w:val="000000"/>
                <w:sz w:val="16"/>
                <w:szCs w:val="16"/>
              </w:rPr>
              <w:t>Finantza-pasiboak</w:t>
            </w:r>
          </w:p>
        </w:tc>
        <w:tc>
          <w:tcPr>
            <w:tcW w:w="2000"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356.316</w:t>
            </w:r>
          </w:p>
        </w:tc>
        <w:tc>
          <w:tcPr>
            <w:tcW w:w="197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446.902</w:t>
            </w:r>
          </w:p>
        </w:tc>
        <w:tc>
          <w:tcPr>
            <w:tcW w:w="1247"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90.586</w:t>
            </w:r>
          </w:p>
        </w:tc>
        <w:tc>
          <w:tcPr>
            <w:tcW w:w="1134"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25</w:t>
            </w:r>
          </w:p>
        </w:tc>
      </w:tr>
      <w:tr w:rsidR="00586FE1" w:rsidRPr="00921E32" w:rsidTr="00E907CA">
        <w:trPr>
          <w:trHeight w:val="227"/>
        </w:trPr>
        <w:tc>
          <w:tcPr>
            <w:tcW w:w="2425" w:type="dxa"/>
            <w:tcBorders>
              <w:top w:val="single" w:sz="2" w:space="0" w:color="auto"/>
              <w:left w:val="nil"/>
              <w:bottom w:val="single" w:sz="4" w:space="0" w:color="auto"/>
              <w:right w:val="nil"/>
            </w:tcBorders>
            <w:shd w:val="clear" w:color="auto" w:fill="auto"/>
            <w:noWrap/>
            <w:vAlign w:val="center"/>
            <w:hideMark/>
          </w:tcPr>
          <w:p w:rsidR="00586FE1" w:rsidRPr="00921E32" w:rsidRDefault="00586FE1" w:rsidP="001A20EC">
            <w:pPr>
              <w:spacing w:after="0"/>
              <w:ind w:firstLine="0"/>
              <w:jc w:val="left"/>
              <w:rPr>
                <w:rFonts w:ascii="Helvetica LT Std" w:hAnsi="Helvetica LT Std"/>
                <w:i/>
                <w:iCs/>
                <w:color w:val="000000"/>
                <w:sz w:val="16"/>
                <w:szCs w:val="16"/>
              </w:rPr>
            </w:pPr>
            <w:r w:rsidRPr="00921E32">
              <w:rPr>
                <w:rFonts w:ascii="Helvetica LT Std" w:hAnsi="Helvetica LT Std"/>
                <w:i/>
                <w:color w:val="000000"/>
                <w:sz w:val="16"/>
                <w:szCs w:val="16"/>
              </w:rPr>
              <w:t>Finantza eragiketak, guztira</w:t>
            </w:r>
          </w:p>
        </w:tc>
        <w:tc>
          <w:tcPr>
            <w:tcW w:w="2000"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411.403</w:t>
            </w:r>
          </w:p>
        </w:tc>
        <w:tc>
          <w:tcPr>
            <w:tcW w:w="1973"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i/>
                <w:iCs/>
                <w:color w:val="000000"/>
                <w:sz w:val="16"/>
                <w:szCs w:val="16"/>
              </w:rPr>
            </w:pPr>
            <w:r w:rsidRPr="00921E32">
              <w:rPr>
                <w:rFonts w:ascii="Helvetica LT Std" w:hAnsi="Helvetica LT Std"/>
                <w:i/>
                <w:color w:val="000000"/>
                <w:sz w:val="16"/>
                <w:szCs w:val="16"/>
              </w:rPr>
              <w:t>509.457</w:t>
            </w:r>
          </w:p>
        </w:tc>
        <w:tc>
          <w:tcPr>
            <w:tcW w:w="1247"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1A20EC">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98.054</w:t>
            </w:r>
          </w:p>
        </w:tc>
        <w:tc>
          <w:tcPr>
            <w:tcW w:w="1134" w:type="dxa"/>
            <w:tcBorders>
              <w:top w:val="single" w:sz="2" w:space="0" w:color="auto"/>
              <w:left w:val="nil"/>
              <w:bottom w:val="single" w:sz="4" w:space="0" w:color="auto"/>
              <w:right w:val="nil"/>
            </w:tcBorders>
            <w:vAlign w:val="center"/>
          </w:tcPr>
          <w:p w:rsidR="00586FE1" w:rsidRPr="00921E32" w:rsidRDefault="00586FE1" w:rsidP="00E907CA">
            <w:pPr>
              <w:spacing w:after="0"/>
              <w:ind w:firstLine="0"/>
              <w:jc w:val="right"/>
              <w:rPr>
                <w:rFonts w:ascii="Helvetica LT Std" w:hAnsi="Helvetica LT Std"/>
                <w:i/>
                <w:sz w:val="16"/>
                <w:szCs w:val="16"/>
              </w:rPr>
            </w:pPr>
            <w:r w:rsidRPr="00921E32">
              <w:rPr>
                <w:rFonts w:ascii="Helvetica LT Std" w:hAnsi="Helvetica LT Std"/>
                <w:i/>
                <w:sz w:val="16"/>
                <w:szCs w:val="16"/>
              </w:rPr>
              <w:t>24</w:t>
            </w:r>
          </w:p>
        </w:tc>
      </w:tr>
      <w:tr w:rsidR="00586FE1" w:rsidRPr="00921E32" w:rsidTr="00195087">
        <w:trPr>
          <w:trHeight w:val="255"/>
        </w:trPr>
        <w:tc>
          <w:tcPr>
            <w:tcW w:w="2425" w:type="dxa"/>
            <w:tcBorders>
              <w:top w:val="single" w:sz="4" w:space="0" w:color="auto"/>
              <w:left w:val="nil"/>
              <w:bottom w:val="single" w:sz="4" w:space="0" w:color="auto"/>
              <w:right w:val="nil"/>
            </w:tcBorders>
            <w:shd w:val="clear" w:color="auto" w:fill="8DB3E2" w:themeFill="text2" w:themeFillTint="66"/>
            <w:noWrap/>
            <w:vAlign w:val="center"/>
            <w:hideMark/>
          </w:tcPr>
          <w:p w:rsidR="00586FE1" w:rsidRPr="00921E32" w:rsidRDefault="00586FE1" w:rsidP="001A20EC">
            <w:pPr>
              <w:spacing w:after="0"/>
              <w:ind w:firstLine="0"/>
              <w:jc w:val="left"/>
              <w:rPr>
                <w:rFonts w:ascii="Helvetica LT Std" w:hAnsi="Helvetica LT Std" w:cs="Arial"/>
                <w:bCs/>
                <w:color w:val="000000"/>
                <w:sz w:val="16"/>
                <w:szCs w:val="16"/>
              </w:rPr>
            </w:pPr>
            <w:r w:rsidRPr="00921E32">
              <w:rPr>
                <w:rFonts w:ascii="Helvetica LT Std" w:hAnsi="Helvetica LT Std"/>
                <w:color w:val="000000"/>
                <w:sz w:val="16"/>
                <w:szCs w:val="16"/>
              </w:rPr>
              <w:t>Guztira</w:t>
            </w:r>
          </w:p>
        </w:tc>
        <w:tc>
          <w:tcPr>
            <w:tcW w:w="2000"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1354">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2.415.686</w:t>
            </w:r>
          </w:p>
        </w:tc>
        <w:tc>
          <w:tcPr>
            <w:tcW w:w="197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1354">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2.596.608</w:t>
            </w:r>
          </w:p>
        </w:tc>
        <w:tc>
          <w:tcPr>
            <w:tcW w:w="1247"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1354">
            <w:pPr>
              <w:spacing w:after="0"/>
              <w:ind w:firstLine="0"/>
              <w:jc w:val="right"/>
              <w:rPr>
                <w:rFonts w:ascii="Helvetica LT Std" w:hAnsi="Helvetica LT Std" w:cs="Arial"/>
                <w:bCs/>
                <w:color w:val="000000"/>
                <w:sz w:val="16"/>
                <w:szCs w:val="16"/>
              </w:rPr>
            </w:pPr>
            <w:r w:rsidRPr="00921E32">
              <w:rPr>
                <w:rFonts w:ascii="Helvetica LT Std" w:hAnsi="Helvetica LT Std"/>
                <w:color w:val="000000"/>
                <w:sz w:val="16"/>
                <w:szCs w:val="16"/>
              </w:rPr>
              <w:t>180.922</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586FE1" w:rsidRPr="00921E32" w:rsidRDefault="00586FE1" w:rsidP="00E907CA">
            <w:pPr>
              <w:spacing w:after="0"/>
              <w:ind w:firstLine="0"/>
              <w:jc w:val="right"/>
              <w:rPr>
                <w:rFonts w:ascii="Helvetica LT Std" w:hAnsi="Helvetica LT Std" w:cs="Arial"/>
                <w:bCs/>
                <w:sz w:val="16"/>
                <w:szCs w:val="16"/>
              </w:rPr>
            </w:pPr>
            <w:r w:rsidRPr="00921E32">
              <w:rPr>
                <w:rFonts w:ascii="Helvetica LT Std" w:hAnsi="Helvetica LT Std"/>
                <w:sz w:val="16"/>
                <w:szCs w:val="16"/>
              </w:rPr>
              <w:t>7</w:t>
            </w:r>
          </w:p>
        </w:tc>
      </w:tr>
    </w:tbl>
    <w:p w:rsidR="007E6AC4" w:rsidRPr="00444639" w:rsidRDefault="007E6AC4" w:rsidP="00E907CA">
      <w:pPr>
        <w:tabs>
          <w:tab w:val="center" w:pos="2835"/>
          <w:tab w:val="center" w:pos="3969"/>
          <w:tab w:val="center" w:pos="5103"/>
          <w:tab w:val="center" w:pos="6237"/>
          <w:tab w:val="center" w:pos="7371"/>
        </w:tabs>
        <w:spacing w:before="180" w:after="120"/>
        <w:ind w:firstLine="284"/>
        <w:rPr>
          <w:rFonts w:ascii="Helvetica LT Std" w:hAnsi="Helvetica LT Std"/>
          <w:sz w:val="19"/>
          <w:szCs w:val="19"/>
        </w:rPr>
      </w:pPr>
      <w:r w:rsidRPr="00444639">
        <w:rPr>
          <w:rFonts w:ascii="Helvetica LT Std" w:hAnsi="Helvetica LT Std"/>
          <w:sz w:val="19"/>
          <w:szCs w:val="19"/>
        </w:rPr>
        <w:t>Igoera kuantitatibo handiena duten kapituluak finantza-pasiboena –91 milioi– eta zuzeneko zergena –74 milioi– dira.</w:t>
      </w:r>
    </w:p>
    <w:p w:rsidR="007E6AC4" w:rsidRPr="00444639" w:rsidRDefault="007E6AC4" w:rsidP="00E907CA">
      <w:pPr>
        <w:numPr>
          <w:ilvl w:val="0"/>
          <w:numId w:val="16"/>
        </w:numPr>
        <w:tabs>
          <w:tab w:val="num" w:pos="300"/>
          <w:tab w:val="left" w:pos="480"/>
        </w:tabs>
        <w:spacing w:after="180"/>
        <w:ind w:firstLine="289"/>
        <w:jc w:val="left"/>
        <w:rPr>
          <w:rFonts w:ascii="Helvetica LT Std" w:hAnsi="Helvetica LT Std"/>
          <w:sz w:val="19"/>
          <w:szCs w:val="19"/>
        </w:rPr>
      </w:pPr>
      <w:r w:rsidRPr="00444639">
        <w:rPr>
          <w:rFonts w:ascii="Helvetica LT Std" w:hAnsi="Helvetica LT Std"/>
          <w:sz w:val="19"/>
          <w:szCs w:val="19"/>
        </w:rPr>
        <w:t>hurrengo taulan adieraziko ditugu 2014ko abuztutik 2015eko abuztura metatutako zuzeneko eta zeharkako zergengatiko eskubideak (euroak, milakotan).</w:t>
      </w:r>
    </w:p>
    <w:tbl>
      <w:tblPr>
        <w:tblW w:w="8866" w:type="dxa"/>
        <w:jc w:val="center"/>
        <w:tblCellMar>
          <w:left w:w="70" w:type="dxa"/>
          <w:right w:w="70" w:type="dxa"/>
        </w:tblCellMar>
        <w:tblLook w:val="04A0" w:firstRow="1" w:lastRow="0" w:firstColumn="1" w:lastColumn="0" w:noHBand="0" w:noVBand="1"/>
      </w:tblPr>
      <w:tblGrid>
        <w:gridCol w:w="2607"/>
        <w:gridCol w:w="2024"/>
        <w:gridCol w:w="1923"/>
        <w:gridCol w:w="1213"/>
        <w:gridCol w:w="1099"/>
      </w:tblGrid>
      <w:tr w:rsidR="00586FE1" w:rsidRPr="00921E32" w:rsidTr="00195087">
        <w:trPr>
          <w:trHeight w:val="255"/>
          <w:jc w:val="center"/>
        </w:trPr>
        <w:tc>
          <w:tcPr>
            <w:tcW w:w="2607" w:type="dxa"/>
            <w:tcBorders>
              <w:top w:val="single" w:sz="4" w:space="0" w:color="auto"/>
              <w:left w:val="nil"/>
              <w:bottom w:val="single" w:sz="4" w:space="0" w:color="auto"/>
              <w:right w:val="nil"/>
            </w:tcBorders>
            <w:shd w:val="clear" w:color="auto" w:fill="8DB3E2" w:themeFill="text2" w:themeFillTint="66"/>
            <w:noWrap/>
            <w:vAlign w:val="center"/>
            <w:hideMark/>
          </w:tcPr>
          <w:p w:rsidR="00586FE1" w:rsidRPr="00921E32" w:rsidRDefault="00586FE1" w:rsidP="009C6D07">
            <w:pPr>
              <w:spacing w:after="0"/>
              <w:ind w:firstLine="0"/>
              <w:jc w:val="left"/>
              <w:rPr>
                <w:rFonts w:ascii="Helvetica LT Std" w:hAnsi="Helvetica LT Std" w:cs="Arial"/>
                <w:color w:val="000000"/>
                <w:sz w:val="16"/>
                <w:szCs w:val="16"/>
              </w:rPr>
            </w:pPr>
            <w:r w:rsidRPr="00921E32">
              <w:rPr>
                <w:rFonts w:ascii="Helvetica LT Std" w:hAnsi="Helvetica LT Std"/>
                <w:color w:val="000000"/>
                <w:sz w:val="16"/>
                <w:szCs w:val="16"/>
              </w:rPr>
              <w:t>Zergak</w:t>
            </w:r>
          </w:p>
        </w:tc>
        <w:tc>
          <w:tcPr>
            <w:tcW w:w="2024"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224A13">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Aitortutako eskubideak, 2014ko abuztuan</w:t>
            </w:r>
          </w:p>
        </w:tc>
        <w:tc>
          <w:tcPr>
            <w:tcW w:w="192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224A13">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Aitortutako eskubideak, 2015eko abuztuan</w:t>
            </w:r>
          </w:p>
        </w:tc>
        <w:tc>
          <w:tcPr>
            <w:tcW w:w="121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6D07">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+/-Eskubideak</w:t>
            </w:r>
          </w:p>
        </w:tc>
        <w:tc>
          <w:tcPr>
            <w:tcW w:w="1099" w:type="dxa"/>
            <w:tcBorders>
              <w:top w:val="single" w:sz="4" w:space="0" w:color="auto"/>
              <w:left w:val="nil"/>
              <w:bottom w:val="single" w:sz="4" w:space="0" w:color="auto"/>
              <w:right w:val="nil"/>
            </w:tcBorders>
            <w:shd w:val="clear" w:color="auto" w:fill="8DB3E2" w:themeFill="text2" w:themeFillTint="66"/>
            <w:vAlign w:val="center"/>
          </w:tcPr>
          <w:p w:rsidR="00586FE1" w:rsidRPr="00921E32" w:rsidRDefault="00586FE1" w:rsidP="00E907CA">
            <w:pPr>
              <w:spacing w:after="0"/>
              <w:ind w:firstLine="0"/>
              <w:jc w:val="right"/>
              <w:rPr>
                <w:rFonts w:ascii="Helvetica LT Std" w:hAnsi="Helvetica LT Std" w:cs="Arial"/>
                <w:sz w:val="16"/>
                <w:szCs w:val="16"/>
              </w:rPr>
            </w:pPr>
            <w:r w:rsidRPr="00921E32">
              <w:rPr>
                <w:rFonts w:ascii="Helvetica LT Std" w:hAnsi="Helvetica LT Std"/>
                <w:sz w:val="16"/>
                <w:szCs w:val="16"/>
              </w:rPr>
              <w:t>Aldea (%)</w:t>
            </w:r>
          </w:p>
        </w:tc>
      </w:tr>
      <w:tr w:rsidR="00586FE1" w:rsidRPr="00921E32" w:rsidTr="00E907CA">
        <w:trPr>
          <w:trHeight w:val="227"/>
          <w:jc w:val="center"/>
        </w:trPr>
        <w:tc>
          <w:tcPr>
            <w:tcW w:w="2607" w:type="dxa"/>
            <w:tcBorders>
              <w:top w:val="single" w:sz="4"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PFEZa</w:t>
            </w:r>
          </w:p>
        </w:tc>
        <w:tc>
          <w:tcPr>
            <w:tcW w:w="2024"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717.345</w:t>
            </w:r>
          </w:p>
        </w:tc>
        <w:tc>
          <w:tcPr>
            <w:tcW w:w="1923"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750.884</w:t>
            </w:r>
          </w:p>
        </w:tc>
        <w:tc>
          <w:tcPr>
            <w:tcW w:w="1213" w:type="dxa"/>
            <w:tcBorders>
              <w:top w:val="single" w:sz="4"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33.539</w:t>
            </w:r>
          </w:p>
        </w:tc>
        <w:tc>
          <w:tcPr>
            <w:tcW w:w="1099" w:type="dxa"/>
            <w:tcBorders>
              <w:top w:val="single" w:sz="4"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5</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Ez-egoiliarrak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4.084</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5.292</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1.208</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30</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Sozietateak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105.200</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153.393</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48.193</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46</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Ondarea</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46.628</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44.190</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-2.438</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-5</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Oinordetzak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34.784</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41.121</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6.337</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18</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iCs/>
                <w:color w:val="000000"/>
                <w:sz w:val="16"/>
                <w:szCs w:val="16"/>
              </w:rPr>
            </w:pPr>
            <w:r w:rsidRPr="00921E32">
              <w:rPr>
                <w:rFonts w:ascii="Helvetica LT Std" w:hAnsi="Helvetica LT Std"/>
                <w:color w:val="000000"/>
                <w:spacing w:val="6"/>
                <w:sz w:val="16"/>
                <w:szCs w:val="16"/>
              </w:rPr>
              <w:t>Besterik eta azkenduak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15.615</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2.933</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-12.682</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-81</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i/>
                <w:color w:val="000000"/>
                <w:sz w:val="16"/>
                <w:szCs w:val="16"/>
              </w:rPr>
            </w:pPr>
            <w:r w:rsidRPr="00921E32">
              <w:rPr>
                <w:rFonts w:ascii="Helvetica LT Std" w:hAnsi="Helvetica LT Std"/>
                <w:i/>
                <w:color w:val="000000"/>
                <w:spacing w:val="6"/>
                <w:sz w:val="16"/>
                <w:szCs w:val="16"/>
              </w:rPr>
              <w:t>Zuzeneko zergak, guztira</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923.656</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997.813</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74.157</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8</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Hitzarmen ekonomikoaren do</w:t>
            </w:r>
            <w:r w:rsidRPr="00921E32">
              <w:rPr>
                <w:rFonts w:ascii="Helvetica LT Std" w:hAnsi="Helvetica LT Std"/>
                <w:color w:val="000000"/>
                <w:spacing w:val="6"/>
                <w:sz w:val="16"/>
                <w:szCs w:val="16"/>
              </w:rPr>
              <w:t>i</w:t>
            </w:r>
            <w:r w:rsidRPr="00921E32">
              <w:rPr>
                <w:rFonts w:ascii="Helvetica LT Std" w:hAnsi="Helvetica LT Std"/>
                <w:color w:val="000000"/>
                <w:spacing w:val="6"/>
                <w:sz w:val="16"/>
                <w:szCs w:val="16"/>
              </w:rPr>
              <w:t>kuntzak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391.811</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342.805</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-49.006</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-13</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iCs/>
                <w:color w:val="000000"/>
                <w:sz w:val="16"/>
                <w:szCs w:val="16"/>
              </w:rPr>
            </w:pPr>
            <w:r w:rsidRPr="00921E32">
              <w:rPr>
                <w:rFonts w:ascii="Helvetica LT Std" w:hAnsi="Helvetica LT Std"/>
                <w:color w:val="000000"/>
                <w:spacing w:val="6"/>
                <w:sz w:val="16"/>
                <w:szCs w:val="16"/>
              </w:rPr>
              <w:t>BEZ zuzeneko kudeaketa</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280.233</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306.448</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26.215</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9</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Bereziak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234.884</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265.552</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30.668</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13</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Aseguru primak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12.389</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12.582</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193</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2</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iCs/>
                <w:color w:val="000000"/>
                <w:sz w:val="16"/>
                <w:szCs w:val="16"/>
              </w:rPr>
            </w:pPr>
            <w:r w:rsidRPr="00921E32">
              <w:rPr>
                <w:rFonts w:ascii="Helvetica LT Std" w:hAnsi="Helvetica LT Std"/>
                <w:color w:val="000000"/>
                <w:spacing w:val="6"/>
                <w:sz w:val="16"/>
                <w:szCs w:val="16"/>
              </w:rPr>
              <w:t>Eskualdaketak, EJD</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27.066</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30.860</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3.794</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14</w:t>
            </w:r>
          </w:p>
        </w:tc>
      </w:tr>
      <w:tr w:rsidR="00586FE1" w:rsidRPr="00921E32" w:rsidTr="00E907CA">
        <w:trPr>
          <w:trHeight w:val="227"/>
          <w:jc w:val="center"/>
        </w:trPr>
        <w:tc>
          <w:tcPr>
            <w:tcW w:w="2607" w:type="dxa"/>
            <w:tcBorders>
              <w:top w:val="single" w:sz="2" w:space="0" w:color="auto"/>
              <w:left w:val="nil"/>
              <w:bottom w:val="single" w:sz="2"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color w:val="000000"/>
                <w:sz w:val="16"/>
                <w:szCs w:val="16"/>
              </w:rPr>
            </w:pPr>
            <w:r w:rsidRPr="00921E32">
              <w:rPr>
                <w:rFonts w:ascii="Helvetica LT Std" w:hAnsi="Helvetica LT Std"/>
                <w:color w:val="000000"/>
                <w:spacing w:val="6"/>
                <w:sz w:val="16"/>
                <w:szCs w:val="16"/>
              </w:rPr>
              <w:t>Hidrokarburoen txikizkakoak</w:t>
            </w:r>
          </w:p>
        </w:tc>
        <w:tc>
          <w:tcPr>
            <w:tcW w:w="2024"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15</w:t>
            </w:r>
          </w:p>
        </w:tc>
        <w:tc>
          <w:tcPr>
            <w:tcW w:w="192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-5.328</w:t>
            </w:r>
          </w:p>
        </w:tc>
        <w:tc>
          <w:tcPr>
            <w:tcW w:w="1213" w:type="dxa"/>
            <w:tcBorders>
              <w:top w:val="single" w:sz="2" w:space="0" w:color="auto"/>
              <w:left w:val="nil"/>
              <w:bottom w:val="single" w:sz="2"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color w:val="000000"/>
                <w:sz w:val="16"/>
                <w:szCs w:val="16"/>
              </w:rPr>
            </w:pPr>
            <w:r w:rsidRPr="00921E32">
              <w:rPr>
                <w:rFonts w:ascii="Helvetica LT Std" w:hAnsi="Helvetica LT Std"/>
                <w:color w:val="000000"/>
                <w:sz w:val="16"/>
                <w:szCs w:val="16"/>
              </w:rPr>
              <w:t>-5.343</w:t>
            </w:r>
          </w:p>
        </w:tc>
        <w:tc>
          <w:tcPr>
            <w:tcW w:w="1099" w:type="dxa"/>
            <w:tcBorders>
              <w:top w:val="single" w:sz="2" w:space="0" w:color="auto"/>
              <w:left w:val="nil"/>
              <w:bottom w:val="single" w:sz="2"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-35.620</w:t>
            </w:r>
          </w:p>
        </w:tc>
      </w:tr>
      <w:tr w:rsidR="00586FE1" w:rsidRPr="00921E32" w:rsidTr="00E907CA">
        <w:trPr>
          <w:trHeight w:val="227"/>
          <w:jc w:val="center"/>
        </w:trPr>
        <w:tc>
          <w:tcPr>
            <w:tcW w:w="2607" w:type="dxa"/>
            <w:tcBorders>
              <w:top w:val="single" w:sz="2" w:space="0" w:color="auto"/>
              <w:left w:val="nil"/>
              <w:bottom w:val="single" w:sz="4" w:space="0" w:color="auto"/>
              <w:right w:val="nil"/>
            </w:tcBorders>
            <w:shd w:val="clear" w:color="auto" w:fill="auto"/>
            <w:noWrap/>
            <w:vAlign w:val="center"/>
            <w:hideMark/>
          </w:tcPr>
          <w:p w:rsidR="00586FE1" w:rsidRPr="00921E32" w:rsidRDefault="00586FE1" w:rsidP="009C6D07">
            <w:pPr>
              <w:spacing w:after="0"/>
              <w:ind w:firstLine="0"/>
              <w:jc w:val="left"/>
              <w:rPr>
                <w:rFonts w:ascii="Helvetica LT Std" w:hAnsi="Helvetica LT Std"/>
                <w:i/>
                <w:color w:val="000000"/>
                <w:sz w:val="16"/>
                <w:szCs w:val="16"/>
              </w:rPr>
            </w:pPr>
            <w:r w:rsidRPr="00921E32">
              <w:rPr>
                <w:rFonts w:ascii="Helvetica LT Std" w:hAnsi="Helvetica LT Std"/>
                <w:i/>
                <w:color w:val="000000"/>
                <w:spacing w:val="6"/>
                <w:sz w:val="16"/>
                <w:szCs w:val="16"/>
              </w:rPr>
              <w:t>Zehar. zerg., guztira</w:t>
            </w:r>
          </w:p>
        </w:tc>
        <w:tc>
          <w:tcPr>
            <w:tcW w:w="2024"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946.398</w:t>
            </w:r>
          </w:p>
        </w:tc>
        <w:tc>
          <w:tcPr>
            <w:tcW w:w="1923"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952.919</w:t>
            </w:r>
          </w:p>
        </w:tc>
        <w:tc>
          <w:tcPr>
            <w:tcW w:w="1213" w:type="dxa"/>
            <w:tcBorders>
              <w:top w:val="single" w:sz="2" w:space="0" w:color="auto"/>
              <w:left w:val="nil"/>
              <w:bottom w:val="single" w:sz="4" w:space="0" w:color="auto"/>
              <w:right w:val="nil"/>
            </w:tcBorders>
            <w:shd w:val="clear" w:color="auto" w:fill="auto"/>
            <w:vAlign w:val="center"/>
            <w:hideMark/>
          </w:tcPr>
          <w:p w:rsidR="00586FE1" w:rsidRPr="00921E32" w:rsidRDefault="00586FE1" w:rsidP="009C6D07">
            <w:pPr>
              <w:spacing w:after="0"/>
              <w:ind w:firstLine="0"/>
              <w:jc w:val="right"/>
              <w:rPr>
                <w:rFonts w:ascii="Helvetica LT Std" w:hAnsi="Helvetica LT Std"/>
                <w:i/>
                <w:color w:val="000000"/>
                <w:sz w:val="16"/>
                <w:szCs w:val="16"/>
              </w:rPr>
            </w:pPr>
            <w:r w:rsidRPr="00921E32">
              <w:rPr>
                <w:rFonts w:ascii="Helvetica LT Std" w:hAnsi="Helvetica LT Std"/>
                <w:i/>
                <w:color w:val="000000"/>
                <w:sz w:val="16"/>
                <w:szCs w:val="16"/>
              </w:rPr>
              <w:t>6.521</w:t>
            </w:r>
          </w:p>
        </w:tc>
        <w:tc>
          <w:tcPr>
            <w:tcW w:w="1099" w:type="dxa"/>
            <w:tcBorders>
              <w:top w:val="single" w:sz="2" w:space="0" w:color="auto"/>
              <w:left w:val="nil"/>
              <w:bottom w:val="single" w:sz="4" w:space="0" w:color="auto"/>
              <w:right w:val="nil"/>
            </w:tcBorders>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1</w:t>
            </w:r>
          </w:p>
        </w:tc>
      </w:tr>
      <w:tr w:rsidR="00586FE1" w:rsidRPr="00921E32" w:rsidTr="00E907CA">
        <w:trPr>
          <w:trHeight w:val="255"/>
          <w:jc w:val="center"/>
        </w:trPr>
        <w:tc>
          <w:tcPr>
            <w:tcW w:w="2607" w:type="dxa"/>
            <w:tcBorders>
              <w:top w:val="single" w:sz="4" w:space="0" w:color="auto"/>
              <w:left w:val="nil"/>
              <w:bottom w:val="single" w:sz="4" w:space="0" w:color="auto"/>
              <w:right w:val="nil"/>
            </w:tcBorders>
            <w:shd w:val="clear" w:color="auto" w:fill="8DB3E2" w:themeFill="text2" w:themeFillTint="66"/>
            <w:noWrap/>
            <w:vAlign w:val="center"/>
            <w:hideMark/>
          </w:tcPr>
          <w:p w:rsidR="00586FE1" w:rsidRPr="00921E32" w:rsidRDefault="00586FE1" w:rsidP="009C6D07">
            <w:pPr>
              <w:spacing w:after="0"/>
              <w:ind w:firstLine="0"/>
              <w:jc w:val="left"/>
              <w:rPr>
                <w:rFonts w:ascii="Helvetica LT Std" w:hAnsi="Helvetica LT Std" w:cs="Arial"/>
                <w:color w:val="000000"/>
                <w:sz w:val="16"/>
                <w:szCs w:val="16"/>
              </w:rPr>
            </w:pPr>
            <w:r w:rsidRPr="00921E32">
              <w:rPr>
                <w:rFonts w:ascii="Helvetica LT Std" w:hAnsi="Helvetica LT Std"/>
                <w:color w:val="000000"/>
                <w:sz w:val="16"/>
                <w:szCs w:val="16"/>
              </w:rPr>
              <w:t>Zergak, guztira</w:t>
            </w:r>
          </w:p>
        </w:tc>
        <w:tc>
          <w:tcPr>
            <w:tcW w:w="2024"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6D07">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1.870.054</w:t>
            </w:r>
          </w:p>
        </w:tc>
        <w:tc>
          <w:tcPr>
            <w:tcW w:w="192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6D07">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1.950.732</w:t>
            </w:r>
          </w:p>
        </w:tc>
        <w:tc>
          <w:tcPr>
            <w:tcW w:w="1213" w:type="dxa"/>
            <w:tcBorders>
              <w:top w:val="single" w:sz="4" w:space="0" w:color="auto"/>
              <w:left w:val="nil"/>
              <w:bottom w:val="single" w:sz="4" w:space="0" w:color="auto"/>
              <w:right w:val="nil"/>
            </w:tcBorders>
            <w:shd w:val="clear" w:color="auto" w:fill="8DB3E2" w:themeFill="text2" w:themeFillTint="66"/>
            <w:vAlign w:val="center"/>
            <w:hideMark/>
          </w:tcPr>
          <w:p w:rsidR="00586FE1" w:rsidRPr="00921E32" w:rsidRDefault="00586FE1" w:rsidP="009C6D07">
            <w:pPr>
              <w:spacing w:after="0"/>
              <w:ind w:firstLine="0"/>
              <w:jc w:val="right"/>
              <w:rPr>
                <w:rFonts w:ascii="Helvetica LT Std" w:hAnsi="Helvetica LT Std" w:cs="Arial"/>
                <w:color w:val="000000"/>
                <w:sz w:val="16"/>
                <w:szCs w:val="16"/>
              </w:rPr>
            </w:pPr>
            <w:r w:rsidRPr="00921E32">
              <w:rPr>
                <w:rFonts w:ascii="Helvetica LT Std" w:hAnsi="Helvetica LT Std"/>
                <w:color w:val="000000"/>
                <w:sz w:val="16"/>
                <w:szCs w:val="16"/>
              </w:rPr>
              <w:t>80.678</w:t>
            </w:r>
          </w:p>
        </w:tc>
        <w:tc>
          <w:tcPr>
            <w:tcW w:w="1099" w:type="dxa"/>
            <w:tcBorders>
              <w:top w:val="single" w:sz="4" w:space="0" w:color="auto"/>
              <w:left w:val="nil"/>
              <w:bottom w:val="single" w:sz="4" w:space="0" w:color="auto"/>
              <w:right w:val="nil"/>
            </w:tcBorders>
            <w:shd w:val="clear" w:color="auto" w:fill="8DB3E2" w:themeFill="text2" w:themeFillTint="66"/>
            <w:vAlign w:val="center"/>
          </w:tcPr>
          <w:p w:rsidR="00586FE1" w:rsidRPr="00921E32" w:rsidRDefault="00586FE1" w:rsidP="00E907CA">
            <w:pPr>
              <w:spacing w:after="0"/>
              <w:ind w:firstLine="0"/>
              <w:jc w:val="right"/>
              <w:rPr>
                <w:rFonts w:ascii="Helvetica LT Std" w:hAnsi="Helvetica LT Std"/>
                <w:sz w:val="16"/>
                <w:szCs w:val="16"/>
              </w:rPr>
            </w:pPr>
            <w:r w:rsidRPr="00921E32">
              <w:rPr>
                <w:rFonts w:ascii="Helvetica LT Std" w:hAnsi="Helvetica LT Std"/>
                <w:sz w:val="16"/>
                <w:szCs w:val="16"/>
              </w:rPr>
              <w:t>4</w:t>
            </w:r>
          </w:p>
        </w:tc>
      </w:tr>
    </w:tbl>
    <w:p w:rsidR="00921E32" w:rsidRDefault="00921E32" w:rsidP="007E6AC4">
      <w:pPr>
        <w:tabs>
          <w:tab w:val="center" w:pos="2835"/>
          <w:tab w:val="center" w:pos="3969"/>
          <w:tab w:val="center" w:pos="5103"/>
          <w:tab w:val="center" w:pos="6237"/>
          <w:tab w:val="center" w:pos="7371"/>
        </w:tabs>
        <w:spacing w:after="120"/>
        <w:ind w:firstLine="284"/>
        <w:rPr>
          <w:rFonts w:ascii="Helvetica LT Std" w:hAnsi="Helvetica LT Std"/>
          <w:sz w:val="19"/>
          <w:szCs w:val="19"/>
        </w:rPr>
      </w:pPr>
    </w:p>
    <w:p w:rsidR="007E6AC4" w:rsidRPr="00444639" w:rsidRDefault="007E6AC4" w:rsidP="007E6AC4">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Datu horiek guztiak aztertuta, honako hauek dira aipagarri:</w:t>
      </w:r>
    </w:p>
    <w:p w:rsidR="007E6AC4" w:rsidRPr="00444639" w:rsidRDefault="007E6AC4" w:rsidP="007E6AC4">
      <w:pPr>
        <w:tabs>
          <w:tab w:val="center" w:pos="2835"/>
          <w:tab w:val="center" w:pos="3969"/>
          <w:tab w:val="center" w:pos="5103"/>
          <w:tab w:val="center" w:pos="6237"/>
          <w:tab w:val="center" w:pos="7371"/>
        </w:tabs>
        <w:spacing w:after="120"/>
        <w:ind w:firstLine="284"/>
        <w:rPr>
          <w:rFonts w:ascii="Helvetica LT Std" w:hAnsi="Helvetica LT Std"/>
          <w:spacing w:val="-2"/>
          <w:sz w:val="19"/>
          <w:szCs w:val="19"/>
        </w:rPr>
      </w:pPr>
      <w:r w:rsidRPr="00444639">
        <w:rPr>
          <w:rFonts w:ascii="Helvetica LT Std" w:hAnsi="Helvetica LT Std"/>
          <w:sz w:val="19"/>
          <w:szCs w:val="19"/>
        </w:rPr>
        <w:t>a) 2015eko abuztutik 2014ko abuztura zergengatik aitortutako eskubideek ehuneko lau egin dute gora; hau da, 81 milioi.</w:t>
      </w:r>
      <w:r w:rsidRPr="00444639">
        <w:rPr>
          <w:rFonts w:ascii="Helvetica LT Std" w:hAnsi="Helvetica LT Std"/>
          <w:spacing w:val="-2"/>
          <w:sz w:val="19"/>
          <w:szCs w:val="19"/>
        </w:rPr>
        <w:t xml:space="preserve"> 2015eko uztailean, aurreko urteko aldi berarekin alderatuta, igoera hori milioi bat euro eskasekoa izan zen.</w:t>
      </w:r>
    </w:p>
    <w:p w:rsidR="007E6AC4" w:rsidRPr="00444639" w:rsidRDefault="007E6AC4" w:rsidP="007E6AC4">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lastRenderedPageBreak/>
        <w:t>b) Beren eskubideak igo dituzten zergei erreparatuta, honakoak nabarmendu behar ditugu: Soziet</w:t>
      </w:r>
      <w:r w:rsidRPr="00444639">
        <w:rPr>
          <w:rFonts w:ascii="Helvetica LT Std" w:hAnsi="Helvetica LT Std"/>
          <w:sz w:val="19"/>
          <w:szCs w:val="19"/>
        </w:rPr>
        <w:t>a</w:t>
      </w:r>
      <w:r w:rsidRPr="00444639">
        <w:rPr>
          <w:rFonts w:ascii="Helvetica LT Std" w:hAnsi="Helvetica LT Std"/>
          <w:sz w:val="19"/>
          <w:szCs w:val="19"/>
        </w:rPr>
        <w:t>teen gaineko zerga –48 milioi–, PFEZa –33 milioi–, zerga bereziak –31 milioi– eta BEZaren zuzeneko kudeaketa –26 milioi–.</w:t>
      </w:r>
    </w:p>
    <w:p w:rsidR="007E6AC4" w:rsidRPr="00444639" w:rsidRDefault="007E6AC4" w:rsidP="007E6AC4">
      <w:pPr>
        <w:tabs>
          <w:tab w:val="center" w:pos="2835"/>
          <w:tab w:val="center" w:pos="3969"/>
          <w:tab w:val="center" w:pos="5103"/>
          <w:tab w:val="center" w:pos="6237"/>
          <w:tab w:val="center" w:pos="7371"/>
        </w:tabs>
        <w:spacing w:after="120"/>
        <w:ind w:firstLine="284"/>
        <w:rPr>
          <w:rFonts w:ascii="Helvetica LT Std" w:hAnsi="Helvetica LT Std"/>
          <w:sz w:val="19"/>
          <w:szCs w:val="19"/>
        </w:rPr>
      </w:pPr>
      <w:r w:rsidRPr="00444639">
        <w:rPr>
          <w:rFonts w:ascii="Helvetica LT Std" w:hAnsi="Helvetica LT Std"/>
          <w:sz w:val="19"/>
          <w:szCs w:val="19"/>
        </w:rPr>
        <w:t xml:space="preserve">c) Hitzarmen Ekonomikoaren doikuntzek ehuneko 13 egin dute behera; horrek 49 milioiko eskubide txikiagoak erakusten ditu. </w:t>
      </w:r>
    </w:p>
    <w:p w:rsidR="007E6AC4" w:rsidRPr="00444639" w:rsidRDefault="007E6AC4" w:rsidP="009C6D07">
      <w:pPr>
        <w:numPr>
          <w:ilvl w:val="0"/>
          <w:numId w:val="16"/>
        </w:numPr>
        <w:tabs>
          <w:tab w:val="num" w:pos="300"/>
          <w:tab w:val="left" w:pos="480"/>
        </w:tabs>
        <w:spacing w:after="240"/>
        <w:ind w:firstLine="289"/>
        <w:rPr>
          <w:rFonts w:ascii="Helvetica LT Std" w:hAnsi="Helvetica LT Std"/>
          <w:sz w:val="19"/>
          <w:szCs w:val="19"/>
        </w:rPr>
      </w:pPr>
      <w:r w:rsidRPr="00444639">
        <w:rPr>
          <w:rFonts w:ascii="Helvetica LT Std" w:hAnsi="Helvetica LT Std"/>
          <w:sz w:val="19"/>
          <w:szCs w:val="19"/>
        </w:rPr>
        <w:t>Hurrengo taulan alderatu ditugu 2015eko uztailera arte zergengatik aitortutako eskubideak eta 2015eko abuztuan aitortutakoak (euroak, milakotan).</w:t>
      </w:r>
    </w:p>
    <w:tbl>
      <w:tblPr>
        <w:tblW w:w="8765"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606"/>
        <w:gridCol w:w="2566"/>
        <w:gridCol w:w="2593"/>
      </w:tblGrid>
      <w:tr w:rsidR="007E6AC4" w:rsidRPr="00921E32" w:rsidTr="00195087">
        <w:trPr>
          <w:trHeight w:val="227"/>
          <w:jc w:val="center"/>
        </w:trPr>
        <w:tc>
          <w:tcPr>
            <w:tcW w:w="3606" w:type="dxa"/>
            <w:tcBorders>
              <w:bottom w:val="single" w:sz="4" w:space="0" w:color="auto"/>
            </w:tcBorders>
            <w:shd w:val="clear" w:color="auto" w:fill="8DB3E2" w:themeFill="text2" w:themeFillTint="66"/>
            <w:vAlign w:val="center"/>
          </w:tcPr>
          <w:p w:rsidR="007E6AC4" w:rsidRPr="00921E32" w:rsidRDefault="007E6AC4" w:rsidP="009C6D07">
            <w:pPr>
              <w:keepLines/>
              <w:tabs>
                <w:tab w:val="right" w:pos="2835"/>
                <w:tab w:val="right" w:pos="3969"/>
                <w:tab w:val="right" w:pos="5103"/>
                <w:tab w:val="right" w:pos="6237"/>
                <w:tab w:val="right" w:pos="7371"/>
              </w:tabs>
              <w:spacing w:after="0"/>
              <w:ind w:firstLine="0"/>
              <w:jc w:val="left"/>
              <w:rPr>
                <w:rFonts w:ascii="Helvetica LT Std" w:hAnsi="Helvetica LT Std" w:cs="Arial"/>
                <w:spacing w:val="6"/>
                <w:sz w:val="16"/>
                <w:szCs w:val="16"/>
              </w:rPr>
            </w:pPr>
            <w:r w:rsidRPr="00921E32">
              <w:rPr>
                <w:rFonts w:ascii="Helvetica LT Std" w:hAnsi="Helvetica LT Std"/>
                <w:spacing w:val="6"/>
                <w:sz w:val="16"/>
                <w:szCs w:val="16"/>
              </w:rPr>
              <w:t>Zergak</w:t>
            </w:r>
          </w:p>
        </w:tc>
        <w:tc>
          <w:tcPr>
            <w:tcW w:w="2566" w:type="dxa"/>
            <w:tcBorders>
              <w:bottom w:val="single" w:sz="4" w:space="0" w:color="auto"/>
            </w:tcBorders>
            <w:shd w:val="clear" w:color="auto" w:fill="8DB3E2" w:themeFill="text2" w:themeFillTint="66"/>
            <w:vAlign w:val="center"/>
          </w:tcPr>
          <w:p w:rsidR="007E6AC4" w:rsidRPr="00921E32" w:rsidRDefault="007E6AC4" w:rsidP="00224A13">
            <w:pPr>
              <w:spacing w:after="0"/>
              <w:ind w:firstLine="0"/>
              <w:jc w:val="right"/>
              <w:rPr>
                <w:rFonts w:ascii="Helvetica LT Std" w:hAnsi="Helvetica LT Std" w:cs="Arial"/>
                <w:spacing w:val="6"/>
                <w:sz w:val="16"/>
                <w:szCs w:val="16"/>
              </w:rPr>
            </w:pPr>
            <w:r w:rsidRPr="00921E32">
              <w:rPr>
                <w:rFonts w:ascii="Helvetica LT Std" w:hAnsi="Helvetica LT Std"/>
                <w:sz w:val="16"/>
                <w:szCs w:val="16"/>
              </w:rPr>
              <w:t>2015eko uztailera arte metatutako eskubide aitortuak</w:t>
            </w:r>
          </w:p>
        </w:tc>
        <w:tc>
          <w:tcPr>
            <w:tcW w:w="2593" w:type="dxa"/>
            <w:tcBorders>
              <w:bottom w:val="single" w:sz="4" w:space="0" w:color="auto"/>
            </w:tcBorders>
            <w:shd w:val="clear" w:color="auto" w:fill="8DB3E2" w:themeFill="text2" w:themeFillTint="66"/>
            <w:vAlign w:val="center"/>
          </w:tcPr>
          <w:p w:rsidR="007E6AC4" w:rsidRPr="00921E32" w:rsidRDefault="00C16195" w:rsidP="00224A13">
            <w:pPr>
              <w:spacing w:after="0"/>
              <w:ind w:firstLine="0"/>
              <w:jc w:val="right"/>
              <w:rPr>
                <w:rFonts w:ascii="Helvetica LT Std" w:hAnsi="Helvetica LT Std" w:cs="Arial"/>
                <w:sz w:val="16"/>
                <w:szCs w:val="16"/>
              </w:rPr>
            </w:pPr>
            <w:r>
              <w:rPr>
                <w:rFonts w:ascii="Helvetica LT Std" w:hAnsi="Helvetica LT Std"/>
                <w:sz w:val="16"/>
                <w:szCs w:val="16"/>
              </w:rPr>
              <w:t>Aitortutako eskubideak,</w:t>
            </w:r>
            <w:r>
              <w:rPr>
                <w:rFonts w:ascii="Helvetica LT Std" w:hAnsi="Helvetica LT Std"/>
                <w:sz w:val="16"/>
                <w:szCs w:val="16"/>
              </w:rPr>
              <w:br/>
            </w:r>
            <w:r w:rsidR="007E6AC4" w:rsidRPr="00921E32">
              <w:rPr>
                <w:rFonts w:ascii="Helvetica LT Std" w:hAnsi="Helvetica LT Std"/>
                <w:sz w:val="16"/>
                <w:szCs w:val="16"/>
              </w:rPr>
              <w:t>2015eko abuztuan</w:t>
            </w:r>
          </w:p>
        </w:tc>
      </w:tr>
      <w:tr w:rsidR="007E6AC4" w:rsidRPr="00921E32" w:rsidTr="009C6D07">
        <w:trPr>
          <w:trHeight w:hRule="exact" w:val="227"/>
          <w:jc w:val="center"/>
        </w:trPr>
        <w:tc>
          <w:tcPr>
            <w:tcW w:w="3606" w:type="dxa"/>
            <w:tcBorders>
              <w:top w:val="single" w:sz="4"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PFEZa</w:t>
            </w:r>
          </w:p>
        </w:tc>
        <w:tc>
          <w:tcPr>
            <w:tcW w:w="2566" w:type="dxa"/>
            <w:tcBorders>
              <w:top w:val="single" w:sz="4"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627.984</w:t>
            </w:r>
          </w:p>
        </w:tc>
        <w:tc>
          <w:tcPr>
            <w:tcW w:w="2593" w:type="dxa"/>
            <w:tcBorders>
              <w:top w:val="single" w:sz="4"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122.900</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Ez-egoiliarrak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4.874</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418</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Sozietateak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62.759</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90.634</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Ondarea</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41.613</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2.577</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Oinordetzak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37.252</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3.869</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Besterik eta azkenduak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20</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2.913</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i/>
                <w:spacing w:val="6"/>
                <w:sz w:val="16"/>
                <w:szCs w:val="16"/>
              </w:rPr>
            </w:pPr>
            <w:r w:rsidRPr="00921E32">
              <w:rPr>
                <w:rFonts w:ascii="Helvetica LT Std" w:hAnsi="Helvetica LT Std"/>
                <w:i/>
                <w:spacing w:val="6"/>
                <w:sz w:val="16"/>
                <w:szCs w:val="16"/>
              </w:rPr>
              <w:t>Zuzeneko zergak, guztira</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i/>
                <w:sz w:val="16"/>
                <w:szCs w:val="16"/>
              </w:rPr>
            </w:pPr>
            <w:r w:rsidRPr="00921E32">
              <w:rPr>
                <w:rFonts w:ascii="Helvetica LT Std" w:hAnsi="Helvetica LT Std"/>
                <w:i/>
                <w:sz w:val="16"/>
                <w:szCs w:val="16"/>
              </w:rPr>
              <w:t>774.502</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i/>
                <w:sz w:val="16"/>
                <w:szCs w:val="16"/>
              </w:rPr>
            </w:pPr>
            <w:r w:rsidRPr="00921E32">
              <w:rPr>
                <w:rFonts w:ascii="Helvetica LT Std" w:hAnsi="Helvetica LT Std"/>
                <w:i/>
                <w:sz w:val="16"/>
                <w:szCs w:val="16"/>
              </w:rPr>
              <w:t>223.311</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Hitzarmen ekonomikoaren doikuntzak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342.805</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0</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BEZ zuzeneko kudeaketa</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230.192</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76.256</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Bereziak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222.813</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42.739</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Aseguru primak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11.711</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871</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Eskualdaketak, EJD</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25.481</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5.379</w:t>
            </w:r>
          </w:p>
        </w:tc>
      </w:tr>
      <w:tr w:rsidR="007E6AC4" w:rsidRPr="00921E32" w:rsidTr="009C6D07">
        <w:trPr>
          <w:trHeight w:hRule="exact" w:val="227"/>
          <w:jc w:val="center"/>
        </w:trPr>
        <w:tc>
          <w:tcPr>
            <w:tcW w:w="3606" w:type="dxa"/>
            <w:tcBorders>
              <w:top w:val="single" w:sz="2" w:space="0" w:color="auto"/>
              <w:bottom w:val="single" w:sz="2" w:space="0" w:color="auto"/>
            </w:tcBorders>
            <w:vAlign w:val="center"/>
          </w:tcPr>
          <w:p w:rsidR="007E6AC4" w:rsidRPr="00921E32" w:rsidRDefault="007E6AC4" w:rsidP="009C6D07">
            <w:pPr>
              <w:spacing w:after="0"/>
              <w:ind w:firstLine="0"/>
              <w:jc w:val="left"/>
              <w:rPr>
                <w:rFonts w:ascii="Helvetica LT Std" w:hAnsi="Helvetica LT Std"/>
                <w:spacing w:val="6"/>
                <w:sz w:val="16"/>
                <w:szCs w:val="16"/>
              </w:rPr>
            </w:pPr>
            <w:r w:rsidRPr="00921E32">
              <w:rPr>
                <w:rFonts w:ascii="Helvetica LT Std" w:hAnsi="Helvetica LT Std"/>
                <w:spacing w:val="6"/>
                <w:sz w:val="16"/>
                <w:szCs w:val="16"/>
              </w:rPr>
              <w:t>Hidrokarburoen txikizkakoak</w:t>
            </w:r>
          </w:p>
        </w:tc>
        <w:tc>
          <w:tcPr>
            <w:tcW w:w="2566"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-5.002</w:t>
            </w:r>
          </w:p>
        </w:tc>
        <w:tc>
          <w:tcPr>
            <w:tcW w:w="2593" w:type="dxa"/>
            <w:tcBorders>
              <w:top w:val="single" w:sz="2" w:space="0" w:color="auto"/>
              <w:bottom w:val="single" w:sz="2" w:space="0" w:color="auto"/>
            </w:tcBorders>
            <w:vAlign w:val="center"/>
          </w:tcPr>
          <w:p w:rsidR="007E6AC4" w:rsidRPr="00921E32" w:rsidRDefault="007E6AC4" w:rsidP="009C6D07">
            <w:pPr>
              <w:spacing w:after="0"/>
              <w:ind w:firstLine="0"/>
              <w:jc w:val="right"/>
              <w:rPr>
                <w:rFonts w:ascii="Helvetica LT Std" w:hAnsi="Helvetica LT Std"/>
                <w:sz w:val="16"/>
                <w:szCs w:val="16"/>
              </w:rPr>
            </w:pPr>
            <w:r w:rsidRPr="00921E32">
              <w:rPr>
                <w:rFonts w:ascii="Helvetica LT Std" w:hAnsi="Helvetica LT Std"/>
                <w:sz w:val="16"/>
                <w:szCs w:val="16"/>
              </w:rPr>
              <w:t>-326</w:t>
            </w:r>
          </w:p>
        </w:tc>
      </w:tr>
      <w:tr w:rsidR="007E6AC4" w:rsidRPr="00921E32" w:rsidTr="009C6D07">
        <w:trPr>
          <w:trHeight w:hRule="exact" w:val="227"/>
          <w:jc w:val="center"/>
        </w:trPr>
        <w:tc>
          <w:tcPr>
            <w:tcW w:w="3606" w:type="dxa"/>
            <w:tcBorders>
              <w:top w:val="single" w:sz="2" w:space="0" w:color="auto"/>
              <w:bottom w:val="single" w:sz="4" w:space="0" w:color="auto"/>
            </w:tcBorders>
            <w:vAlign w:val="center"/>
          </w:tcPr>
          <w:p w:rsidR="007E6AC4" w:rsidRPr="00921E32" w:rsidRDefault="007E6AC4" w:rsidP="009C6D07">
            <w:pPr>
              <w:spacing w:after="0"/>
              <w:ind w:firstLine="0"/>
              <w:jc w:val="left"/>
              <w:rPr>
                <w:rFonts w:ascii="Helvetica LT Std" w:hAnsi="Helvetica LT Std"/>
                <w:i/>
                <w:spacing w:val="6"/>
                <w:sz w:val="16"/>
                <w:szCs w:val="16"/>
              </w:rPr>
            </w:pPr>
            <w:r w:rsidRPr="00921E32">
              <w:rPr>
                <w:rFonts w:ascii="Helvetica LT Std" w:hAnsi="Helvetica LT Std"/>
                <w:i/>
                <w:spacing w:val="6"/>
                <w:sz w:val="16"/>
                <w:szCs w:val="16"/>
              </w:rPr>
              <w:t>Zehar. zerg., guztira</w:t>
            </w:r>
          </w:p>
        </w:tc>
        <w:tc>
          <w:tcPr>
            <w:tcW w:w="2566" w:type="dxa"/>
            <w:tcBorders>
              <w:top w:val="single" w:sz="2" w:space="0" w:color="auto"/>
              <w:bottom w:val="single" w:sz="4" w:space="0" w:color="auto"/>
            </w:tcBorders>
            <w:vAlign w:val="center"/>
          </w:tcPr>
          <w:p w:rsidR="007E6AC4" w:rsidRPr="00921E32" w:rsidRDefault="007E6AC4" w:rsidP="009C6D07">
            <w:pPr>
              <w:spacing w:after="0"/>
              <w:ind w:firstLine="0"/>
              <w:jc w:val="right"/>
              <w:rPr>
                <w:rFonts w:ascii="Helvetica LT Std" w:hAnsi="Helvetica LT Std"/>
                <w:i/>
                <w:sz w:val="16"/>
                <w:szCs w:val="16"/>
              </w:rPr>
            </w:pPr>
            <w:r w:rsidRPr="00921E32">
              <w:rPr>
                <w:rFonts w:ascii="Helvetica LT Std" w:hAnsi="Helvetica LT Std"/>
                <w:i/>
                <w:sz w:val="16"/>
                <w:szCs w:val="16"/>
              </w:rPr>
              <w:t>828.000</w:t>
            </w:r>
          </w:p>
        </w:tc>
        <w:tc>
          <w:tcPr>
            <w:tcW w:w="2593" w:type="dxa"/>
            <w:tcBorders>
              <w:top w:val="single" w:sz="2" w:space="0" w:color="auto"/>
              <w:bottom w:val="single" w:sz="4" w:space="0" w:color="auto"/>
            </w:tcBorders>
            <w:vAlign w:val="center"/>
          </w:tcPr>
          <w:p w:rsidR="007E6AC4" w:rsidRPr="00921E32" w:rsidRDefault="007E6AC4" w:rsidP="009C6D07">
            <w:pPr>
              <w:spacing w:after="0"/>
              <w:ind w:firstLine="0"/>
              <w:jc w:val="right"/>
              <w:rPr>
                <w:rFonts w:ascii="Helvetica LT Std" w:hAnsi="Helvetica LT Std"/>
                <w:i/>
                <w:sz w:val="16"/>
                <w:szCs w:val="16"/>
              </w:rPr>
            </w:pPr>
            <w:r w:rsidRPr="00921E32">
              <w:rPr>
                <w:rFonts w:ascii="Helvetica LT Std" w:hAnsi="Helvetica LT Std"/>
                <w:i/>
                <w:sz w:val="16"/>
                <w:szCs w:val="16"/>
              </w:rPr>
              <w:t>124.919</w:t>
            </w:r>
          </w:p>
        </w:tc>
      </w:tr>
      <w:tr w:rsidR="007E6AC4" w:rsidRPr="00921E32" w:rsidTr="00195087">
        <w:trPr>
          <w:trHeight w:hRule="exact" w:val="284"/>
          <w:jc w:val="center"/>
        </w:trPr>
        <w:tc>
          <w:tcPr>
            <w:tcW w:w="3606" w:type="dxa"/>
            <w:tcBorders>
              <w:top w:val="single" w:sz="4" w:space="0" w:color="auto"/>
              <w:bottom w:val="single" w:sz="4" w:space="0" w:color="auto"/>
            </w:tcBorders>
            <w:shd w:val="clear" w:color="auto" w:fill="8DB3E2" w:themeFill="text2" w:themeFillTint="66"/>
            <w:vAlign w:val="center"/>
          </w:tcPr>
          <w:p w:rsidR="007E6AC4" w:rsidRPr="00921E32" w:rsidRDefault="007E6AC4" w:rsidP="009C6D07">
            <w:pPr>
              <w:keepLines/>
              <w:tabs>
                <w:tab w:val="right" w:pos="2835"/>
                <w:tab w:val="right" w:pos="3969"/>
                <w:tab w:val="right" w:pos="5103"/>
                <w:tab w:val="right" w:pos="6237"/>
                <w:tab w:val="right" w:pos="7371"/>
              </w:tabs>
              <w:spacing w:after="0"/>
              <w:ind w:firstLine="0"/>
              <w:jc w:val="left"/>
              <w:rPr>
                <w:rFonts w:ascii="Helvetica LT Std" w:hAnsi="Helvetica LT Std" w:cs="Arial"/>
                <w:spacing w:val="6"/>
                <w:sz w:val="16"/>
                <w:szCs w:val="16"/>
              </w:rPr>
            </w:pPr>
            <w:r w:rsidRPr="00921E32">
              <w:rPr>
                <w:rFonts w:ascii="Helvetica LT Std" w:hAnsi="Helvetica LT Std"/>
                <w:spacing w:val="6"/>
                <w:sz w:val="16"/>
                <w:szCs w:val="16"/>
              </w:rPr>
              <w:t>Zergak, guztira</w:t>
            </w:r>
          </w:p>
        </w:tc>
        <w:tc>
          <w:tcPr>
            <w:tcW w:w="2566" w:type="dxa"/>
            <w:tcBorders>
              <w:top w:val="single" w:sz="4" w:space="0" w:color="auto"/>
              <w:bottom w:val="single" w:sz="4" w:space="0" w:color="auto"/>
            </w:tcBorders>
            <w:shd w:val="clear" w:color="auto" w:fill="8DB3E2" w:themeFill="text2" w:themeFillTint="66"/>
            <w:vAlign w:val="center"/>
          </w:tcPr>
          <w:p w:rsidR="007E6AC4" w:rsidRPr="00921E32" w:rsidRDefault="007E6AC4" w:rsidP="009C6D07">
            <w:pPr>
              <w:spacing w:after="0"/>
              <w:ind w:firstLine="0"/>
              <w:jc w:val="right"/>
              <w:rPr>
                <w:rFonts w:ascii="Helvetica LT Std" w:hAnsi="Helvetica LT Std" w:cs="Arial"/>
                <w:sz w:val="16"/>
                <w:szCs w:val="16"/>
              </w:rPr>
            </w:pPr>
            <w:r w:rsidRPr="00921E32">
              <w:rPr>
                <w:rFonts w:ascii="Helvetica LT Std" w:hAnsi="Helvetica LT Std"/>
                <w:sz w:val="16"/>
                <w:szCs w:val="16"/>
              </w:rPr>
              <w:t>1.602.502</w:t>
            </w:r>
          </w:p>
        </w:tc>
        <w:tc>
          <w:tcPr>
            <w:tcW w:w="2593" w:type="dxa"/>
            <w:tcBorders>
              <w:top w:val="single" w:sz="4" w:space="0" w:color="auto"/>
              <w:bottom w:val="single" w:sz="4" w:space="0" w:color="auto"/>
            </w:tcBorders>
            <w:shd w:val="clear" w:color="auto" w:fill="8DB3E2" w:themeFill="text2" w:themeFillTint="66"/>
            <w:vAlign w:val="center"/>
          </w:tcPr>
          <w:p w:rsidR="007E6AC4" w:rsidRPr="00921E32" w:rsidRDefault="007E6AC4" w:rsidP="009C6D07">
            <w:pPr>
              <w:spacing w:after="0"/>
              <w:ind w:firstLine="0"/>
              <w:jc w:val="right"/>
              <w:rPr>
                <w:rFonts w:ascii="Helvetica LT Std" w:hAnsi="Helvetica LT Std" w:cs="Arial"/>
                <w:sz w:val="16"/>
                <w:szCs w:val="16"/>
              </w:rPr>
            </w:pPr>
            <w:r w:rsidRPr="00921E32">
              <w:rPr>
                <w:rFonts w:ascii="Helvetica LT Std" w:hAnsi="Helvetica LT Std"/>
                <w:sz w:val="16"/>
                <w:szCs w:val="16"/>
              </w:rPr>
              <w:t>348.230</w:t>
            </w:r>
          </w:p>
        </w:tc>
      </w:tr>
    </w:tbl>
    <w:p w:rsidR="007E6AC4" w:rsidRPr="00444639" w:rsidRDefault="007E6AC4" w:rsidP="00E907CA">
      <w:pPr>
        <w:tabs>
          <w:tab w:val="center" w:pos="2835"/>
          <w:tab w:val="center" w:pos="3969"/>
          <w:tab w:val="center" w:pos="5103"/>
          <w:tab w:val="center" w:pos="6237"/>
          <w:tab w:val="center" w:pos="7371"/>
        </w:tabs>
        <w:spacing w:before="220" w:after="200"/>
        <w:ind w:firstLine="284"/>
        <w:rPr>
          <w:rFonts w:ascii="Helvetica LT Std" w:hAnsi="Helvetica LT Std"/>
          <w:sz w:val="19"/>
          <w:szCs w:val="19"/>
        </w:rPr>
      </w:pPr>
      <w:r w:rsidRPr="00444639">
        <w:rPr>
          <w:rFonts w:ascii="Helvetica LT Std" w:hAnsi="Helvetica LT Std"/>
          <w:sz w:val="19"/>
          <w:szCs w:val="19"/>
        </w:rPr>
        <w:t>Hau da, abuztuan zergak direla-eta 348 milioiko eskubideak aitortu dira. Tributu-figuraren arabera, honakoak nabarmenduko ditugu: PFEZa –123 milioi–, Sozietateen gaineko zerga–90 milioi–, BEZa, z</w:t>
      </w:r>
      <w:r w:rsidRPr="00444639">
        <w:rPr>
          <w:rFonts w:ascii="Helvetica LT Std" w:hAnsi="Helvetica LT Std"/>
          <w:sz w:val="19"/>
          <w:szCs w:val="19"/>
        </w:rPr>
        <w:t>u</w:t>
      </w:r>
      <w:r w:rsidRPr="00444639">
        <w:rPr>
          <w:rFonts w:ascii="Helvetica LT Std" w:hAnsi="Helvetica LT Std"/>
          <w:sz w:val="19"/>
          <w:szCs w:val="19"/>
        </w:rPr>
        <w:t xml:space="preserve">zeneko kudeaketa –76 milioi– eta Zerga Bereziak–43 milioi–. </w:t>
      </w:r>
    </w:p>
    <w:p w:rsidR="007E6AC4" w:rsidRPr="00444639" w:rsidRDefault="007E6AC4" w:rsidP="007E6AC4">
      <w:pPr>
        <w:tabs>
          <w:tab w:val="center" w:pos="2835"/>
          <w:tab w:val="center" w:pos="3969"/>
          <w:tab w:val="center" w:pos="5103"/>
          <w:tab w:val="center" w:pos="6237"/>
          <w:tab w:val="center" w:pos="7371"/>
        </w:tabs>
        <w:ind w:firstLine="284"/>
        <w:rPr>
          <w:rFonts w:ascii="Helvetica LT Std" w:hAnsi="Helvetica LT Std"/>
          <w:b/>
          <w:sz w:val="19"/>
          <w:szCs w:val="19"/>
        </w:rPr>
      </w:pPr>
      <w:r w:rsidRPr="00444639">
        <w:rPr>
          <w:rFonts w:ascii="Helvetica LT Std" w:hAnsi="Helvetica LT Std"/>
          <w:b/>
          <w:sz w:val="19"/>
          <w:szCs w:val="19"/>
        </w:rPr>
        <w:t>16. Aurrekontu-saldo ez-finantzarioa 2015eko abuztuaren 31ra arte</w:t>
      </w:r>
    </w:p>
    <w:p w:rsidR="007E6AC4" w:rsidRPr="00444639" w:rsidRDefault="007E6AC4" w:rsidP="009C6D07">
      <w:pPr>
        <w:tabs>
          <w:tab w:val="center" w:pos="2835"/>
          <w:tab w:val="center" w:pos="3969"/>
          <w:tab w:val="center" w:pos="5103"/>
          <w:tab w:val="center" w:pos="6237"/>
          <w:tab w:val="center" w:pos="7371"/>
        </w:tabs>
        <w:spacing w:after="240"/>
        <w:ind w:firstLine="284"/>
        <w:rPr>
          <w:rFonts w:ascii="Helvetica LT Std" w:hAnsi="Helvetica LT Std"/>
          <w:sz w:val="19"/>
          <w:szCs w:val="19"/>
        </w:rPr>
      </w:pPr>
      <w:r w:rsidRPr="00444639">
        <w:rPr>
          <w:rFonts w:ascii="Helvetica LT Std" w:hAnsi="Helvetica LT Std"/>
          <w:sz w:val="19"/>
          <w:szCs w:val="19"/>
        </w:rPr>
        <w:t>2015eko abuztuaren 31n, magnitude horretan metatutako saldoa 29.095 euro positiboa da, hurrengo xehetasunen arabera eta 2015eko uztaileko datuarekin alderatuta:</w:t>
      </w:r>
    </w:p>
    <w:tbl>
      <w:tblPr>
        <w:tblW w:w="8788" w:type="dxa"/>
        <w:jc w:val="center"/>
        <w:tblCellMar>
          <w:left w:w="70" w:type="dxa"/>
          <w:right w:w="70" w:type="dxa"/>
        </w:tblCellMar>
        <w:tblLook w:val="0000" w:firstRow="0" w:lastRow="0" w:firstColumn="0" w:lastColumn="0" w:noHBand="0" w:noVBand="0"/>
      </w:tblPr>
      <w:tblGrid>
        <w:gridCol w:w="4649"/>
        <w:gridCol w:w="1430"/>
        <w:gridCol w:w="1629"/>
        <w:gridCol w:w="1080"/>
      </w:tblGrid>
      <w:tr w:rsidR="007E6AC4" w:rsidRPr="00921E32" w:rsidTr="00195087">
        <w:trPr>
          <w:trHeight w:val="418"/>
          <w:jc w:val="center"/>
        </w:trPr>
        <w:tc>
          <w:tcPr>
            <w:tcW w:w="4649" w:type="dxa"/>
            <w:tcBorders>
              <w:top w:val="single" w:sz="4" w:space="0" w:color="auto"/>
              <w:bottom w:val="single" w:sz="4" w:space="0" w:color="auto"/>
            </w:tcBorders>
            <w:shd w:val="clear" w:color="auto" w:fill="8DB3E2" w:themeFill="text2" w:themeFillTint="66"/>
            <w:noWrap/>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left"/>
              <w:rPr>
                <w:rFonts w:ascii="Helvetica LT Std" w:hAnsi="Helvetica LT Std" w:cs="Arial"/>
                <w:sz w:val="16"/>
                <w:szCs w:val="16"/>
              </w:rPr>
            </w:pPr>
            <w:r w:rsidRPr="00921E32">
              <w:rPr>
                <w:rFonts w:ascii="Helvetica LT Std" w:hAnsi="Helvetica LT Std"/>
                <w:sz w:val="16"/>
                <w:szCs w:val="16"/>
              </w:rPr>
              <w:t>Aurrekontuko saldo ez-finantzarioa</w:t>
            </w:r>
          </w:p>
        </w:tc>
        <w:tc>
          <w:tcPr>
            <w:tcW w:w="1430" w:type="dxa"/>
            <w:tcBorders>
              <w:top w:val="single" w:sz="4" w:space="0" w:color="auto"/>
              <w:bottom w:val="single" w:sz="4" w:space="0" w:color="auto"/>
            </w:tcBorders>
            <w:shd w:val="clear" w:color="auto" w:fill="8DB3E2" w:themeFill="text2" w:themeFillTint="66"/>
            <w:vAlign w:val="center"/>
          </w:tcPr>
          <w:p w:rsidR="007E6AC4" w:rsidRPr="00921E32" w:rsidRDefault="00C16195"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2015eko</w:t>
            </w:r>
            <w:r>
              <w:rPr>
                <w:rFonts w:ascii="Helvetica LT Std" w:hAnsi="Helvetica LT Std"/>
                <w:sz w:val="16"/>
                <w:szCs w:val="16"/>
              </w:rPr>
              <w:br/>
            </w:r>
            <w:r w:rsidR="007E6AC4" w:rsidRPr="00921E32">
              <w:rPr>
                <w:rFonts w:ascii="Helvetica LT Std" w:hAnsi="Helvetica LT Std"/>
                <w:sz w:val="16"/>
                <w:szCs w:val="16"/>
              </w:rPr>
              <w:t>uztailera arte</w:t>
            </w:r>
          </w:p>
        </w:tc>
        <w:tc>
          <w:tcPr>
            <w:tcW w:w="1629" w:type="dxa"/>
            <w:tcBorders>
              <w:top w:val="single" w:sz="4" w:space="0" w:color="auto"/>
              <w:bottom w:val="single" w:sz="4" w:space="0" w:color="auto"/>
            </w:tcBorders>
            <w:shd w:val="clear" w:color="auto" w:fill="8DB3E2" w:themeFill="text2" w:themeFillTint="66"/>
            <w:vAlign w:val="center"/>
          </w:tcPr>
          <w:p w:rsidR="007E6AC4" w:rsidRPr="00921E32" w:rsidRDefault="00C16195" w:rsidP="00224A13">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Pr>
                <w:rFonts w:ascii="Helvetica LT Std" w:hAnsi="Helvetica LT Std"/>
                <w:sz w:val="16"/>
                <w:szCs w:val="16"/>
              </w:rPr>
              <w:t>2015eko</w:t>
            </w:r>
            <w:r>
              <w:rPr>
                <w:rFonts w:ascii="Helvetica LT Std" w:hAnsi="Helvetica LT Std"/>
                <w:sz w:val="16"/>
                <w:szCs w:val="16"/>
              </w:rPr>
              <w:br/>
            </w:r>
            <w:r w:rsidR="007E6AC4" w:rsidRPr="00921E32">
              <w:rPr>
                <w:rFonts w:ascii="Helvetica LT Std" w:hAnsi="Helvetica LT Std"/>
                <w:sz w:val="16"/>
                <w:szCs w:val="16"/>
              </w:rPr>
              <w:t>abuztura arte</w:t>
            </w:r>
          </w:p>
        </w:tc>
        <w:tc>
          <w:tcPr>
            <w:tcW w:w="1080"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right="-6" w:firstLine="0"/>
              <w:jc w:val="right"/>
              <w:rPr>
                <w:rFonts w:ascii="Helvetica LT Std" w:hAnsi="Helvetica LT Std" w:cs="Arial"/>
                <w:sz w:val="16"/>
                <w:szCs w:val="16"/>
              </w:rPr>
            </w:pPr>
            <w:r w:rsidRPr="00921E32">
              <w:rPr>
                <w:rFonts w:ascii="Helvetica LT Std" w:hAnsi="Helvetica LT Std"/>
                <w:sz w:val="16"/>
                <w:szCs w:val="16"/>
              </w:rPr>
              <w:t>Aldea (%)</w:t>
            </w:r>
          </w:p>
        </w:tc>
      </w:tr>
      <w:tr w:rsidR="007E6AC4" w:rsidRPr="00921E32" w:rsidTr="009C6D07">
        <w:trPr>
          <w:trHeight w:val="255"/>
          <w:jc w:val="center"/>
        </w:trPr>
        <w:tc>
          <w:tcPr>
            <w:tcW w:w="4649" w:type="dxa"/>
            <w:tcBorders>
              <w:top w:val="single" w:sz="4" w:space="0" w:color="auto"/>
              <w:bottom w:val="single" w:sz="2" w:space="0" w:color="auto"/>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Diru-sarrera ez-finantzarioak</w:t>
            </w:r>
          </w:p>
        </w:tc>
        <w:tc>
          <w:tcPr>
            <w:tcW w:w="1430"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1.729.661</w:t>
            </w:r>
          </w:p>
        </w:tc>
        <w:tc>
          <w:tcPr>
            <w:tcW w:w="1629"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2.087.151</w:t>
            </w:r>
          </w:p>
        </w:tc>
        <w:tc>
          <w:tcPr>
            <w:tcW w:w="1080" w:type="dxa"/>
            <w:tcBorders>
              <w:top w:val="single" w:sz="4" w:space="0" w:color="auto"/>
              <w:bottom w:val="single" w:sz="2"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21</w:t>
            </w:r>
          </w:p>
        </w:tc>
      </w:tr>
      <w:tr w:rsidR="007E6AC4" w:rsidRPr="00921E32" w:rsidTr="009C6D07">
        <w:trPr>
          <w:trHeight w:val="255"/>
          <w:jc w:val="center"/>
        </w:trPr>
        <w:tc>
          <w:tcPr>
            <w:tcW w:w="4649" w:type="dxa"/>
            <w:tcBorders>
              <w:top w:val="single" w:sz="2" w:space="0" w:color="auto"/>
              <w:bottom w:val="single" w:sz="4" w:space="0" w:color="auto"/>
            </w:tcBorders>
            <w:shd w:val="clear" w:color="auto" w:fill="auto"/>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spacing w:val="6"/>
                <w:sz w:val="16"/>
                <w:szCs w:val="16"/>
              </w:rPr>
            </w:pPr>
            <w:r w:rsidRPr="00921E32">
              <w:rPr>
                <w:rFonts w:ascii="Helvetica LT Std" w:hAnsi="Helvetica LT Std"/>
                <w:spacing w:val="6"/>
                <w:sz w:val="16"/>
                <w:szCs w:val="16"/>
              </w:rPr>
              <w:t>Gastu ez-finantzarioak</w:t>
            </w:r>
          </w:p>
        </w:tc>
        <w:tc>
          <w:tcPr>
            <w:tcW w:w="1430"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1.881.323</w:t>
            </w:r>
          </w:p>
        </w:tc>
        <w:tc>
          <w:tcPr>
            <w:tcW w:w="1629"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2.058.056</w:t>
            </w:r>
          </w:p>
        </w:tc>
        <w:tc>
          <w:tcPr>
            <w:tcW w:w="1080" w:type="dxa"/>
            <w:tcBorders>
              <w:top w:val="single" w:sz="2" w:space="0" w:color="auto"/>
              <w:bottom w:val="single" w:sz="4" w:space="0" w:color="auto"/>
            </w:tcBorders>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spacing w:val="6"/>
                <w:sz w:val="16"/>
                <w:szCs w:val="16"/>
              </w:rPr>
            </w:pPr>
            <w:r w:rsidRPr="00921E32">
              <w:rPr>
                <w:rFonts w:ascii="Helvetica LT Std" w:hAnsi="Helvetica LT Std"/>
                <w:spacing w:val="6"/>
                <w:sz w:val="16"/>
                <w:szCs w:val="16"/>
              </w:rPr>
              <w:t>9</w:t>
            </w:r>
          </w:p>
        </w:tc>
      </w:tr>
      <w:tr w:rsidR="007E6AC4" w:rsidRPr="00921E32" w:rsidTr="00195087">
        <w:trPr>
          <w:trHeight w:val="312"/>
          <w:jc w:val="center"/>
        </w:trPr>
        <w:tc>
          <w:tcPr>
            <w:tcW w:w="4649" w:type="dxa"/>
            <w:tcBorders>
              <w:top w:val="single" w:sz="4" w:space="0" w:color="auto"/>
              <w:bottom w:val="single" w:sz="4" w:space="0" w:color="auto"/>
            </w:tcBorders>
            <w:shd w:val="clear" w:color="auto" w:fill="8DB3E2" w:themeFill="text2" w:themeFillTint="66"/>
            <w:noWrap/>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rPr>
                <w:rFonts w:ascii="Helvetica LT Std" w:hAnsi="Helvetica LT Std" w:cs="Arial"/>
                <w:spacing w:val="6"/>
                <w:sz w:val="16"/>
                <w:szCs w:val="16"/>
              </w:rPr>
            </w:pPr>
            <w:r w:rsidRPr="00921E32">
              <w:rPr>
                <w:rFonts w:ascii="Helvetica LT Std" w:hAnsi="Helvetica LT Std"/>
                <w:spacing w:val="6"/>
                <w:sz w:val="16"/>
                <w:szCs w:val="16"/>
              </w:rPr>
              <w:t>Aurrekontuko saldo ez-finantzarioa</w:t>
            </w:r>
          </w:p>
        </w:tc>
        <w:tc>
          <w:tcPr>
            <w:tcW w:w="1430"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921E32">
              <w:rPr>
                <w:rFonts w:ascii="Helvetica LT Std" w:hAnsi="Helvetica LT Std"/>
                <w:spacing w:val="6"/>
                <w:sz w:val="16"/>
                <w:szCs w:val="16"/>
              </w:rPr>
              <w:t>-151.662</w:t>
            </w:r>
          </w:p>
        </w:tc>
        <w:tc>
          <w:tcPr>
            <w:tcW w:w="1629"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r w:rsidRPr="00921E32">
              <w:rPr>
                <w:rFonts w:ascii="Helvetica LT Std" w:hAnsi="Helvetica LT Std"/>
                <w:spacing w:val="6"/>
                <w:sz w:val="16"/>
                <w:szCs w:val="16"/>
              </w:rPr>
              <w:t>29.095</w:t>
            </w:r>
          </w:p>
        </w:tc>
        <w:tc>
          <w:tcPr>
            <w:tcW w:w="1080" w:type="dxa"/>
            <w:tcBorders>
              <w:top w:val="single" w:sz="4" w:space="0" w:color="auto"/>
              <w:bottom w:val="single" w:sz="4" w:space="0" w:color="auto"/>
            </w:tcBorders>
            <w:shd w:val="clear" w:color="auto" w:fill="8DB3E2" w:themeFill="text2" w:themeFillTint="66"/>
            <w:vAlign w:val="center"/>
          </w:tcPr>
          <w:p w:rsidR="007E6AC4" w:rsidRPr="00921E32" w:rsidRDefault="007E6AC4" w:rsidP="009C1354">
            <w:pPr>
              <w:keepLines/>
              <w:tabs>
                <w:tab w:val="right" w:pos="2835"/>
                <w:tab w:val="right" w:pos="3969"/>
                <w:tab w:val="right" w:pos="5103"/>
                <w:tab w:val="right" w:pos="6237"/>
                <w:tab w:val="right" w:pos="7371"/>
              </w:tabs>
              <w:spacing w:after="0"/>
              <w:ind w:firstLine="0"/>
              <w:jc w:val="right"/>
              <w:rPr>
                <w:rFonts w:ascii="Helvetica LT Std" w:hAnsi="Helvetica LT Std" w:cs="Arial"/>
                <w:spacing w:val="6"/>
                <w:sz w:val="16"/>
                <w:szCs w:val="16"/>
              </w:rPr>
            </w:pPr>
          </w:p>
        </w:tc>
      </w:tr>
    </w:tbl>
    <w:p w:rsidR="001B3767" w:rsidRPr="00444639" w:rsidRDefault="007E6AC4" w:rsidP="00A16D30">
      <w:pPr>
        <w:tabs>
          <w:tab w:val="center" w:pos="2835"/>
          <w:tab w:val="center" w:pos="3969"/>
          <w:tab w:val="center" w:pos="5103"/>
          <w:tab w:val="center" w:pos="6237"/>
          <w:tab w:val="center" w:pos="7371"/>
        </w:tabs>
        <w:spacing w:before="220" w:after="0"/>
        <w:ind w:firstLine="284"/>
        <w:rPr>
          <w:rFonts w:ascii="Helvetica LT Std" w:hAnsi="Helvetica LT Std"/>
          <w:sz w:val="19"/>
          <w:szCs w:val="19"/>
        </w:rPr>
      </w:pPr>
      <w:r w:rsidRPr="00444639">
        <w:rPr>
          <w:rFonts w:ascii="Helvetica LT Std" w:hAnsi="Helvetica LT Std"/>
          <w:sz w:val="19"/>
          <w:szCs w:val="19"/>
        </w:rPr>
        <w:t>Hau da, diru-sarrera ez-finantzarioek jokabide hobea –ehuneko 21eko hazkundea– izan dute gastu ez-finantzarioek baino –ehuneko bederatziko igoera–; horrek aukera ematen du 2015eko abuztuko saldo metatua, magnitude horretakoa, positiboa izateko. Ikur aldaketa horrek, printzipioz, berarekin ek</w:t>
      </w:r>
      <w:r w:rsidRPr="00444639">
        <w:rPr>
          <w:rFonts w:ascii="Helvetica LT Std" w:hAnsi="Helvetica LT Std"/>
          <w:sz w:val="19"/>
          <w:szCs w:val="19"/>
        </w:rPr>
        <w:t>a</w:t>
      </w:r>
      <w:r w:rsidRPr="00444639">
        <w:rPr>
          <w:rFonts w:ascii="Helvetica LT Std" w:hAnsi="Helvetica LT Std"/>
          <w:sz w:val="19"/>
          <w:szCs w:val="19"/>
        </w:rPr>
        <w:t>rriko luke finantzaketa-beharren zenbatekoa gutxitzea, hilabete horren kontabilitate nazionaleko eragin</w:t>
      </w:r>
      <w:r w:rsidRPr="00444639">
        <w:rPr>
          <w:rFonts w:ascii="Helvetica LT Std" w:hAnsi="Helvetica LT Std"/>
          <w:sz w:val="19"/>
          <w:szCs w:val="19"/>
        </w:rPr>
        <w:t>e</w:t>
      </w:r>
      <w:r w:rsidRPr="00444639">
        <w:rPr>
          <w:rFonts w:ascii="Helvetica LT Std" w:hAnsi="Helvetica LT Std"/>
          <w:sz w:val="19"/>
          <w:szCs w:val="19"/>
        </w:rPr>
        <w:t>tarako.</w:t>
      </w:r>
    </w:p>
    <w:sectPr w:rsidR="001B3767" w:rsidRPr="00444639" w:rsidSect="006B1FB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E7E" w:rsidRDefault="006F5E7E">
      <w:r>
        <w:separator/>
      </w:r>
    </w:p>
    <w:p w:rsidR="006F5E7E" w:rsidRDefault="006F5E7E"/>
    <w:p w:rsidR="006F5E7E" w:rsidRDefault="006F5E7E"/>
    <w:p w:rsidR="006F5E7E" w:rsidRDefault="006F5E7E"/>
  </w:endnote>
  <w:endnote w:type="continuationSeparator" w:id="0">
    <w:p w:rsidR="006F5E7E" w:rsidRDefault="006F5E7E">
      <w:r>
        <w:continuationSeparator/>
      </w:r>
    </w:p>
    <w:p w:rsidR="006F5E7E" w:rsidRDefault="006F5E7E"/>
    <w:p w:rsidR="006F5E7E" w:rsidRDefault="006F5E7E"/>
    <w:p w:rsidR="006F5E7E" w:rsidRDefault="006F5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Courier"/>
    <w:panose1 w:val="00000000000000000000"/>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raj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Default="00E817D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17DA" w:rsidRDefault="00E817DA"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Pr="00F03814" w:rsidRDefault="00E817DA"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5890B48C" wp14:editId="426B32EE">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E817DA" w:rsidRPr="00F74E38" w:rsidRDefault="00E817DA" w:rsidP="00F03814">
    <w:pPr>
      <w:pStyle w:val="Piedepgina"/>
      <w:tabs>
        <w:tab w:val="clear" w:pos="4252"/>
        <w:tab w:val="clear" w:pos="8504"/>
        <w:tab w:val="center" w:pos="4560"/>
      </w:tabs>
      <w:ind w:right="360"/>
      <w:jc w:val="left"/>
      <w:rPr>
        <w:rStyle w:val="Nmerodepgina"/>
      </w:rPr>
    </w:pPr>
  </w:p>
  <w:p w:rsidR="00E817DA" w:rsidRPr="00C13453" w:rsidRDefault="00E817DA" w:rsidP="00D2472C">
    <w:pPr>
      <w:pStyle w:val="BorradorProvisional"/>
      <w:ind w:left="0"/>
      <w:jc w:val="center"/>
    </w:pPr>
    <w:r>
      <w:t>Hasierako zirriborroa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Default="00E817DA"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Pr="00F03814" w:rsidRDefault="00E817D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3CF57A7E" wp14:editId="3068FD5B">
          <wp:extent cx="219075" cy="371475"/>
          <wp:effectExtent l="0" t="0" r="0" b="0"/>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E817DA" w:rsidRPr="00C13453" w:rsidRDefault="00E817DA" w:rsidP="00D2472C">
    <w:pPr>
      <w:pStyle w:val="BorradorProvisional"/>
      <w:ind w:left="0"/>
      <w:jc w:val="center"/>
    </w:pPr>
  </w:p>
  <w:p w:rsidR="00E817DA" w:rsidRDefault="00E817D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2D" w:rsidRDefault="00D21B2D">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85068"/>
      <w:docPartObj>
        <w:docPartGallery w:val="Page Numbers (Bottom of Page)"/>
        <w:docPartUnique/>
      </w:docPartObj>
    </w:sdtPr>
    <w:sdtContent>
      <w:p w:rsidR="005C1F19" w:rsidRDefault="005C1F19" w:rsidP="005C1F19">
        <w:pPr>
          <w:pStyle w:val="Piedepgina"/>
          <w:jc w:val="center"/>
        </w:pPr>
        <w:r>
          <w:fldChar w:fldCharType="begin"/>
        </w:r>
        <w:r>
          <w:instrText>PAGE   \* MERGEFORMAT</w:instrText>
        </w:r>
        <w:r>
          <w:fldChar w:fldCharType="separate"/>
        </w:r>
        <w:r w:rsidRPr="005C1F19">
          <w:rPr>
            <w:noProof/>
            <w:lang w:val="es-ES"/>
          </w:rPr>
          <w:t>22</w:t>
        </w:r>
        <w:r>
          <w:fldChar w:fldCharType="end"/>
        </w:r>
      </w:p>
    </w:sdtContent>
  </w:sdt>
  <w:p w:rsidR="00D21B2D" w:rsidRPr="00444639" w:rsidRDefault="00D21B2D" w:rsidP="00444639">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2D" w:rsidRDefault="00D21B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E7E" w:rsidRDefault="006F5E7E">
      <w:r>
        <w:separator/>
      </w:r>
    </w:p>
  </w:footnote>
  <w:footnote w:type="continuationSeparator" w:id="0">
    <w:p w:rsidR="006F5E7E" w:rsidRDefault="006F5E7E">
      <w:r>
        <w:continuationSeparator/>
      </w:r>
    </w:p>
  </w:footnote>
  <w:footnote w:id="1">
    <w:p w:rsidR="00D21B2D" w:rsidRDefault="00D21B2D">
      <w:pPr>
        <w:pStyle w:val="Textonotapie"/>
      </w:pPr>
      <w:r>
        <w:rPr>
          <w:rStyle w:val="Refdenotaalpie"/>
        </w:rPr>
        <w:footnoteRef/>
      </w:r>
      <w:r>
        <w:t xml:space="preserve"> 2014ko azaroan, Itoiz-Canal de Navarra Fundazioko Patronatuak erabaki zuen fundazioa likidatu eta azkentzea.</w:t>
      </w:r>
    </w:p>
  </w:footnote>
  <w:footnote w:id="2">
    <w:p w:rsidR="00D21B2D" w:rsidRDefault="00D21B2D">
      <w:pPr>
        <w:pStyle w:val="Textonotapie"/>
      </w:pPr>
      <w:r>
        <w:rPr>
          <w:rStyle w:val="Refdenotaalpie"/>
        </w:rPr>
        <w:footnoteRef/>
      </w:r>
      <w:r>
        <w:t xml:space="preserve"> 2014ko martxoan, Nafarroako Gobernuak erabaki zuen Centro de Recursos Ambientales de Navarra Fundazioa azkentzea.</w:t>
      </w:r>
    </w:p>
  </w:footnote>
  <w:footnote w:id="3">
    <w:p w:rsidR="00D21B2D" w:rsidRDefault="00D21B2D" w:rsidP="001B3767">
      <w:pPr>
        <w:pStyle w:val="Textonotapie"/>
      </w:pPr>
      <w:r>
        <w:rPr>
          <w:rStyle w:val="Refdenotaalpie"/>
        </w:rPr>
        <w:footnoteRef/>
      </w:r>
      <w:r>
        <w:t xml:space="preserve"> Informazio hori zabaldu eta aztertuko da Nafarroako Administrazioaren zerbitzuko langileen kontr</w:t>
      </w:r>
      <w:r>
        <w:t>a</w:t>
      </w:r>
      <w:r>
        <w:t>tazioaren bilakaerari buruz Ganbera hau egiten ari den txostenean.</w:t>
      </w:r>
    </w:p>
  </w:footnote>
  <w:footnote w:id="4">
    <w:p w:rsidR="00D21B2D" w:rsidRPr="00AD166B" w:rsidRDefault="00D21B2D">
      <w:pPr>
        <w:pStyle w:val="Textonotapie"/>
      </w:pPr>
      <w:r>
        <w:rPr>
          <w:rStyle w:val="Refdenotaalpie"/>
        </w:rPr>
        <w:footnoteRef/>
      </w:r>
      <w:r>
        <w:t xml:space="preserve"> 2009ko ekitaldian, O-NOZen ordezkapenak egiteko aldi baterako kontratazioa berrikusi zen, eta 2010ean, berriz, Hezkuntzako aldi baterako kontratazioa. </w:t>
      </w:r>
    </w:p>
  </w:footnote>
  <w:footnote w:id="5">
    <w:p w:rsidR="00D21B2D" w:rsidRPr="006E7BBF" w:rsidRDefault="00D21B2D" w:rsidP="006E7BBF">
      <w:pPr>
        <w:pStyle w:val="Textonotapie"/>
        <w:spacing w:after="0"/>
        <w:ind w:firstLine="0"/>
        <w:rPr>
          <w:rStyle w:val="Refdenotaalpie"/>
        </w:rPr>
      </w:pPr>
      <w:r>
        <w:rPr>
          <w:rStyle w:val="Refdenotaalpie"/>
        </w:rPr>
        <w:footnoteRef/>
      </w:r>
      <w:r>
        <w:rPr>
          <w:rStyle w:val="Refdenotaalpie"/>
        </w:rPr>
        <w:t xml:space="preserve"> </w:t>
      </w:r>
      <w:r>
        <w:t>Lehen mailako saldoa: aurrekontu-saldo ez-finantzarioa ken finantza-gastuak.</w:t>
      </w:r>
    </w:p>
  </w:footnote>
  <w:footnote w:id="6">
    <w:p w:rsidR="00D21B2D" w:rsidRPr="006E7BBF" w:rsidRDefault="00D21B2D" w:rsidP="006E7BBF">
      <w:pPr>
        <w:pStyle w:val="Textonotapie"/>
        <w:spacing w:after="0"/>
        <w:ind w:firstLine="0"/>
        <w:rPr>
          <w:rStyle w:val="Refdenotaalpie"/>
        </w:rPr>
      </w:pPr>
      <w:r>
        <w:rPr>
          <w:rStyle w:val="Refdenotaalpie"/>
        </w:rPr>
        <w:footnoteRef/>
      </w:r>
      <w:r>
        <w:rPr>
          <w:rStyle w:val="Refdenotaalpie"/>
        </w:rPr>
        <w:t xml:space="preserve"> </w:t>
      </w:r>
      <w:r>
        <w:t>Aurrezki gordina: diru-sarrera arruntak ken funtzionamendu gastuak.</w:t>
      </w:r>
    </w:p>
  </w:footnote>
  <w:footnote w:id="7">
    <w:p w:rsidR="00D21B2D" w:rsidRPr="006E7BBF" w:rsidRDefault="00D21B2D" w:rsidP="006E7BBF">
      <w:pPr>
        <w:pStyle w:val="Textonotapie"/>
        <w:spacing w:after="0"/>
        <w:ind w:firstLine="0"/>
        <w:rPr>
          <w:rStyle w:val="Refdenotaalpie"/>
        </w:rPr>
      </w:pPr>
      <w:r>
        <w:rPr>
          <w:rStyle w:val="Refdenotaalpie"/>
        </w:rPr>
        <w:footnoteRef/>
      </w:r>
      <w:r>
        <w:rPr>
          <w:rStyle w:val="Refdenotaalpie"/>
        </w:rPr>
        <w:t xml:space="preserve"> </w:t>
      </w:r>
      <w:r>
        <w:t>Aurrezki garbia: aurrezki gordina ken finantza zama.</w:t>
      </w:r>
    </w:p>
  </w:footnote>
  <w:footnote w:id="8">
    <w:p w:rsidR="00D21B2D" w:rsidRDefault="00D21B2D" w:rsidP="007E6AC4">
      <w:pPr>
        <w:pStyle w:val="Textonotapie"/>
        <w:spacing w:after="0"/>
        <w:ind w:firstLine="0"/>
      </w:pPr>
      <w:r>
        <w:rPr>
          <w:rStyle w:val="Refdenotaalpie"/>
        </w:rPr>
        <w:footnoteRef/>
      </w:r>
      <w:r>
        <w:t xml:space="preserve"> Diru-bilketa likidoa: urteko ekitaldian eta itxitako ekitaldietan eskudirutan egindako kobrantzak gehi form</w:t>
      </w:r>
      <w:r>
        <w:t>a</w:t>
      </w:r>
      <w:r>
        <w:t>lizazioak eta konpentsazioak ken eskudirutan eta konpentsaziotan egindako itzulketak.</w:t>
      </w:r>
    </w:p>
  </w:footnote>
  <w:footnote w:id="9">
    <w:p w:rsidR="00D21B2D" w:rsidRDefault="00D21B2D" w:rsidP="007E6AC4">
      <w:pPr>
        <w:pStyle w:val="Textonotapie"/>
        <w:spacing w:after="120"/>
        <w:ind w:firstLine="0"/>
      </w:pPr>
      <w:r>
        <w:rPr>
          <w:rStyle w:val="Refdenotaalpie"/>
        </w:rPr>
        <w:footnoteRef/>
      </w:r>
      <w:r>
        <w:t xml:space="preserve"> Gehiegizko defizitaren protokoloko (GDP) arabera.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Default="00E817DA" w:rsidP="007C36BE">
    <w:pPr>
      <w:pStyle w:val="Encabezado"/>
      <w:pBdr>
        <w:bottom w:val="single" w:sz="4" w:space="1" w:color="auto"/>
      </w:pBdr>
      <w:spacing w:after="40"/>
      <w:ind w:firstLine="0"/>
      <w:jc w:val="left"/>
    </w:pPr>
    <w:r>
      <w:rPr>
        <w:b/>
        <w:noProof/>
        <w:lang w:val="es-ES" w:eastAsia="es-ES" w:bidi="ar-SA"/>
      </w:rPr>
      <w:drawing>
        <wp:inline distT="0" distB="0" distL="0" distR="0" wp14:anchorId="4BEE5340" wp14:editId="10FCA115">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E817DA" w:rsidRPr="0059650E" w:rsidRDefault="00E817DA" w:rsidP="00891D73">
    <w:pPr>
      <w:pStyle w:val="Encabezado"/>
      <w:pBdr>
        <w:bottom w:val="single" w:sz="4" w:space="1" w:color="auto"/>
      </w:pBdr>
      <w:ind w:firstLine="0"/>
    </w:pPr>
    <w:r>
      <w:t>NAFARROAKO 2014ko KONTU OROKORREI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Default="00E817DA" w:rsidP="006A2D41">
    <w:pPr>
      <w:pStyle w:val="Encabezado"/>
      <w:ind w:firstLine="0"/>
      <w:jc w:val="left"/>
    </w:pPr>
    <w:r>
      <w:rPr>
        <w:noProof/>
        <w:lang w:val="es-ES" w:eastAsia="es-ES" w:bidi="ar-SA"/>
      </w:rPr>
      <w:drawing>
        <wp:inline distT="0" distB="0" distL="0" distR="0" wp14:anchorId="258DB50C" wp14:editId="48674601">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DA" w:rsidRDefault="00E817DA"/>
  <w:p w:rsidR="00E817DA" w:rsidRDefault="00E817DA"/>
  <w:p w:rsidR="00E817DA" w:rsidRDefault="00E817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2D" w:rsidRDefault="00D21B2D">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19" w:rsidRDefault="005C1F19" w:rsidP="005C1F19">
    <w:pPr>
      <w:pStyle w:val="Encabezado"/>
      <w:pBdr>
        <w:bottom w:val="single" w:sz="4" w:space="1" w:color="auto"/>
      </w:pBdr>
      <w:spacing w:after="40"/>
      <w:ind w:firstLine="0"/>
      <w:jc w:val="left"/>
    </w:pPr>
    <w:r>
      <w:rPr>
        <w:b/>
        <w:noProof/>
        <w:lang w:val="es-ES" w:eastAsia="es-ES" w:bidi="ar-SA"/>
      </w:rPr>
      <w:drawing>
        <wp:inline distT="0" distB="0" distL="0" distR="0" wp14:anchorId="0015CE42" wp14:editId="5F966AFA">
          <wp:extent cx="771525" cy="762000"/>
          <wp:effectExtent l="0" t="0" r="0"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1F19" w:rsidRPr="0059650E" w:rsidRDefault="005C1F19" w:rsidP="005C1F19">
    <w:pPr>
      <w:pStyle w:val="Encabezado"/>
      <w:pBdr>
        <w:bottom w:val="single" w:sz="4" w:space="1" w:color="auto"/>
      </w:pBdr>
      <w:ind w:firstLine="0"/>
    </w:pPr>
    <w:r>
      <w:t>NAFARROAKO 2014ko KONTU OROKORREI BURUZKO FISKALIZAZIO TXOSTENA</w:t>
    </w:r>
  </w:p>
  <w:p w:rsidR="00D21B2D" w:rsidRPr="00444639" w:rsidRDefault="00D21B2D" w:rsidP="00444639">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2D" w:rsidRDefault="00D21B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48FA8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931C5C"/>
    <w:multiLevelType w:val="hybridMultilevel"/>
    <w:tmpl w:val="5DD07FE8"/>
    <w:lvl w:ilvl="0" w:tplc="34E21EA8">
      <w:start w:val="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3">
    <w:nsid w:val="0E2F4E94"/>
    <w:multiLevelType w:val="hybridMultilevel"/>
    <w:tmpl w:val="718C8032"/>
    <w:lvl w:ilvl="0" w:tplc="CCF443C0">
      <w:start w:val="1"/>
      <w:numFmt w:val="decimal"/>
      <w:lvlText w:val="(%1)"/>
      <w:lvlJc w:val="left"/>
      <w:pPr>
        <w:ind w:left="502"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6974A66"/>
    <w:multiLevelType w:val="hybridMultilevel"/>
    <w:tmpl w:val="3E56E682"/>
    <w:lvl w:ilvl="0" w:tplc="C144C06A">
      <w:start w:val="1"/>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2A6E5C"/>
    <w:multiLevelType w:val="hybridMultilevel"/>
    <w:tmpl w:val="71AC2F96"/>
    <w:lvl w:ilvl="0" w:tplc="F38CDFE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DB40261"/>
    <w:multiLevelType w:val="hybridMultilevel"/>
    <w:tmpl w:val="61009944"/>
    <w:lvl w:ilvl="0" w:tplc="A016F98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9">
    <w:nsid w:val="3DA408F2"/>
    <w:multiLevelType w:val="hybridMultilevel"/>
    <w:tmpl w:val="C87A657A"/>
    <w:lvl w:ilvl="0" w:tplc="044063EC">
      <w:start w:val="18"/>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nsid w:val="43E97F3E"/>
    <w:multiLevelType w:val="singleLevel"/>
    <w:tmpl w:val="0C0A0001"/>
    <w:lvl w:ilvl="0">
      <w:start w:val="1"/>
      <w:numFmt w:val="bullet"/>
      <w:lvlText w:val=""/>
      <w:lvlJc w:val="left"/>
      <w:pPr>
        <w:ind w:left="360" w:hanging="360"/>
      </w:pPr>
      <w:rPr>
        <w:rFonts w:ascii="Symbol" w:hAnsi="Symbol" w:hint="default"/>
      </w:rPr>
    </w:lvl>
  </w:abstractNum>
  <w:abstractNum w:abstractNumId="11">
    <w:nsid w:val="46237F1F"/>
    <w:multiLevelType w:val="hybridMultilevel"/>
    <w:tmpl w:val="8A485C66"/>
    <w:lvl w:ilvl="0" w:tplc="AC12BDBC">
      <w:start w:val="12"/>
      <w:numFmt w:val="bullet"/>
      <w:lvlText w:val="-"/>
      <w:lvlJc w:val="left"/>
      <w:pPr>
        <w:ind w:left="644" w:hanging="360"/>
      </w:pPr>
      <w:rPr>
        <w:rFonts w:ascii="ITCCentury Book" w:eastAsia="Times New Roman" w:hAnsi="ITCCentury Book" w:cs="Times New Roman"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12">
    <w:nsid w:val="4D173806"/>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3">
    <w:nsid w:val="51393048"/>
    <w:multiLevelType w:val="hybridMultilevel"/>
    <w:tmpl w:val="CE7ADEA6"/>
    <w:lvl w:ilvl="0" w:tplc="0D862FB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58795422"/>
    <w:multiLevelType w:val="hybridMultilevel"/>
    <w:tmpl w:val="6826DC50"/>
    <w:lvl w:ilvl="0" w:tplc="D8D277D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644B5128"/>
    <w:multiLevelType w:val="singleLevel"/>
    <w:tmpl w:val="0C0A0001"/>
    <w:lvl w:ilvl="0">
      <w:start w:val="1"/>
      <w:numFmt w:val="bullet"/>
      <w:lvlText w:val=""/>
      <w:lvlJc w:val="left"/>
      <w:pPr>
        <w:ind w:left="360" w:hanging="360"/>
      </w:pPr>
      <w:rPr>
        <w:rFonts w:ascii="Symbol" w:hAnsi="Symbol" w:hint="default"/>
      </w:rPr>
    </w:lvl>
  </w:abstractNum>
  <w:abstractNum w:abstractNumId="16">
    <w:nsid w:val="70CD2A1E"/>
    <w:multiLevelType w:val="hybridMultilevel"/>
    <w:tmpl w:val="0E72AAFC"/>
    <w:lvl w:ilvl="0" w:tplc="42E6E9BE">
      <w:start w:val="22"/>
      <w:numFmt w:val="bullet"/>
      <w:lvlText w:val="-"/>
      <w:lvlJc w:val="left"/>
      <w:pPr>
        <w:ind w:left="588" w:hanging="360"/>
      </w:pPr>
      <w:rPr>
        <w:rFonts w:ascii="Arial Narrow" w:eastAsia="Times New Roman" w:hAnsi="Arial Narrow" w:cs="Aria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17">
    <w:nsid w:val="7D67384B"/>
    <w:multiLevelType w:val="hybridMultilevel"/>
    <w:tmpl w:val="8D2A1D08"/>
    <w:lvl w:ilvl="0" w:tplc="1602AF66">
      <w:start w:val="1"/>
      <w:numFmt w:val="decimal"/>
      <w:lvlText w:val="(%1)"/>
      <w:lvlJc w:val="left"/>
      <w:pPr>
        <w:ind w:left="644" w:hanging="360"/>
      </w:pPr>
      <w:rPr>
        <w:rFonts w:hint="default"/>
        <w:vertAlign w:val="superscrip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4"/>
  </w:num>
  <w:num w:numId="2">
    <w:abstractNumId w:val="4"/>
  </w:num>
  <w:num w:numId="3">
    <w:abstractNumId w:val="10"/>
  </w:num>
  <w:num w:numId="4">
    <w:abstractNumId w:val="15"/>
  </w:num>
  <w:num w:numId="5">
    <w:abstractNumId w:val="12"/>
  </w:num>
  <w:num w:numId="6">
    <w:abstractNumId w:val="11"/>
  </w:num>
  <w:num w:numId="7">
    <w:abstractNumId w:val="3"/>
  </w:num>
  <w:num w:numId="8">
    <w:abstractNumId w:val="13"/>
  </w:num>
  <w:num w:numId="9">
    <w:abstractNumId w:val="16"/>
  </w:num>
  <w:num w:numId="10">
    <w:abstractNumId w:val="14"/>
  </w:num>
  <w:num w:numId="11">
    <w:abstractNumId w:val="15"/>
  </w:num>
  <w:num w:numId="12">
    <w:abstractNumId w:val="5"/>
  </w:num>
  <w:num w:numId="13">
    <w:abstractNumId w:val="9"/>
  </w:num>
  <w:num w:numId="14">
    <w:abstractNumId w:val="17"/>
  </w:num>
  <w:num w:numId="15">
    <w:abstractNumId w:val="1"/>
  </w:num>
  <w:num w:numId="16">
    <w:abstractNumId w:val="2"/>
  </w:num>
  <w:num w:numId="17">
    <w:abstractNumId w:val="2"/>
  </w:num>
  <w:num w:numId="18">
    <w:abstractNumId w:val="8"/>
  </w:num>
  <w:num w:numId="19">
    <w:abstractNumId w:val="6"/>
  </w:num>
  <w:num w:numId="20">
    <w:abstractNumId w:val="7"/>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32"/>
    <w:rsid w:val="000009FC"/>
    <w:rsid w:val="000019D8"/>
    <w:rsid w:val="00002A98"/>
    <w:rsid w:val="00006736"/>
    <w:rsid w:val="00006A97"/>
    <w:rsid w:val="0001123B"/>
    <w:rsid w:val="00012A7F"/>
    <w:rsid w:val="0001782F"/>
    <w:rsid w:val="00017A3A"/>
    <w:rsid w:val="00022BE0"/>
    <w:rsid w:val="0002797A"/>
    <w:rsid w:val="00027B09"/>
    <w:rsid w:val="00030D36"/>
    <w:rsid w:val="000333F1"/>
    <w:rsid w:val="00035F07"/>
    <w:rsid w:val="00036E42"/>
    <w:rsid w:val="0004373B"/>
    <w:rsid w:val="00043899"/>
    <w:rsid w:val="000448FA"/>
    <w:rsid w:val="00045AC3"/>
    <w:rsid w:val="000466A8"/>
    <w:rsid w:val="0004712E"/>
    <w:rsid w:val="0004774C"/>
    <w:rsid w:val="00047C4C"/>
    <w:rsid w:val="00050CB7"/>
    <w:rsid w:val="00053A42"/>
    <w:rsid w:val="0005517D"/>
    <w:rsid w:val="0006133D"/>
    <w:rsid w:val="00062497"/>
    <w:rsid w:val="00063585"/>
    <w:rsid w:val="00064B4D"/>
    <w:rsid w:val="00067570"/>
    <w:rsid w:val="000700E7"/>
    <w:rsid w:val="00071CD0"/>
    <w:rsid w:val="00072A32"/>
    <w:rsid w:val="00075692"/>
    <w:rsid w:val="00075A16"/>
    <w:rsid w:val="000820BE"/>
    <w:rsid w:val="000824D0"/>
    <w:rsid w:val="000842B7"/>
    <w:rsid w:val="0008706C"/>
    <w:rsid w:val="00087B8D"/>
    <w:rsid w:val="00093D67"/>
    <w:rsid w:val="00093E60"/>
    <w:rsid w:val="00096EB3"/>
    <w:rsid w:val="000A18B7"/>
    <w:rsid w:val="000A2C1E"/>
    <w:rsid w:val="000A4697"/>
    <w:rsid w:val="000A76D2"/>
    <w:rsid w:val="000A77B7"/>
    <w:rsid w:val="000B1768"/>
    <w:rsid w:val="000B2728"/>
    <w:rsid w:val="000B3943"/>
    <w:rsid w:val="000B4477"/>
    <w:rsid w:val="000B583F"/>
    <w:rsid w:val="000C0704"/>
    <w:rsid w:val="000C2B07"/>
    <w:rsid w:val="000C39CC"/>
    <w:rsid w:val="000C63A9"/>
    <w:rsid w:val="000C7566"/>
    <w:rsid w:val="000D188E"/>
    <w:rsid w:val="000D5335"/>
    <w:rsid w:val="000D5B7F"/>
    <w:rsid w:val="000D67A3"/>
    <w:rsid w:val="000D7F32"/>
    <w:rsid w:val="000E2288"/>
    <w:rsid w:val="000E577C"/>
    <w:rsid w:val="000E740F"/>
    <w:rsid w:val="000E7B86"/>
    <w:rsid w:val="000F2122"/>
    <w:rsid w:val="000F2B66"/>
    <w:rsid w:val="000F3D83"/>
    <w:rsid w:val="000F4EC6"/>
    <w:rsid w:val="000F687F"/>
    <w:rsid w:val="000F7B19"/>
    <w:rsid w:val="00100F12"/>
    <w:rsid w:val="0010137C"/>
    <w:rsid w:val="00103589"/>
    <w:rsid w:val="001045C9"/>
    <w:rsid w:val="00105EFC"/>
    <w:rsid w:val="00107CC1"/>
    <w:rsid w:val="00111A92"/>
    <w:rsid w:val="001145C3"/>
    <w:rsid w:val="001161D2"/>
    <w:rsid w:val="00121286"/>
    <w:rsid w:val="00122F33"/>
    <w:rsid w:val="00123989"/>
    <w:rsid w:val="001302E4"/>
    <w:rsid w:val="00131DF1"/>
    <w:rsid w:val="00132B54"/>
    <w:rsid w:val="00132C38"/>
    <w:rsid w:val="00133984"/>
    <w:rsid w:val="001365C4"/>
    <w:rsid w:val="00140C68"/>
    <w:rsid w:val="0014147D"/>
    <w:rsid w:val="00141D29"/>
    <w:rsid w:val="00142E3B"/>
    <w:rsid w:val="001436E2"/>
    <w:rsid w:val="0014506A"/>
    <w:rsid w:val="0014549B"/>
    <w:rsid w:val="00146DB8"/>
    <w:rsid w:val="0014728F"/>
    <w:rsid w:val="001521A2"/>
    <w:rsid w:val="00152358"/>
    <w:rsid w:val="00155BFF"/>
    <w:rsid w:val="00160F66"/>
    <w:rsid w:val="0016325D"/>
    <w:rsid w:val="001633AF"/>
    <w:rsid w:val="00166A6C"/>
    <w:rsid w:val="00172C14"/>
    <w:rsid w:val="00173EDD"/>
    <w:rsid w:val="0017402B"/>
    <w:rsid w:val="00181D37"/>
    <w:rsid w:val="001835B7"/>
    <w:rsid w:val="001841A8"/>
    <w:rsid w:val="0018426B"/>
    <w:rsid w:val="00184D8F"/>
    <w:rsid w:val="00185A37"/>
    <w:rsid w:val="00185C62"/>
    <w:rsid w:val="00185CFC"/>
    <w:rsid w:val="00185E17"/>
    <w:rsid w:val="001870E3"/>
    <w:rsid w:val="00194309"/>
    <w:rsid w:val="00195087"/>
    <w:rsid w:val="00195F4A"/>
    <w:rsid w:val="0019660E"/>
    <w:rsid w:val="00196AE3"/>
    <w:rsid w:val="00196DE3"/>
    <w:rsid w:val="001A20EC"/>
    <w:rsid w:val="001A21B5"/>
    <w:rsid w:val="001A58F2"/>
    <w:rsid w:val="001A79CE"/>
    <w:rsid w:val="001B16D9"/>
    <w:rsid w:val="001B2A6B"/>
    <w:rsid w:val="001B3767"/>
    <w:rsid w:val="001B39E2"/>
    <w:rsid w:val="001B6299"/>
    <w:rsid w:val="001C2B26"/>
    <w:rsid w:val="001C3A32"/>
    <w:rsid w:val="001C5AB9"/>
    <w:rsid w:val="001D2E5E"/>
    <w:rsid w:val="001D4F09"/>
    <w:rsid w:val="001E04F7"/>
    <w:rsid w:val="001E124B"/>
    <w:rsid w:val="001E2995"/>
    <w:rsid w:val="001E7D6E"/>
    <w:rsid w:val="001F1482"/>
    <w:rsid w:val="001F20D7"/>
    <w:rsid w:val="001F60EA"/>
    <w:rsid w:val="001F7744"/>
    <w:rsid w:val="002014EB"/>
    <w:rsid w:val="00202B1A"/>
    <w:rsid w:val="00202E8F"/>
    <w:rsid w:val="00204979"/>
    <w:rsid w:val="00206E12"/>
    <w:rsid w:val="00207E4F"/>
    <w:rsid w:val="00211664"/>
    <w:rsid w:val="00211D69"/>
    <w:rsid w:val="002141E2"/>
    <w:rsid w:val="002179DB"/>
    <w:rsid w:val="002227E0"/>
    <w:rsid w:val="00224A13"/>
    <w:rsid w:val="00225D3C"/>
    <w:rsid w:val="00226C11"/>
    <w:rsid w:val="00226C94"/>
    <w:rsid w:val="00227E48"/>
    <w:rsid w:val="00230577"/>
    <w:rsid w:val="0023209D"/>
    <w:rsid w:val="00232732"/>
    <w:rsid w:val="0023282C"/>
    <w:rsid w:val="002333F8"/>
    <w:rsid w:val="00233D79"/>
    <w:rsid w:val="002346D7"/>
    <w:rsid w:val="00237657"/>
    <w:rsid w:val="00240FC2"/>
    <w:rsid w:val="00242BA7"/>
    <w:rsid w:val="002437B5"/>
    <w:rsid w:val="00244EDF"/>
    <w:rsid w:val="00244EF1"/>
    <w:rsid w:val="00245CFB"/>
    <w:rsid w:val="00245E7C"/>
    <w:rsid w:val="00246F21"/>
    <w:rsid w:val="00253E78"/>
    <w:rsid w:val="00254F2E"/>
    <w:rsid w:val="00262859"/>
    <w:rsid w:val="00262C3C"/>
    <w:rsid w:val="00264C88"/>
    <w:rsid w:val="0026532C"/>
    <w:rsid w:val="0026575D"/>
    <w:rsid w:val="002677AD"/>
    <w:rsid w:val="002700EA"/>
    <w:rsid w:val="002705B0"/>
    <w:rsid w:val="002717A6"/>
    <w:rsid w:val="00272015"/>
    <w:rsid w:val="00273C10"/>
    <w:rsid w:val="00274B4C"/>
    <w:rsid w:val="00276264"/>
    <w:rsid w:val="00277C55"/>
    <w:rsid w:val="00281DCA"/>
    <w:rsid w:val="002834DA"/>
    <w:rsid w:val="0028677C"/>
    <w:rsid w:val="002902C6"/>
    <w:rsid w:val="002964EA"/>
    <w:rsid w:val="0029657F"/>
    <w:rsid w:val="00296EB4"/>
    <w:rsid w:val="00297B04"/>
    <w:rsid w:val="002A056C"/>
    <w:rsid w:val="002A0A9D"/>
    <w:rsid w:val="002A1413"/>
    <w:rsid w:val="002A47E2"/>
    <w:rsid w:val="002A4DE2"/>
    <w:rsid w:val="002A65AD"/>
    <w:rsid w:val="002A66A5"/>
    <w:rsid w:val="002A6EBB"/>
    <w:rsid w:val="002B21E9"/>
    <w:rsid w:val="002B2B87"/>
    <w:rsid w:val="002B4E0F"/>
    <w:rsid w:val="002B5754"/>
    <w:rsid w:val="002C04E4"/>
    <w:rsid w:val="002C07A9"/>
    <w:rsid w:val="002C08C9"/>
    <w:rsid w:val="002C2D49"/>
    <w:rsid w:val="002C33A6"/>
    <w:rsid w:val="002C4039"/>
    <w:rsid w:val="002C7026"/>
    <w:rsid w:val="002C7E08"/>
    <w:rsid w:val="002D089F"/>
    <w:rsid w:val="002D5635"/>
    <w:rsid w:val="002D65E8"/>
    <w:rsid w:val="002D6B41"/>
    <w:rsid w:val="002D7D32"/>
    <w:rsid w:val="002E02E5"/>
    <w:rsid w:val="002E0478"/>
    <w:rsid w:val="002E0791"/>
    <w:rsid w:val="002E1B92"/>
    <w:rsid w:val="002E470E"/>
    <w:rsid w:val="002E7B81"/>
    <w:rsid w:val="002E7FA9"/>
    <w:rsid w:val="002F09FB"/>
    <w:rsid w:val="002F0FE3"/>
    <w:rsid w:val="002F1AF0"/>
    <w:rsid w:val="002F2530"/>
    <w:rsid w:val="002F272A"/>
    <w:rsid w:val="002F3225"/>
    <w:rsid w:val="002F53B4"/>
    <w:rsid w:val="002F76D6"/>
    <w:rsid w:val="00303506"/>
    <w:rsid w:val="00304B37"/>
    <w:rsid w:val="00307057"/>
    <w:rsid w:val="0031111E"/>
    <w:rsid w:val="0031203B"/>
    <w:rsid w:val="00312819"/>
    <w:rsid w:val="00312E9C"/>
    <w:rsid w:val="00313875"/>
    <w:rsid w:val="003170CD"/>
    <w:rsid w:val="003203BF"/>
    <w:rsid w:val="00321369"/>
    <w:rsid w:val="003218E6"/>
    <w:rsid w:val="00322380"/>
    <w:rsid w:val="00323A29"/>
    <w:rsid w:val="00326C2A"/>
    <w:rsid w:val="00327BAC"/>
    <w:rsid w:val="00330787"/>
    <w:rsid w:val="00331558"/>
    <w:rsid w:val="003357DD"/>
    <w:rsid w:val="00337493"/>
    <w:rsid w:val="0034285F"/>
    <w:rsid w:val="00345A16"/>
    <w:rsid w:val="003464A4"/>
    <w:rsid w:val="00347AA0"/>
    <w:rsid w:val="00351684"/>
    <w:rsid w:val="00351AAA"/>
    <w:rsid w:val="00353FCB"/>
    <w:rsid w:val="00354458"/>
    <w:rsid w:val="0035527F"/>
    <w:rsid w:val="00361A4A"/>
    <w:rsid w:val="0036347E"/>
    <w:rsid w:val="00363653"/>
    <w:rsid w:val="0036509D"/>
    <w:rsid w:val="0037228C"/>
    <w:rsid w:val="00373755"/>
    <w:rsid w:val="003738FD"/>
    <w:rsid w:val="0037486B"/>
    <w:rsid w:val="0037495B"/>
    <w:rsid w:val="00374983"/>
    <w:rsid w:val="003810BE"/>
    <w:rsid w:val="0038304D"/>
    <w:rsid w:val="00383C76"/>
    <w:rsid w:val="00386F6C"/>
    <w:rsid w:val="00387709"/>
    <w:rsid w:val="00387794"/>
    <w:rsid w:val="00397162"/>
    <w:rsid w:val="003A335E"/>
    <w:rsid w:val="003A3DD2"/>
    <w:rsid w:val="003A3F6A"/>
    <w:rsid w:val="003A5228"/>
    <w:rsid w:val="003A7956"/>
    <w:rsid w:val="003B22FD"/>
    <w:rsid w:val="003B3573"/>
    <w:rsid w:val="003B47A6"/>
    <w:rsid w:val="003B5813"/>
    <w:rsid w:val="003C03EA"/>
    <w:rsid w:val="003C196B"/>
    <w:rsid w:val="003C1F07"/>
    <w:rsid w:val="003C6E1D"/>
    <w:rsid w:val="003D058C"/>
    <w:rsid w:val="003D1A1B"/>
    <w:rsid w:val="003D442E"/>
    <w:rsid w:val="003D76B1"/>
    <w:rsid w:val="003E17A6"/>
    <w:rsid w:val="003E4AA5"/>
    <w:rsid w:val="003E62A4"/>
    <w:rsid w:val="003E66FD"/>
    <w:rsid w:val="003F0870"/>
    <w:rsid w:val="003F1CEC"/>
    <w:rsid w:val="003F43BF"/>
    <w:rsid w:val="003F6BE4"/>
    <w:rsid w:val="003F752B"/>
    <w:rsid w:val="0040366D"/>
    <w:rsid w:val="00403CF8"/>
    <w:rsid w:val="00405FC6"/>
    <w:rsid w:val="0040688C"/>
    <w:rsid w:val="00406950"/>
    <w:rsid w:val="00407459"/>
    <w:rsid w:val="00410771"/>
    <w:rsid w:val="004107FE"/>
    <w:rsid w:val="00411717"/>
    <w:rsid w:val="00413BA5"/>
    <w:rsid w:val="00414D01"/>
    <w:rsid w:val="00416EC3"/>
    <w:rsid w:val="004170FE"/>
    <w:rsid w:val="004209E6"/>
    <w:rsid w:val="0042324B"/>
    <w:rsid w:val="004234E8"/>
    <w:rsid w:val="004245A4"/>
    <w:rsid w:val="00426805"/>
    <w:rsid w:val="00430150"/>
    <w:rsid w:val="004302F9"/>
    <w:rsid w:val="0043137C"/>
    <w:rsid w:val="0043229B"/>
    <w:rsid w:val="00434B4A"/>
    <w:rsid w:val="00435287"/>
    <w:rsid w:val="00440A22"/>
    <w:rsid w:val="00444639"/>
    <w:rsid w:val="004461F7"/>
    <w:rsid w:val="0044678D"/>
    <w:rsid w:val="00450191"/>
    <w:rsid w:val="0045550E"/>
    <w:rsid w:val="00456456"/>
    <w:rsid w:val="00462367"/>
    <w:rsid w:val="00462930"/>
    <w:rsid w:val="00463BF5"/>
    <w:rsid w:val="0046490C"/>
    <w:rsid w:val="00466A28"/>
    <w:rsid w:val="00467043"/>
    <w:rsid w:val="00470287"/>
    <w:rsid w:val="00470733"/>
    <w:rsid w:val="00472E0D"/>
    <w:rsid w:val="00474B71"/>
    <w:rsid w:val="00477C53"/>
    <w:rsid w:val="0048456D"/>
    <w:rsid w:val="00485380"/>
    <w:rsid w:val="004905E7"/>
    <w:rsid w:val="0049160B"/>
    <w:rsid w:val="00492ED7"/>
    <w:rsid w:val="004934BE"/>
    <w:rsid w:val="004936B5"/>
    <w:rsid w:val="00493D87"/>
    <w:rsid w:val="004950D4"/>
    <w:rsid w:val="004A0506"/>
    <w:rsid w:val="004A2342"/>
    <w:rsid w:val="004A26ED"/>
    <w:rsid w:val="004A2969"/>
    <w:rsid w:val="004A2F62"/>
    <w:rsid w:val="004A4F10"/>
    <w:rsid w:val="004A6FDC"/>
    <w:rsid w:val="004A7BAA"/>
    <w:rsid w:val="004B061F"/>
    <w:rsid w:val="004B1DB8"/>
    <w:rsid w:val="004B2ABD"/>
    <w:rsid w:val="004B2F01"/>
    <w:rsid w:val="004B4182"/>
    <w:rsid w:val="004B4538"/>
    <w:rsid w:val="004B6B4B"/>
    <w:rsid w:val="004B6FB6"/>
    <w:rsid w:val="004C22A6"/>
    <w:rsid w:val="004C571D"/>
    <w:rsid w:val="004D09DA"/>
    <w:rsid w:val="004D35A2"/>
    <w:rsid w:val="004D5FD1"/>
    <w:rsid w:val="004E2DE3"/>
    <w:rsid w:val="004F7C93"/>
    <w:rsid w:val="005012B0"/>
    <w:rsid w:val="0050229A"/>
    <w:rsid w:val="00506105"/>
    <w:rsid w:val="005118D7"/>
    <w:rsid w:val="00513162"/>
    <w:rsid w:val="00513E98"/>
    <w:rsid w:val="00514699"/>
    <w:rsid w:val="00514815"/>
    <w:rsid w:val="00515859"/>
    <w:rsid w:val="00525809"/>
    <w:rsid w:val="00532491"/>
    <w:rsid w:val="00533B0D"/>
    <w:rsid w:val="00535130"/>
    <w:rsid w:val="0053665D"/>
    <w:rsid w:val="00537302"/>
    <w:rsid w:val="0054035B"/>
    <w:rsid w:val="005420E5"/>
    <w:rsid w:val="00543671"/>
    <w:rsid w:val="005508D1"/>
    <w:rsid w:val="00550C8E"/>
    <w:rsid w:val="00553052"/>
    <w:rsid w:val="00554714"/>
    <w:rsid w:val="00555334"/>
    <w:rsid w:val="00555509"/>
    <w:rsid w:val="00561C5B"/>
    <w:rsid w:val="00564F2D"/>
    <w:rsid w:val="005659F7"/>
    <w:rsid w:val="00566CDA"/>
    <w:rsid w:val="00566DDC"/>
    <w:rsid w:val="0056727E"/>
    <w:rsid w:val="00567BA6"/>
    <w:rsid w:val="00570033"/>
    <w:rsid w:val="00570147"/>
    <w:rsid w:val="00572EE5"/>
    <w:rsid w:val="0057307E"/>
    <w:rsid w:val="00573A4C"/>
    <w:rsid w:val="00574B79"/>
    <w:rsid w:val="00574D12"/>
    <w:rsid w:val="00575654"/>
    <w:rsid w:val="0057594B"/>
    <w:rsid w:val="005764F2"/>
    <w:rsid w:val="005800B4"/>
    <w:rsid w:val="0058070B"/>
    <w:rsid w:val="0058296F"/>
    <w:rsid w:val="00583173"/>
    <w:rsid w:val="005846B7"/>
    <w:rsid w:val="00584E0D"/>
    <w:rsid w:val="00586125"/>
    <w:rsid w:val="00586826"/>
    <w:rsid w:val="00586FE1"/>
    <w:rsid w:val="00587757"/>
    <w:rsid w:val="00587F43"/>
    <w:rsid w:val="00587F92"/>
    <w:rsid w:val="005949FD"/>
    <w:rsid w:val="00594B6F"/>
    <w:rsid w:val="005954CD"/>
    <w:rsid w:val="00595E80"/>
    <w:rsid w:val="0059650E"/>
    <w:rsid w:val="00596953"/>
    <w:rsid w:val="00597481"/>
    <w:rsid w:val="005A1C4A"/>
    <w:rsid w:val="005A6030"/>
    <w:rsid w:val="005B0D44"/>
    <w:rsid w:val="005B19E0"/>
    <w:rsid w:val="005B2768"/>
    <w:rsid w:val="005B57AD"/>
    <w:rsid w:val="005B722E"/>
    <w:rsid w:val="005B7666"/>
    <w:rsid w:val="005C02FE"/>
    <w:rsid w:val="005C1416"/>
    <w:rsid w:val="005C1F19"/>
    <w:rsid w:val="005C3CDD"/>
    <w:rsid w:val="005C50AC"/>
    <w:rsid w:val="005C519A"/>
    <w:rsid w:val="005C5EB6"/>
    <w:rsid w:val="005C6406"/>
    <w:rsid w:val="005C67F6"/>
    <w:rsid w:val="005C752D"/>
    <w:rsid w:val="005D69D1"/>
    <w:rsid w:val="005D730E"/>
    <w:rsid w:val="005E210D"/>
    <w:rsid w:val="005E4DAD"/>
    <w:rsid w:val="005E5EF1"/>
    <w:rsid w:val="005F2425"/>
    <w:rsid w:val="005F3780"/>
    <w:rsid w:val="005F5EC7"/>
    <w:rsid w:val="005F7207"/>
    <w:rsid w:val="005F7FCF"/>
    <w:rsid w:val="00607691"/>
    <w:rsid w:val="0061062C"/>
    <w:rsid w:val="006121AA"/>
    <w:rsid w:val="00612ED1"/>
    <w:rsid w:val="00613183"/>
    <w:rsid w:val="006133F0"/>
    <w:rsid w:val="00616888"/>
    <w:rsid w:val="006176BE"/>
    <w:rsid w:val="00617A17"/>
    <w:rsid w:val="006212CB"/>
    <w:rsid w:val="00622D42"/>
    <w:rsid w:val="006279F9"/>
    <w:rsid w:val="00627EA1"/>
    <w:rsid w:val="00632BFD"/>
    <w:rsid w:val="00635424"/>
    <w:rsid w:val="00635DC5"/>
    <w:rsid w:val="006369EE"/>
    <w:rsid w:val="0064700E"/>
    <w:rsid w:val="00650677"/>
    <w:rsid w:val="00653DD1"/>
    <w:rsid w:val="00661788"/>
    <w:rsid w:val="006645F0"/>
    <w:rsid w:val="00666135"/>
    <w:rsid w:val="006736A9"/>
    <w:rsid w:val="00673BC7"/>
    <w:rsid w:val="00674975"/>
    <w:rsid w:val="00675100"/>
    <w:rsid w:val="00675D39"/>
    <w:rsid w:val="00676005"/>
    <w:rsid w:val="0067612B"/>
    <w:rsid w:val="00677D5C"/>
    <w:rsid w:val="006848FC"/>
    <w:rsid w:val="0068560B"/>
    <w:rsid w:val="00692266"/>
    <w:rsid w:val="006922F2"/>
    <w:rsid w:val="006928B7"/>
    <w:rsid w:val="006955A3"/>
    <w:rsid w:val="006A1277"/>
    <w:rsid w:val="006A2602"/>
    <w:rsid w:val="006A2D41"/>
    <w:rsid w:val="006A5967"/>
    <w:rsid w:val="006A67E1"/>
    <w:rsid w:val="006B1FBF"/>
    <w:rsid w:val="006B7817"/>
    <w:rsid w:val="006B7B89"/>
    <w:rsid w:val="006C36FB"/>
    <w:rsid w:val="006C7069"/>
    <w:rsid w:val="006C7D62"/>
    <w:rsid w:val="006D05EC"/>
    <w:rsid w:val="006D0B23"/>
    <w:rsid w:val="006D10E0"/>
    <w:rsid w:val="006D2ED6"/>
    <w:rsid w:val="006D43A7"/>
    <w:rsid w:val="006D5685"/>
    <w:rsid w:val="006D5C62"/>
    <w:rsid w:val="006D70C6"/>
    <w:rsid w:val="006E1987"/>
    <w:rsid w:val="006E23B2"/>
    <w:rsid w:val="006E5207"/>
    <w:rsid w:val="006E7BBF"/>
    <w:rsid w:val="006F0F37"/>
    <w:rsid w:val="006F1283"/>
    <w:rsid w:val="006F3C4F"/>
    <w:rsid w:val="006F5C70"/>
    <w:rsid w:val="006F5E7E"/>
    <w:rsid w:val="006F6A20"/>
    <w:rsid w:val="007047B2"/>
    <w:rsid w:val="00704DE7"/>
    <w:rsid w:val="00705726"/>
    <w:rsid w:val="00706617"/>
    <w:rsid w:val="00706868"/>
    <w:rsid w:val="007078B8"/>
    <w:rsid w:val="00710153"/>
    <w:rsid w:val="0071145B"/>
    <w:rsid w:val="007149B3"/>
    <w:rsid w:val="007153C6"/>
    <w:rsid w:val="00715E32"/>
    <w:rsid w:val="007162D1"/>
    <w:rsid w:val="00716463"/>
    <w:rsid w:val="0071706E"/>
    <w:rsid w:val="007179AF"/>
    <w:rsid w:val="00723F5F"/>
    <w:rsid w:val="00727292"/>
    <w:rsid w:val="00727B28"/>
    <w:rsid w:val="00734EE8"/>
    <w:rsid w:val="007350FD"/>
    <w:rsid w:val="00737325"/>
    <w:rsid w:val="00742589"/>
    <w:rsid w:val="00742F6A"/>
    <w:rsid w:val="007446E8"/>
    <w:rsid w:val="007468C5"/>
    <w:rsid w:val="00747994"/>
    <w:rsid w:val="00747A8C"/>
    <w:rsid w:val="00751553"/>
    <w:rsid w:val="0075165E"/>
    <w:rsid w:val="0075240F"/>
    <w:rsid w:val="00754E10"/>
    <w:rsid w:val="00755007"/>
    <w:rsid w:val="007567F0"/>
    <w:rsid w:val="00762A29"/>
    <w:rsid w:val="0076327D"/>
    <w:rsid w:val="00767745"/>
    <w:rsid w:val="007707FC"/>
    <w:rsid w:val="00770BE3"/>
    <w:rsid w:val="00770DE4"/>
    <w:rsid w:val="00770FBA"/>
    <w:rsid w:val="0077177A"/>
    <w:rsid w:val="007721C5"/>
    <w:rsid w:val="007728A8"/>
    <w:rsid w:val="00775A0E"/>
    <w:rsid w:val="007777F8"/>
    <w:rsid w:val="00780690"/>
    <w:rsid w:val="0078283D"/>
    <w:rsid w:val="0078368B"/>
    <w:rsid w:val="00785A76"/>
    <w:rsid w:val="00787852"/>
    <w:rsid w:val="007915BC"/>
    <w:rsid w:val="00793DFB"/>
    <w:rsid w:val="007963FF"/>
    <w:rsid w:val="007967FA"/>
    <w:rsid w:val="00797E7A"/>
    <w:rsid w:val="007A01AC"/>
    <w:rsid w:val="007A03F7"/>
    <w:rsid w:val="007A0EA6"/>
    <w:rsid w:val="007A2D9E"/>
    <w:rsid w:val="007B0381"/>
    <w:rsid w:val="007B0F3D"/>
    <w:rsid w:val="007B148D"/>
    <w:rsid w:val="007B18C8"/>
    <w:rsid w:val="007B28DE"/>
    <w:rsid w:val="007B3286"/>
    <w:rsid w:val="007B593F"/>
    <w:rsid w:val="007B7A5F"/>
    <w:rsid w:val="007B7B55"/>
    <w:rsid w:val="007C2011"/>
    <w:rsid w:val="007C36BE"/>
    <w:rsid w:val="007C4500"/>
    <w:rsid w:val="007C6403"/>
    <w:rsid w:val="007D12FD"/>
    <w:rsid w:val="007D5280"/>
    <w:rsid w:val="007D53ED"/>
    <w:rsid w:val="007D53F4"/>
    <w:rsid w:val="007D59CA"/>
    <w:rsid w:val="007D6001"/>
    <w:rsid w:val="007D7F94"/>
    <w:rsid w:val="007E1B76"/>
    <w:rsid w:val="007E219A"/>
    <w:rsid w:val="007E2F99"/>
    <w:rsid w:val="007E37BF"/>
    <w:rsid w:val="007E6593"/>
    <w:rsid w:val="007E68DC"/>
    <w:rsid w:val="007E6AC4"/>
    <w:rsid w:val="007E783B"/>
    <w:rsid w:val="007F1101"/>
    <w:rsid w:val="007F2CB1"/>
    <w:rsid w:val="00801918"/>
    <w:rsid w:val="00801987"/>
    <w:rsid w:val="0080281D"/>
    <w:rsid w:val="00803D20"/>
    <w:rsid w:val="00810A9C"/>
    <w:rsid w:val="008112A0"/>
    <w:rsid w:val="00815CC6"/>
    <w:rsid w:val="00815E3F"/>
    <w:rsid w:val="0081696D"/>
    <w:rsid w:val="00816E01"/>
    <w:rsid w:val="008173D0"/>
    <w:rsid w:val="008217A0"/>
    <w:rsid w:val="00823235"/>
    <w:rsid w:val="008249F1"/>
    <w:rsid w:val="00824AF2"/>
    <w:rsid w:val="00825029"/>
    <w:rsid w:val="00826686"/>
    <w:rsid w:val="00826DCD"/>
    <w:rsid w:val="00831CB4"/>
    <w:rsid w:val="00835398"/>
    <w:rsid w:val="00835563"/>
    <w:rsid w:val="008358FF"/>
    <w:rsid w:val="00836511"/>
    <w:rsid w:val="00836B02"/>
    <w:rsid w:val="00836EC6"/>
    <w:rsid w:val="00837378"/>
    <w:rsid w:val="0083741E"/>
    <w:rsid w:val="00837985"/>
    <w:rsid w:val="00840D77"/>
    <w:rsid w:val="00840E3D"/>
    <w:rsid w:val="00841D8C"/>
    <w:rsid w:val="00842220"/>
    <w:rsid w:val="00844111"/>
    <w:rsid w:val="00844F74"/>
    <w:rsid w:val="00846382"/>
    <w:rsid w:val="00846868"/>
    <w:rsid w:val="00847F8E"/>
    <w:rsid w:val="00850F57"/>
    <w:rsid w:val="008536C2"/>
    <w:rsid w:val="00856ED7"/>
    <w:rsid w:val="0085712A"/>
    <w:rsid w:val="008600C7"/>
    <w:rsid w:val="00861096"/>
    <w:rsid w:val="008617D0"/>
    <w:rsid w:val="00861A60"/>
    <w:rsid w:val="00862357"/>
    <w:rsid w:val="00862528"/>
    <w:rsid w:val="00862D02"/>
    <w:rsid w:val="008637B9"/>
    <w:rsid w:val="00864194"/>
    <w:rsid w:val="00866068"/>
    <w:rsid w:val="00867193"/>
    <w:rsid w:val="00870399"/>
    <w:rsid w:val="00870AAA"/>
    <w:rsid w:val="008711EC"/>
    <w:rsid w:val="008718FE"/>
    <w:rsid w:val="008720D8"/>
    <w:rsid w:val="00872946"/>
    <w:rsid w:val="00872B3D"/>
    <w:rsid w:val="00873C3C"/>
    <w:rsid w:val="00875ACF"/>
    <w:rsid w:val="00877718"/>
    <w:rsid w:val="00881CEA"/>
    <w:rsid w:val="00883928"/>
    <w:rsid w:val="00883DDE"/>
    <w:rsid w:val="008902EF"/>
    <w:rsid w:val="008917DE"/>
    <w:rsid w:val="00891D73"/>
    <w:rsid w:val="00892023"/>
    <w:rsid w:val="00892A44"/>
    <w:rsid w:val="00893C49"/>
    <w:rsid w:val="008950F2"/>
    <w:rsid w:val="008A2DE8"/>
    <w:rsid w:val="008A312D"/>
    <w:rsid w:val="008A31C0"/>
    <w:rsid w:val="008A3E09"/>
    <w:rsid w:val="008A3E57"/>
    <w:rsid w:val="008A453D"/>
    <w:rsid w:val="008A4EBB"/>
    <w:rsid w:val="008A77A7"/>
    <w:rsid w:val="008B3F34"/>
    <w:rsid w:val="008C12C3"/>
    <w:rsid w:val="008C2656"/>
    <w:rsid w:val="008C408C"/>
    <w:rsid w:val="008C4B38"/>
    <w:rsid w:val="008C56B9"/>
    <w:rsid w:val="008D05E0"/>
    <w:rsid w:val="008D2600"/>
    <w:rsid w:val="008D2CC2"/>
    <w:rsid w:val="008D325C"/>
    <w:rsid w:val="008D364F"/>
    <w:rsid w:val="008D66D4"/>
    <w:rsid w:val="008E0AC0"/>
    <w:rsid w:val="008E221A"/>
    <w:rsid w:val="008E2EE7"/>
    <w:rsid w:val="008E313B"/>
    <w:rsid w:val="008E3FFE"/>
    <w:rsid w:val="008E5BD4"/>
    <w:rsid w:val="008E60BE"/>
    <w:rsid w:val="008E6B74"/>
    <w:rsid w:val="008F0D57"/>
    <w:rsid w:val="008F0FAF"/>
    <w:rsid w:val="008F46CD"/>
    <w:rsid w:val="008F51A7"/>
    <w:rsid w:val="008F6480"/>
    <w:rsid w:val="008F7740"/>
    <w:rsid w:val="00900CA2"/>
    <w:rsid w:val="00903653"/>
    <w:rsid w:val="00903D3D"/>
    <w:rsid w:val="00904E52"/>
    <w:rsid w:val="00910A52"/>
    <w:rsid w:val="00911231"/>
    <w:rsid w:val="00911479"/>
    <w:rsid w:val="00911859"/>
    <w:rsid w:val="0091484D"/>
    <w:rsid w:val="0091514E"/>
    <w:rsid w:val="00921356"/>
    <w:rsid w:val="00921E32"/>
    <w:rsid w:val="00922ACE"/>
    <w:rsid w:val="00925E71"/>
    <w:rsid w:val="009302E6"/>
    <w:rsid w:val="00930EE7"/>
    <w:rsid w:val="0093329F"/>
    <w:rsid w:val="00937043"/>
    <w:rsid w:val="00941608"/>
    <w:rsid w:val="00941F20"/>
    <w:rsid w:val="009445D3"/>
    <w:rsid w:val="009550EC"/>
    <w:rsid w:val="00955A8A"/>
    <w:rsid w:val="00961AB8"/>
    <w:rsid w:val="009633C9"/>
    <w:rsid w:val="0096400D"/>
    <w:rsid w:val="00966600"/>
    <w:rsid w:val="009671D9"/>
    <w:rsid w:val="00967D2C"/>
    <w:rsid w:val="00971352"/>
    <w:rsid w:val="00971CDD"/>
    <w:rsid w:val="0097595D"/>
    <w:rsid w:val="00975E5B"/>
    <w:rsid w:val="00977C8F"/>
    <w:rsid w:val="00977F94"/>
    <w:rsid w:val="0098080F"/>
    <w:rsid w:val="009852EB"/>
    <w:rsid w:val="009863E9"/>
    <w:rsid w:val="009912C4"/>
    <w:rsid w:val="00991761"/>
    <w:rsid w:val="00992E20"/>
    <w:rsid w:val="009936FC"/>
    <w:rsid w:val="00993925"/>
    <w:rsid w:val="00993977"/>
    <w:rsid w:val="00993CD6"/>
    <w:rsid w:val="00994743"/>
    <w:rsid w:val="00995A7B"/>
    <w:rsid w:val="0099615E"/>
    <w:rsid w:val="009A05D1"/>
    <w:rsid w:val="009A2221"/>
    <w:rsid w:val="009A28AC"/>
    <w:rsid w:val="009A3A5B"/>
    <w:rsid w:val="009A3F2A"/>
    <w:rsid w:val="009A4A09"/>
    <w:rsid w:val="009B12A8"/>
    <w:rsid w:val="009B173A"/>
    <w:rsid w:val="009B2AAC"/>
    <w:rsid w:val="009B2D30"/>
    <w:rsid w:val="009B3521"/>
    <w:rsid w:val="009B541C"/>
    <w:rsid w:val="009C1354"/>
    <w:rsid w:val="009C1B5A"/>
    <w:rsid w:val="009C4460"/>
    <w:rsid w:val="009C4CE1"/>
    <w:rsid w:val="009C6531"/>
    <w:rsid w:val="009C6D07"/>
    <w:rsid w:val="009D06C4"/>
    <w:rsid w:val="009D7192"/>
    <w:rsid w:val="009D7D32"/>
    <w:rsid w:val="009E0E38"/>
    <w:rsid w:val="009E1A35"/>
    <w:rsid w:val="009E36CD"/>
    <w:rsid w:val="009E68E2"/>
    <w:rsid w:val="009E6B81"/>
    <w:rsid w:val="009E7A9C"/>
    <w:rsid w:val="009F09AA"/>
    <w:rsid w:val="009F0A9B"/>
    <w:rsid w:val="009F2C16"/>
    <w:rsid w:val="009F2C1B"/>
    <w:rsid w:val="009F335C"/>
    <w:rsid w:val="00A002B5"/>
    <w:rsid w:val="00A00A69"/>
    <w:rsid w:val="00A02534"/>
    <w:rsid w:val="00A0260C"/>
    <w:rsid w:val="00A0314F"/>
    <w:rsid w:val="00A041B5"/>
    <w:rsid w:val="00A04F8C"/>
    <w:rsid w:val="00A05158"/>
    <w:rsid w:val="00A057F1"/>
    <w:rsid w:val="00A10880"/>
    <w:rsid w:val="00A10DB4"/>
    <w:rsid w:val="00A10E14"/>
    <w:rsid w:val="00A10EAC"/>
    <w:rsid w:val="00A13BF5"/>
    <w:rsid w:val="00A14837"/>
    <w:rsid w:val="00A16D30"/>
    <w:rsid w:val="00A20035"/>
    <w:rsid w:val="00A225E3"/>
    <w:rsid w:val="00A23456"/>
    <w:rsid w:val="00A23A26"/>
    <w:rsid w:val="00A24A8F"/>
    <w:rsid w:val="00A25708"/>
    <w:rsid w:val="00A25BF0"/>
    <w:rsid w:val="00A26C7F"/>
    <w:rsid w:val="00A27790"/>
    <w:rsid w:val="00A3026E"/>
    <w:rsid w:val="00A312C1"/>
    <w:rsid w:val="00A31DE8"/>
    <w:rsid w:val="00A33ED0"/>
    <w:rsid w:val="00A352CE"/>
    <w:rsid w:val="00A3751D"/>
    <w:rsid w:val="00A4576A"/>
    <w:rsid w:val="00A458D9"/>
    <w:rsid w:val="00A45AD0"/>
    <w:rsid w:val="00A45EE9"/>
    <w:rsid w:val="00A53C14"/>
    <w:rsid w:val="00A5490E"/>
    <w:rsid w:val="00A55E52"/>
    <w:rsid w:val="00A61410"/>
    <w:rsid w:val="00A6198A"/>
    <w:rsid w:val="00A65108"/>
    <w:rsid w:val="00A670BD"/>
    <w:rsid w:val="00A7067F"/>
    <w:rsid w:val="00A707A7"/>
    <w:rsid w:val="00A70E56"/>
    <w:rsid w:val="00A718FD"/>
    <w:rsid w:val="00A719C8"/>
    <w:rsid w:val="00A72341"/>
    <w:rsid w:val="00A76CC3"/>
    <w:rsid w:val="00A76DA7"/>
    <w:rsid w:val="00A776ED"/>
    <w:rsid w:val="00A80E50"/>
    <w:rsid w:val="00A811C0"/>
    <w:rsid w:val="00A81E2A"/>
    <w:rsid w:val="00A83663"/>
    <w:rsid w:val="00A83B0F"/>
    <w:rsid w:val="00A83BA2"/>
    <w:rsid w:val="00A84216"/>
    <w:rsid w:val="00A85B5D"/>
    <w:rsid w:val="00A8610F"/>
    <w:rsid w:val="00A90BFA"/>
    <w:rsid w:val="00A912AB"/>
    <w:rsid w:val="00A92BF3"/>
    <w:rsid w:val="00A943C8"/>
    <w:rsid w:val="00A950A4"/>
    <w:rsid w:val="00A9520D"/>
    <w:rsid w:val="00A9555F"/>
    <w:rsid w:val="00A9747D"/>
    <w:rsid w:val="00AA00A6"/>
    <w:rsid w:val="00AA2464"/>
    <w:rsid w:val="00AA5528"/>
    <w:rsid w:val="00AA6AAA"/>
    <w:rsid w:val="00AA6BA8"/>
    <w:rsid w:val="00AA7F5A"/>
    <w:rsid w:val="00AB2340"/>
    <w:rsid w:val="00AB3032"/>
    <w:rsid w:val="00AB5692"/>
    <w:rsid w:val="00AB5FE4"/>
    <w:rsid w:val="00AB659D"/>
    <w:rsid w:val="00AC229F"/>
    <w:rsid w:val="00AC2ED5"/>
    <w:rsid w:val="00AD140F"/>
    <w:rsid w:val="00AD166B"/>
    <w:rsid w:val="00AD1EB9"/>
    <w:rsid w:val="00AD4DD6"/>
    <w:rsid w:val="00AD7671"/>
    <w:rsid w:val="00AE13DD"/>
    <w:rsid w:val="00AE2101"/>
    <w:rsid w:val="00AE53E8"/>
    <w:rsid w:val="00AE6FE4"/>
    <w:rsid w:val="00AF1BF5"/>
    <w:rsid w:val="00AF2059"/>
    <w:rsid w:val="00AF3271"/>
    <w:rsid w:val="00AF3D84"/>
    <w:rsid w:val="00AF4161"/>
    <w:rsid w:val="00AF4AC3"/>
    <w:rsid w:val="00AF580B"/>
    <w:rsid w:val="00B007C8"/>
    <w:rsid w:val="00B0284A"/>
    <w:rsid w:val="00B04A68"/>
    <w:rsid w:val="00B14410"/>
    <w:rsid w:val="00B15E61"/>
    <w:rsid w:val="00B16BC8"/>
    <w:rsid w:val="00B231A3"/>
    <w:rsid w:val="00B24F35"/>
    <w:rsid w:val="00B269C8"/>
    <w:rsid w:val="00B32266"/>
    <w:rsid w:val="00B32C88"/>
    <w:rsid w:val="00B34747"/>
    <w:rsid w:val="00B34F98"/>
    <w:rsid w:val="00B42B15"/>
    <w:rsid w:val="00B42E49"/>
    <w:rsid w:val="00B43632"/>
    <w:rsid w:val="00B45926"/>
    <w:rsid w:val="00B45E93"/>
    <w:rsid w:val="00B50903"/>
    <w:rsid w:val="00B56A5E"/>
    <w:rsid w:val="00B62FFE"/>
    <w:rsid w:val="00B6323D"/>
    <w:rsid w:val="00B65013"/>
    <w:rsid w:val="00B70868"/>
    <w:rsid w:val="00B7123A"/>
    <w:rsid w:val="00B72BEA"/>
    <w:rsid w:val="00B7435C"/>
    <w:rsid w:val="00B74391"/>
    <w:rsid w:val="00B749EB"/>
    <w:rsid w:val="00B766A2"/>
    <w:rsid w:val="00B76F38"/>
    <w:rsid w:val="00B8085D"/>
    <w:rsid w:val="00B81019"/>
    <w:rsid w:val="00B8162C"/>
    <w:rsid w:val="00B81EFF"/>
    <w:rsid w:val="00B836BB"/>
    <w:rsid w:val="00B83D29"/>
    <w:rsid w:val="00B84122"/>
    <w:rsid w:val="00B862B0"/>
    <w:rsid w:val="00B8790C"/>
    <w:rsid w:val="00B91FCC"/>
    <w:rsid w:val="00B9208C"/>
    <w:rsid w:val="00B93539"/>
    <w:rsid w:val="00BA0161"/>
    <w:rsid w:val="00BA13B2"/>
    <w:rsid w:val="00BA2465"/>
    <w:rsid w:val="00BA2B7C"/>
    <w:rsid w:val="00BA41EC"/>
    <w:rsid w:val="00BA4E29"/>
    <w:rsid w:val="00BB142A"/>
    <w:rsid w:val="00BB1DFC"/>
    <w:rsid w:val="00BB34B9"/>
    <w:rsid w:val="00BB35C2"/>
    <w:rsid w:val="00BB4382"/>
    <w:rsid w:val="00BB553B"/>
    <w:rsid w:val="00BB6021"/>
    <w:rsid w:val="00BC28D7"/>
    <w:rsid w:val="00BC376C"/>
    <w:rsid w:val="00BC5493"/>
    <w:rsid w:val="00BC6321"/>
    <w:rsid w:val="00BC7817"/>
    <w:rsid w:val="00BD3819"/>
    <w:rsid w:val="00BD5C28"/>
    <w:rsid w:val="00BD642D"/>
    <w:rsid w:val="00BD6988"/>
    <w:rsid w:val="00BE1A77"/>
    <w:rsid w:val="00BE24B7"/>
    <w:rsid w:val="00BE4742"/>
    <w:rsid w:val="00BE7383"/>
    <w:rsid w:val="00BE754D"/>
    <w:rsid w:val="00BF1DB9"/>
    <w:rsid w:val="00BF403D"/>
    <w:rsid w:val="00BF6D10"/>
    <w:rsid w:val="00BF6E79"/>
    <w:rsid w:val="00C017B6"/>
    <w:rsid w:val="00C03F6C"/>
    <w:rsid w:val="00C07568"/>
    <w:rsid w:val="00C07EAC"/>
    <w:rsid w:val="00C12108"/>
    <w:rsid w:val="00C121D9"/>
    <w:rsid w:val="00C13453"/>
    <w:rsid w:val="00C1449C"/>
    <w:rsid w:val="00C16195"/>
    <w:rsid w:val="00C2177C"/>
    <w:rsid w:val="00C220F9"/>
    <w:rsid w:val="00C221E6"/>
    <w:rsid w:val="00C2541C"/>
    <w:rsid w:val="00C2626D"/>
    <w:rsid w:val="00C26862"/>
    <w:rsid w:val="00C26F4D"/>
    <w:rsid w:val="00C30458"/>
    <w:rsid w:val="00C31DA6"/>
    <w:rsid w:val="00C33260"/>
    <w:rsid w:val="00C33A46"/>
    <w:rsid w:val="00C374DA"/>
    <w:rsid w:val="00C3773A"/>
    <w:rsid w:val="00C37D9D"/>
    <w:rsid w:val="00C414B5"/>
    <w:rsid w:val="00C4598F"/>
    <w:rsid w:val="00C45E2F"/>
    <w:rsid w:val="00C50360"/>
    <w:rsid w:val="00C50512"/>
    <w:rsid w:val="00C54E12"/>
    <w:rsid w:val="00C55468"/>
    <w:rsid w:val="00C57014"/>
    <w:rsid w:val="00C57D81"/>
    <w:rsid w:val="00C622C3"/>
    <w:rsid w:val="00C62831"/>
    <w:rsid w:val="00C63BD5"/>
    <w:rsid w:val="00C6471D"/>
    <w:rsid w:val="00C6744B"/>
    <w:rsid w:val="00C70421"/>
    <w:rsid w:val="00C737C5"/>
    <w:rsid w:val="00C74906"/>
    <w:rsid w:val="00C776A2"/>
    <w:rsid w:val="00C80021"/>
    <w:rsid w:val="00C8121E"/>
    <w:rsid w:val="00C8182B"/>
    <w:rsid w:val="00C81B40"/>
    <w:rsid w:val="00C81FEA"/>
    <w:rsid w:val="00C83969"/>
    <w:rsid w:val="00C8444D"/>
    <w:rsid w:val="00C86560"/>
    <w:rsid w:val="00C86C95"/>
    <w:rsid w:val="00C8731E"/>
    <w:rsid w:val="00C90E19"/>
    <w:rsid w:val="00C918E2"/>
    <w:rsid w:val="00C927AC"/>
    <w:rsid w:val="00CA05EB"/>
    <w:rsid w:val="00CA3515"/>
    <w:rsid w:val="00CA3A05"/>
    <w:rsid w:val="00CB14E9"/>
    <w:rsid w:val="00CB2B9A"/>
    <w:rsid w:val="00CB6D90"/>
    <w:rsid w:val="00CB6F69"/>
    <w:rsid w:val="00CB72C3"/>
    <w:rsid w:val="00CB77B1"/>
    <w:rsid w:val="00CC45E4"/>
    <w:rsid w:val="00CC6A2B"/>
    <w:rsid w:val="00CC7791"/>
    <w:rsid w:val="00CC7E60"/>
    <w:rsid w:val="00CD019F"/>
    <w:rsid w:val="00CD10E0"/>
    <w:rsid w:val="00CD1FEC"/>
    <w:rsid w:val="00CD27C5"/>
    <w:rsid w:val="00CD6326"/>
    <w:rsid w:val="00CD72F8"/>
    <w:rsid w:val="00CE386F"/>
    <w:rsid w:val="00CE4169"/>
    <w:rsid w:val="00CE7894"/>
    <w:rsid w:val="00CF06A1"/>
    <w:rsid w:val="00CF08C2"/>
    <w:rsid w:val="00CF1467"/>
    <w:rsid w:val="00CF3D3B"/>
    <w:rsid w:val="00CF48D6"/>
    <w:rsid w:val="00CF57D6"/>
    <w:rsid w:val="00CF6C1B"/>
    <w:rsid w:val="00D019D5"/>
    <w:rsid w:val="00D03E4B"/>
    <w:rsid w:val="00D040FE"/>
    <w:rsid w:val="00D046FE"/>
    <w:rsid w:val="00D07F49"/>
    <w:rsid w:val="00D10DE4"/>
    <w:rsid w:val="00D168FD"/>
    <w:rsid w:val="00D16F64"/>
    <w:rsid w:val="00D21B2D"/>
    <w:rsid w:val="00D2472C"/>
    <w:rsid w:val="00D279BA"/>
    <w:rsid w:val="00D300DE"/>
    <w:rsid w:val="00D31BF4"/>
    <w:rsid w:val="00D31C2E"/>
    <w:rsid w:val="00D357C8"/>
    <w:rsid w:val="00D404B5"/>
    <w:rsid w:val="00D43DFF"/>
    <w:rsid w:val="00D447CB"/>
    <w:rsid w:val="00D475E7"/>
    <w:rsid w:val="00D47D16"/>
    <w:rsid w:val="00D505F4"/>
    <w:rsid w:val="00D51CE1"/>
    <w:rsid w:val="00D5295C"/>
    <w:rsid w:val="00D53F05"/>
    <w:rsid w:val="00D542C6"/>
    <w:rsid w:val="00D552BB"/>
    <w:rsid w:val="00D562F2"/>
    <w:rsid w:val="00D56713"/>
    <w:rsid w:val="00D61B93"/>
    <w:rsid w:val="00D6376F"/>
    <w:rsid w:val="00D67E4A"/>
    <w:rsid w:val="00D735FA"/>
    <w:rsid w:val="00D73A91"/>
    <w:rsid w:val="00D76373"/>
    <w:rsid w:val="00D763FD"/>
    <w:rsid w:val="00D841E1"/>
    <w:rsid w:val="00D90516"/>
    <w:rsid w:val="00D90AD1"/>
    <w:rsid w:val="00D922A2"/>
    <w:rsid w:val="00D941F7"/>
    <w:rsid w:val="00D965E3"/>
    <w:rsid w:val="00DA49C0"/>
    <w:rsid w:val="00DA4DDF"/>
    <w:rsid w:val="00DA7329"/>
    <w:rsid w:val="00DB0804"/>
    <w:rsid w:val="00DB26EE"/>
    <w:rsid w:val="00DB2FC4"/>
    <w:rsid w:val="00DB386C"/>
    <w:rsid w:val="00DB38D2"/>
    <w:rsid w:val="00DC382A"/>
    <w:rsid w:val="00DC76B0"/>
    <w:rsid w:val="00DD5C6F"/>
    <w:rsid w:val="00DE1923"/>
    <w:rsid w:val="00DE2B33"/>
    <w:rsid w:val="00DE4196"/>
    <w:rsid w:val="00DE5122"/>
    <w:rsid w:val="00DE5A14"/>
    <w:rsid w:val="00DE638B"/>
    <w:rsid w:val="00DE72EE"/>
    <w:rsid w:val="00DF22D2"/>
    <w:rsid w:val="00DF37E5"/>
    <w:rsid w:val="00DF620C"/>
    <w:rsid w:val="00DF6500"/>
    <w:rsid w:val="00DF6851"/>
    <w:rsid w:val="00E0097F"/>
    <w:rsid w:val="00E034FE"/>
    <w:rsid w:val="00E041E5"/>
    <w:rsid w:val="00E04888"/>
    <w:rsid w:val="00E05116"/>
    <w:rsid w:val="00E0763B"/>
    <w:rsid w:val="00E10302"/>
    <w:rsid w:val="00E16050"/>
    <w:rsid w:val="00E17EC5"/>
    <w:rsid w:val="00E22617"/>
    <w:rsid w:val="00E26A4B"/>
    <w:rsid w:val="00E26BFD"/>
    <w:rsid w:val="00E27E90"/>
    <w:rsid w:val="00E33D02"/>
    <w:rsid w:val="00E3479B"/>
    <w:rsid w:val="00E34F2C"/>
    <w:rsid w:val="00E35D79"/>
    <w:rsid w:val="00E40A67"/>
    <w:rsid w:val="00E4641E"/>
    <w:rsid w:val="00E47368"/>
    <w:rsid w:val="00E519AE"/>
    <w:rsid w:val="00E5275E"/>
    <w:rsid w:val="00E53DF8"/>
    <w:rsid w:val="00E543E3"/>
    <w:rsid w:val="00E54C76"/>
    <w:rsid w:val="00E56FA9"/>
    <w:rsid w:val="00E57AF7"/>
    <w:rsid w:val="00E604EB"/>
    <w:rsid w:val="00E6241B"/>
    <w:rsid w:val="00E64FCC"/>
    <w:rsid w:val="00E664EF"/>
    <w:rsid w:val="00E66A53"/>
    <w:rsid w:val="00E671E9"/>
    <w:rsid w:val="00E703B6"/>
    <w:rsid w:val="00E70ECB"/>
    <w:rsid w:val="00E71873"/>
    <w:rsid w:val="00E72200"/>
    <w:rsid w:val="00E72B1B"/>
    <w:rsid w:val="00E75430"/>
    <w:rsid w:val="00E75D47"/>
    <w:rsid w:val="00E766F5"/>
    <w:rsid w:val="00E817DA"/>
    <w:rsid w:val="00E81C1B"/>
    <w:rsid w:val="00E82948"/>
    <w:rsid w:val="00E85C86"/>
    <w:rsid w:val="00E90218"/>
    <w:rsid w:val="00E907CA"/>
    <w:rsid w:val="00E913BB"/>
    <w:rsid w:val="00E93941"/>
    <w:rsid w:val="00E95294"/>
    <w:rsid w:val="00E95F2E"/>
    <w:rsid w:val="00E97702"/>
    <w:rsid w:val="00E979E8"/>
    <w:rsid w:val="00EA1508"/>
    <w:rsid w:val="00EA1541"/>
    <w:rsid w:val="00EA2684"/>
    <w:rsid w:val="00EA32E4"/>
    <w:rsid w:val="00EA48AE"/>
    <w:rsid w:val="00EA5371"/>
    <w:rsid w:val="00EA6B34"/>
    <w:rsid w:val="00EA7E36"/>
    <w:rsid w:val="00EB0898"/>
    <w:rsid w:val="00EB31BB"/>
    <w:rsid w:val="00EB627B"/>
    <w:rsid w:val="00EB6D94"/>
    <w:rsid w:val="00EC2941"/>
    <w:rsid w:val="00EC4183"/>
    <w:rsid w:val="00EC6468"/>
    <w:rsid w:val="00EC658F"/>
    <w:rsid w:val="00EC6708"/>
    <w:rsid w:val="00ED207C"/>
    <w:rsid w:val="00ED325A"/>
    <w:rsid w:val="00ED3F41"/>
    <w:rsid w:val="00ED5615"/>
    <w:rsid w:val="00ED692E"/>
    <w:rsid w:val="00ED69AF"/>
    <w:rsid w:val="00ED7EBB"/>
    <w:rsid w:val="00EE1847"/>
    <w:rsid w:val="00EE240E"/>
    <w:rsid w:val="00EE27E6"/>
    <w:rsid w:val="00EE3478"/>
    <w:rsid w:val="00EE688E"/>
    <w:rsid w:val="00EE6A6D"/>
    <w:rsid w:val="00EE77A7"/>
    <w:rsid w:val="00EF03E2"/>
    <w:rsid w:val="00EF16C1"/>
    <w:rsid w:val="00EF668B"/>
    <w:rsid w:val="00EF7F8B"/>
    <w:rsid w:val="00F03814"/>
    <w:rsid w:val="00F07A09"/>
    <w:rsid w:val="00F10886"/>
    <w:rsid w:val="00F10964"/>
    <w:rsid w:val="00F1390C"/>
    <w:rsid w:val="00F14D98"/>
    <w:rsid w:val="00F154C5"/>
    <w:rsid w:val="00F15917"/>
    <w:rsid w:val="00F1779A"/>
    <w:rsid w:val="00F20B6B"/>
    <w:rsid w:val="00F20C5E"/>
    <w:rsid w:val="00F2373B"/>
    <w:rsid w:val="00F24EF6"/>
    <w:rsid w:val="00F26C05"/>
    <w:rsid w:val="00F27B1C"/>
    <w:rsid w:val="00F36A1D"/>
    <w:rsid w:val="00F36E44"/>
    <w:rsid w:val="00F408D4"/>
    <w:rsid w:val="00F41048"/>
    <w:rsid w:val="00F41598"/>
    <w:rsid w:val="00F41720"/>
    <w:rsid w:val="00F44278"/>
    <w:rsid w:val="00F445BE"/>
    <w:rsid w:val="00F44696"/>
    <w:rsid w:val="00F50211"/>
    <w:rsid w:val="00F51B65"/>
    <w:rsid w:val="00F52AAB"/>
    <w:rsid w:val="00F52EB6"/>
    <w:rsid w:val="00F54983"/>
    <w:rsid w:val="00F55260"/>
    <w:rsid w:val="00F5660F"/>
    <w:rsid w:val="00F61DC0"/>
    <w:rsid w:val="00F6316B"/>
    <w:rsid w:val="00F63C21"/>
    <w:rsid w:val="00F65AE0"/>
    <w:rsid w:val="00F72D19"/>
    <w:rsid w:val="00F733CB"/>
    <w:rsid w:val="00F73FED"/>
    <w:rsid w:val="00F7476D"/>
    <w:rsid w:val="00F74E38"/>
    <w:rsid w:val="00F76D6F"/>
    <w:rsid w:val="00F778B0"/>
    <w:rsid w:val="00F8087A"/>
    <w:rsid w:val="00F829EA"/>
    <w:rsid w:val="00F83BC2"/>
    <w:rsid w:val="00F86C98"/>
    <w:rsid w:val="00F9098E"/>
    <w:rsid w:val="00F92996"/>
    <w:rsid w:val="00F92EC1"/>
    <w:rsid w:val="00F94C47"/>
    <w:rsid w:val="00F95488"/>
    <w:rsid w:val="00FA0421"/>
    <w:rsid w:val="00FA2831"/>
    <w:rsid w:val="00FA3389"/>
    <w:rsid w:val="00FA3476"/>
    <w:rsid w:val="00FA3B66"/>
    <w:rsid w:val="00FA6F91"/>
    <w:rsid w:val="00FB0C10"/>
    <w:rsid w:val="00FB290A"/>
    <w:rsid w:val="00FB3882"/>
    <w:rsid w:val="00FB392C"/>
    <w:rsid w:val="00FB3C36"/>
    <w:rsid w:val="00FB4280"/>
    <w:rsid w:val="00FB4BAF"/>
    <w:rsid w:val="00FB723E"/>
    <w:rsid w:val="00FB7CCE"/>
    <w:rsid w:val="00FC01C8"/>
    <w:rsid w:val="00FC3B71"/>
    <w:rsid w:val="00FC5027"/>
    <w:rsid w:val="00FC50C7"/>
    <w:rsid w:val="00FC511D"/>
    <w:rsid w:val="00FC68BC"/>
    <w:rsid w:val="00FD11D4"/>
    <w:rsid w:val="00FD225D"/>
    <w:rsid w:val="00FD2384"/>
    <w:rsid w:val="00FD4295"/>
    <w:rsid w:val="00FE24DB"/>
    <w:rsid w:val="00FE24EC"/>
    <w:rsid w:val="00FE452E"/>
    <w:rsid w:val="00FF4275"/>
    <w:rsid w:val="00FF4A4C"/>
    <w:rsid w:val="00FF4C15"/>
    <w:rsid w:val="00FF6D0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s1067">
          <o:proxy start="" idref="#_s1073" connectloc="0"/>
          <o:proxy end="" idref="#_s1070" connectloc="2"/>
        </o:r>
        <o:r id="V:Rule2" type="connector" idref="#_s1044">
          <o:proxy start="" idref="#_s1078" connectloc="0"/>
          <o:proxy end="" idref="#_s1074" connectloc="2"/>
        </o:r>
        <o:r id="V:Rule3" type="connector" idref="#_s1061">
          <o:proxy start="" idref="#_s1086" connectloc="3"/>
          <o:proxy end="" idref="#_s1085" connectloc="2"/>
        </o:r>
        <o:r id="V:Rule4" type="connector" idref="#_s1055">
          <o:proxy start="" idref="#_s1092" connectloc="3"/>
          <o:proxy end="" idref="#_s1085" connectloc="2"/>
        </o:r>
        <o:r id="V:Rule5" type="connector" idref="#_s1058">
          <o:proxy start="" idref="#_s1089" connectloc="3"/>
          <o:proxy end="" idref="#_s1085" connectloc="2"/>
        </o:r>
        <o:r id="V:Rule6" type="connector" idref="#_s1038">
          <o:proxy end="" idref="#_s1074" connectloc="2"/>
        </o:r>
        <o:r id="V:Rule7" type="connector" idref="#_s1033">
          <o:proxy start="" idref="#_s1097" connectloc="0"/>
          <o:proxy end="" idref="#_s1076" connectloc="2"/>
        </o:r>
        <o:r id="V:Rule8" type="connector" idref="#_s1063"/>
        <o:r id="V:Rule9" type="connector" idref="#_s1066"/>
        <o:r id="V:Rule10" type="connector" idref="#_s1059">
          <o:proxy start="" idref="#_s1088" connectloc="3"/>
          <o:proxy end="" idref="#_s1085" connectloc="2"/>
        </o:r>
        <o:r id="V:Rule11" type="connector" idref="#_s1041">
          <o:proxy start="" idref="#_s1081" connectloc="0"/>
          <o:proxy end="" idref="#_s1074" connectloc="2"/>
        </o:r>
        <o:r id="V:Rule12" type="connector" idref="#_s1047">
          <o:proxy start="" idref="#_s1070" connectloc="0"/>
          <o:proxy end="" idref="#_s1069" connectloc="2"/>
        </o:r>
        <o:r id="V:Rule13" type="connector" idref="#_s1037">
          <o:proxy start="" idref="#_s1093" connectloc="0"/>
          <o:proxy end="" idref="#_s1076" connectloc="2"/>
        </o:r>
        <o:r id="V:Rule14" type="connector" idref="#_s1034">
          <o:proxy start="" idref="#_s1096" connectloc="0"/>
          <o:proxy end="" idref="#_s1076" connectloc="2"/>
        </o:r>
        <o:r id="V:Rule15" type="connector" idref="#_s1068">
          <o:proxy start="" idref="#_s1072" connectloc="0"/>
          <o:proxy end="" idref="#_s1070" connectloc="2"/>
        </o:r>
        <o:r id="V:Rule16" type="connector" idref="#_s1062">
          <o:proxy start="" idref="#_s1085" connectloc="0"/>
          <o:proxy end="" idref="#_s1077" connectloc="2"/>
        </o:r>
        <o:r id="V:Rule17" type="connector" idref="#_s1043">
          <o:proxy start="" idref="#_s1079" connectloc="0"/>
          <o:proxy end="" idref="#_s1074" connectloc="2"/>
        </o:r>
        <o:r id="V:Rule18" type="connector" idref="#_s1039">
          <o:proxy start="" idref="#_s1083" connectloc="0"/>
          <o:proxy end="" idref="#_s1074" connectloc="2"/>
        </o:r>
        <o:r id="V:Rule19" type="connector" idref="#_s1036">
          <o:proxy start="" idref="#_s1094" connectloc="0"/>
          <o:proxy end="" idref="#_s1076" connectloc="2"/>
        </o:r>
        <o:r id="V:Rule20" type="connector" idref="#_s1032"/>
        <o:r id="V:Rule21" type="connector" idref="#_s1046"/>
        <o:r id="V:Rule22" type="connector" idref="#_s1057">
          <o:proxy start="" idref="#_s1090" connectloc="3"/>
          <o:proxy end="" idref="#_s1085" connectloc="2"/>
        </o:r>
        <o:r id="V:Rule23" type="connector" idref="#_s1040">
          <o:proxy start="" idref="#_s1082" connectloc="0"/>
          <o:proxy end="" idref="#_s1074" connectloc="2"/>
        </o:r>
        <o:r id="V:Rule24" type="connector" idref="#_s1045">
          <o:proxy start="" idref="#_s1075" connectloc="0"/>
          <o:proxy end="" idref="#_s1069" connectloc="2"/>
        </o:r>
        <o:r id="V:Rule25" type="connector" idref="#_s1042">
          <o:proxy end="" idref="#_s1074" connectloc="2"/>
        </o:r>
        <o:r id="V:Rule26" type="connector" idref="#_s1056">
          <o:proxy start="" idref="#_s1091" connectloc="3"/>
          <o:proxy end="" idref="#_s1085" connectloc="2"/>
        </o:r>
        <o:r id="V:Rule27" type="connector" idref="#_s1065">
          <o:proxy start="" idref="#_s1076" connectloc="0"/>
          <o:proxy end="" idref="#_s1071" connectloc="2"/>
        </o:r>
        <o:r id="V:Rule28" type="connector" idref="#_s1060">
          <o:proxy start="" idref="#_s1087" connectloc="3"/>
          <o:proxy end="" idref="#_s1085" connectloc="2"/>
        </o:r>
        <o:r id="V:Rule29" type="connector" idref="#_s1064"/>
        <o:r id="V:Rule30" type="connector" idref="#_s1035">
          <o:proxy start="" idref="#_s1095" connectloc="0"/>
          <o:proxy end="" idref="#_s1076"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footer" w:uiPriority="99"/>
    <w:lsdException w:name="caption"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1B3767"/>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paragraph" w:styleId="Ttulo8">
    <w:name w:val="heading 8"/>
    <w:basedOn w:val="Normal"/>
    <w:next w:val="Normal"/>
    <w:link w:val="Ttulo8Car"/>
    <w:uiPriority w:val="99"/>
    <w:semiHidden/>
    <w:unhideWhenUsed/>
    <w:qFormat/>
    <w:rsid w:val="001B3767"/>
    <w:pPr>
      <w:keepNext/>
      <w:snapToGrid w:val="0"/>
      <w:spacing w:after="0"/>
      <w:ind w:firstLine="0"/>
      <w:jc w:val="center"/>
      <w:outlineLvl w:val="7"/>
    </w:pPr>
    <w:rPr>
      <w:rFonts w:ascii="Arial" w:hAnsi="Arial"/>
      <w:color w:val="000000"/>
      <w:sz w:val="16"/>
      <w:u w:val="single"/>
    </w:rPr>
  </w:style>
  <w:style w:type="paragraph" w:styleId="Ttulo9">
    <w:name w:val="heading 9"/>
    <w:basedOn w:val="Normal"/>
    <w:next w:val="Normal"/>
    <w:link w:val="Ttulo9Car"/>
    <w:uiPriority w:val="99"/>
    <w:semiHidden/>
    <w:unhideWhenUsed/>
    <w:qFormat/>
    <w:rsid w:val="001B3767"/>
    <w:pPr>
      <w:keepNext/>
      <w:snapToGrid w:val="0"/>
      <w:spacing w:after="0"/>
      <w:ind w:firstLine="0"/>
      <w:jc w:val="center"/>
      <w:outlineLvl w:val="8"/>
    </w:pPr>
    <w:rPr>
      <w:rFonts w:ascii="Arial" w:hAnsi="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1"/>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7350FD"/>
    <w:pPr>
      <w:spacing w:before="0" w:after="240"/>
      <w:ind w:firstLine="0"/>
      <w:outlineLvl w:val="9"/>
    </w:pPr>
    <w:rPr>
      <w:rFonts w:ascii="Helvetica LT Std" w:hAnsi="Helvetica LT Std" w:cs="Times New Roman"/>
      <w:bCs w:val="0"/>
      <w:caps/>
      <w:color w:val="000000"/>
      <w:kern w:val="28"/>
      <w:sz w:val="19"/>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link w:val="atitulo3Car"/>
    <w:qFormat/>
    <w:rsid w:val="007350FD"/>
    <w:rPr>
      <w:b/>
      <w:bCs w:val="0"/>
      <w:caps w:val="0"/>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val="0"/>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rsid w:val="00594B6F"/>
    <w:rPr>
      <w:rFonts w:ascii="Arial" w:hAnsi="Arial" w:cs="Arial"/>
      <w:b/>
      <w:bCs/>
      <w:kern w:val="32"/>
      <w:sz w:val="32"/>
      <w:szCs w:val="32"/>
      <w:lang w:eastAsia="eu-ES"/>
    </w:rPr>
  </w:style>
  <w:style w:type="character" w:customStyle="1" w:styleId="Ttulo2Car">
    <w:name w:val="Título 2 Car"/>
    <w:basedOn w:val="Fuentedeprrafopredeter"/>
    <w:link w:val="Ttulo2"/>
    <w:rsid w:val="00594B6F"/>
    <w:rPr>
      <w:rFonts w:ascii="Arial" w:hAnsi="Arial" w:cs="Arial"/>
      <w:b/>
      <w:bCs/>
      <w:i/>
      <w:iCs/>
      <w:sz w:val="28"/>
      <w:szCs w:val="28"/>
      <w:lang w:eastAsia="eu-ES"/>
    </w:rPr>
  </w:style>
  <w:style w:type="character" w:customStyle="1" w:styleId="Ttulo3Car">
    <w:name w:val="Título 3 Car"/>
    <w:basedOn w:val="Fuentedeprrafopredeter"/>
    <w:link w:val="Ttulo3"/>
    <w:rsid w:val="00594B6F"/>
    <w:rPr>
      <w:rFonts w:ascii="Arial" w:hAnsi="Arial" w:cs="Arial"/>
      <w:b/>
      <w:bCs/>
      <w:szCs w:val="26"/>
      <w:lang w:eastAsia="eu-ES"/>
    </w:rPr>
  </w:style>
  <w:style w:type="character" w:customStyle="1" w:styleId="Ttulo4Car">
    <w:name w:val="Título 4 Car"/>
    <w:basedOn w:val="Fuentedeprrafopredeter"/>
    <w:link w:val="Ttulo4"/>
    <w:rsid w:val="00594B6F"/>
    <w:rPr>
      <w:b/>
      <w:bCs/>
      <w:sz w:val="28"/>
      <w:szCs w:val="28"/>
      <w:lang w:eastAsia="eu-ES"/>
    </w:rPr>
  </w:style>
  <w:style w:type="character" w:customStyle="1" w:styleId="Ttulo5Car">
    <w:name w:val="Título 5 Car"/>
    <w:basedOn w:val="Fuentedeprrafopredeter"/>
    <w:link w:val="Ttulo5"/>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qFormat/>
    <w:rsid w:val="00594B6F"/>
    <w:rPr>
      <w:rFonts w:cs="Times New Roman"/>
      <w:b/>
    </w:rPr>
  </w:style>
  <w:style w:type="character" w:styleId="nfasis">
    <w:name w:val="Emphasis"/>
    <w:basedOn w:val="Fuentedeprrafopredeter"/>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locked/>
    <w:rsid w:val="007350FD"/>
    <w:rPr>
      <w:rFonts w:ascii="Helvetica LT Std" w:hAnsi="Helvetica LT Std"/>
      <w:b/>
      <w:caps/>
      <w:color w:val="000000"/>
      <w:kern w:val="28"/>
      <w:sz w:val="19"/>
      <w:szCs w:val="26"/>
    </w:rPr>
  </w:style>
  <w:style w:type="character" w:customStyle="1" w:styleId="atitulo2Car">
    <w:name w:val="atitulo2 Car"/>
    <w:link w:val="atitulo2"/>
    <w:locked/>
    <w:rsid w:val="00594B6F"/>
    <w:rPr>
      <w:rFonts w:ascii="Arial" w:hAnsi="Arial"/>
      <w:bCs/>
      <w:iCs/>
      <w:color w:val="000000"/>
      <w:spacing w:val="10"/>
      <w:kern w:val="28"/>
      <w:sz w:val="25"/>
      <w:szCs w:val="26"/>
      <w:lang w:eastAsia="eu-ES"/>
    </w:rPr>
  </w:style>
  <w:style w:type="character" w:customStyle="1" w:styleId="Ttulo6Car">
    <w:name w:val="Título 6 Car"/>
    <w:basedOn w:val="Fuentedeprrafopredeter"/>
    <w:link w:val="Ttulo6"/>
    <w:rsid w:val="001B3767"/>
    <w:rPr>
      <w:rFonts w:ascii="Calibri" w:hAnsi="Calibri"/>
      <w:b/>
      <w:bCs/>
      <w:sz w:val="22"/>
      <w:szCs w:val="22"/>
      <w:lang w:eastAsia="eu-ES"/>
    </w:rPr>
  </w:style>
  <w:style w:type="character" w:customStyle="1" w:styleId="Ttulo8Car">
    <w:name w:val="Título 8 Car"/>
    <w:basedOn w:val="Fuentedeprrafopredeter"/>
    <w:link w:val="Ttulo8"/>
    <w:uiPriority w:val="99"/>
    <w:semiHidden/>
    <w:rsid w:val="001B3767"/>
    <w:rPr>
      <w:rFonts w:ascii="Arial" w:hAnsi="Arial"/>
      <w:color w:val="000000"/>
      <w:sz w:val="16"/>
      <w:u w:val="single"/>
      <w:lang w:val="eu-ES" w:eastAsia="eu-ES"/>
    </w:rPr>
  </w:style>
  <w:style w:type="character" w:customStyle="1" w:styleId="Ttulo9Car">
    <w:name w:val="Título 9 Car"/>
    <w:basedOn w:val="Fuentedeprrafopredeter"/>
    <w:link w:val="Ttulo9"/>
    <w:uiPriority w:val="99"/>
    <w:semiHidden/>
    <w:rsid w:val="001B3767"/>
    <w:rPr>
      <w:rFonts w:ascii="Arial" w:hAnsi="Arial"/>
      <w:b/>
      <w:color w:val="000000"/>
      <w:lang w:val="eu-ES" w:eastAsia="eu-ES"/>
    </w:rPr>
  </w:style>
  <w:style w:type="character" w:customStyle="1" w:styleId="recomenCar">
    <w:name w:val="recomen Car"/>
    <w:link w:val="recomen"/>
    <w:rsid w:val="001B3767"/>
    <w:rPr>
      <w:i/>
      <w:spacing w:val="6"/>
      <w:sz w:val="26"/>
      <w:szCs w:val="24"/>
      <w:lang w:val="eu-ES" w:eastAsia="eu-ES"/>
    </w:rPr>
  </w:style>
  <w:style w:type="paragraph" w:styleId="Textonotapie">
    <w:name w:val="footnote text"/>
    <w:basedOn w:val="Normal"/>
    <w:link w:val="TextonotapieCar"/>
    <w:rsid w:val="001B3767"/>
  </w:style>
  <w:style w:type="character" w:customStyle="1" w:styleId="TextonotapieCar">
    <w:name w:val="Texto nota pie Car"/>
    <w:basedOn w:val="Fuentedeprrafopredeter"/>
    <w:link w:val="Textonotapie"/>
    <w:rsid w:val="001B3767"/>
    <w:rPr>
      <w:lang w:eastAsia="eu-ES"/>
    </w:rPr>
  </w:style>
  <w:style w:type="character" w:styleId="Refdenotaalpie">
    <w:name w:val="footnote reference"/>
    <w:rsid w:val="001B3767"/>
    <w:rPr>
      <w:vertAlign w:val="superscript"/>
    </w:rPr>
  </w:style>
  <w:style w:type="paragraph" w:customStyle="1" w:styleId="cuatitul">
    <w:name w:val="cuatitul"/>
    <w:basedOn w:val="Normal"/>
    <w:rsid w:val="001B3767"/>
    <w:pPr>
      <w:spacing w:after="60"/>
      <w:ind w:firstLine="0"/>
      <w:jc w:val="center"/>
    </w:pPr>
    <w:rPr>
      <w:rFonts w:ascii="GillSans" w:hAnsi="GillSans"/>
      <w:sz w:val="22"/>
    </w:rPr>
  </w:style>
  <w:style w:type="paragraph" w:customStyle="1" w:styleId="Tabla">
    <w:name w:val="Tabla"/>
    <w:basedOn w:val="Normal"/>
    <w:rsid w:val="001B3767"/>
    <w:pPr>
      <w:spacing w:after="0"/>
      <w:ind w:firstLine="0"/>
    </w:pPr>
    <w:rPr>
      <w:rFonts w:ascii="Arial" w:hAnsi="Arial"/>
      <w:sz w:val="16"/>
    </w:rPr>
  </w:style>
  <w:style w:type="table" w:styleId="Tablaelegante">
    <w:name w:val="Table Elegant"/>
    <w:basedOn w:val="Tablanormal"/>
    <w:rsid w:val="001B37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1B3767"/>
    <w:pPr>
      <w:spacing w:after="0"/>
      <w:ind w:firstLine="0"/>
    </w:pPr>
    <w:rPr>
      <w:rFonts w:ascii="Arial" w:hAnsi="Arial"/>
      <w:sz w:val="24"/>
    </w:rPr>
  </w:style>
  <w:style w:type="character" w:customStyle="1" w:styleId="TextoindependienteCar">
    <w:name w:val="Texto independiente Car"/>
    <w:basedOn w:val="Fuentedeprrafopredeter"/>
    <w:link w:val="Textoindependiente"/>
    <w:uiPriority w:val="99"/>
    <w:rsid w:val="001B3767"/>
    <w:rPr>
      <w:rFonts w:ascii="Arial" w:hAnsi="Arial"/>
      <w:sz w:val="24"/>
      <w:lang w:eastAsia="eu-ES"/>
    </w:rPr>
  </w:style>
  <w:style w:type="paragraph" w:customStyle="1" w:styleId="recomendaciones">
    <w:name w:val="recomendaciones"/>
    <w:rsid w:val="001B3767"/>
    <w:pPr>
      <w:spacing w:after="140"/>
      <w:ind w:left="1418" w:firstLine="284"/>
      <w:jc w:val="both"/>
    </w:pPr>
    <w:rPr>
      <w:rFonts w:ascii="ITCCentury Book" w:hAnsi="ITCCentury Book"/>
      <w:i/>
      <w:color w:val="000000"/>
      <w:sz w:val="24"/>
    </w:rPr>
  </w:style>
  <w:style w:type="paragraph" w:customStyle="1" w:styleId="norma1">
    <w:name w:val="norma1"/>
    <w:basedOn w:val="Normal"/>
    <w:rsid w:val="001B3767"/>
    <w:pPr>
      <w:spacing w:after="240"/>
      <w:ind w:firstLine="0"/>
    </w:pPr>
    <w:rPr>
      <w:b/>
      <w:bCs/>
      <w:caps/>
      <w:sz w:val="24"/>
      <w:szCs w:val="24"/>
    </w:rPr>
  </w:style>
  <w:style w:type="paragraph" w:customStyle="1" w:styleId="Default">
    <w:name w:val="Default"/>
    <w:rsid w:val="001B3767"/>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1B3767"/>
    <w:pPr>
      <w:spacing w:line="201" w:lineRule="atLeast"/>
    </w:pPr>
    <w:rPr>
      <w:rFonts w:cs="Times New Roman"/>
      <w:color w:val="auto"/>
    </w:rPr>
  </w:style>
  <w:style w:type="character" w:customStyle="1" w:styleId="A5">
    <w:name w:val="A5"/>
    <w:rsid w:val="001B3767"/>
    <w:rPr>
      <w:rFonts w:cs="Arial"/>
      <w:color w:val="000000"/>
      <w:sz w:val="16"/>
      <w:szCs w:val="16"/>
    </w:rPr>
  </w:style>
  <w:style w:type="paragraph" w:customStyle="1" w:styleId="Estndar">
    <w:name w:val="Estándar"/>
    <w:rsid w:val="001B3767"/>
    <w:pPr>
      <w:snapToGrid w:val="0"/>
    </w:pPr>
    <w:rPr>
      <w:rFonts w:ascii="CG Omega" w:hAnsi="CG Omega"/>
      <w:color w:val="000000"/>
      <w:sz w:val="22"/>
    </w:rPr>
  </w:style>
  <w:style w:type="paragraph" w:styleId="NormalWeb">
    <w:name w:val="Normal (Web)"/>
    <w:basedOn w:val="Normal"/>
    <w:uiPriority w:val="99"/>
    <w:rsid w:val="001B3767"/>
    <w:pPr>
      <w:spacing w:before="100" w:beforeAutospacing="1" w:after="100" w:afterAutospacing="1"/>
      <w:ind w:firstLine="0"/>
    </w:pPr>
    <w:rPr>
      <w:rFonts w:ascii="Verdana" w:hAnsi="Verdana"/>
      <w:sz w:val="11"/>
      <w:szCs w:val="11"/>
    </w:rPr>
  </w:style>
  <w:style w:type="paragraph" w:customStyle="1" w:styleId="Pa8">
    <w:name w:val="Pa8"/>
    <w:basedOn w:val="Default"/>
    <w:next w:val="Default"/>
    <w:uiPriority w:val="99"/>
    <w:rsid w:val="001B3767"/>
    <w:pPr>
      <w:spacing w:line="201" w:lineRule="atLeast"/>
    </w:pPr>
    <w:rPr>
      <w:rFonts w:cs="Times New Roman"/>
      <w:color w:val="auto"/>
    </w:rPr>
  </w:style>
  <w:style w:type="paragraph" w:customStyle="1" w:styleId="foral-f-parrafo-c">
    <w:name w:val="foral-f-parrafo-c"/>
    <w:basedOn w:val="Normal"/>
    <w:rsid w:val="001B3767"/>
    <w:pPr>
      <w:spacing w:after="240"/>
      <w:ind w:firstLine="0"/>
      <w:jc w:val="left"/>
    </w:pPr>
    <w:rPr>
      <w:sz w:val="24"/>
      <w:szCs w:val="24"/>
    </w:rPr>
  </w:style>
  <w:style w:type="paragraph" w:customStyle="1" w:styleId="foral-f-parrafo-3lineas-t5-c">
    <w:name w:val="foral-f-parrafo-3lineas-t5-c"/>
    <w:basedOn w:val="Normal"/>
    <w:rsid w:val="001B3767"/>
    <w:pPr>
      <w:spacing w:after="240"/>
      <w:ind w:firstLine="0"/>
      <w:jc w:val="left"/>
    </w:pPr>
    <w:rPr>
      <w:sz w:val="24"/>
      <w:szCs w:val="24"/>
    </w:rPr>
  </w:style>
  <w:style w:type="paragraph" w:customStyle="1" w:styleId="aaa">
    <w:name w:val="aaa"/>
    <w:basedOn w:val="Normal"/>
    <w:rsid w:val="001B3767"/>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 w:type="paragraph" w:customStyle="1" w:styleId="INF-TEXTO">
    <w:name w:val="INF-TEXTO"/>
    <w:rsid w:val="001B3767"/>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1B3767"/>
    <w:pPr>
      <w:widowControl w:val="0"/>
      <w:overflowPunct w:val="0"/>
      <w:autoSpaceDE w:val="0"/>
      <w:autoSpaceDN w:val="0"/>
      <w:adjustRightInd w:val="0"/>
      <w:spacing w:after="0"/>
      <w:ind w:firstLine="0"/>
    </w:pPr>
    <w:rPr>
      <w:rFonts w:ascii="Arial" w:hAnsi="Arial"/>
      <w:i/>
      <w:color w:val="0000FF"/>
      <w:sz w:val="17"/>
    </w:rPr>
  </w:style>
  <w:style w:type="character" w:styleId="Hipervnculovisitado">
    <w:name w:val="FollowedHyperlink"/>
    <w:rsid w:val="001B3767"/>
    <w:rPr>
      <w:color w:val="800080"/>
      <w:u w:val="single"/>
    </w:rPr>
  </w:style>
  <w:style w:type="paragraph" w:customStyle="1" w:styleId="xa1">
    <w:name w:val="xa1"/>
    <w:basedOn w:val="Normal"/>
    <w:rsid w:val="001B3767"/>
    <w:pPr>
      <w:spacing w:after="240"/>
      <w:ind w:left="200" w:right="50" w:firstLine="0"/>
    </w:pPr>
    <w:rPr>
      <w:sz w:val="24"/>
      <w:szCs w:val="24"/>
    </w:rPr>
  </w:style>
  <w:style w:type="paragraph" w:customStyle="1" w:styleId="xl1">
    <w:name w:val="xl1"/>
    <w:basedOn w:val="Normal"/>
    <w:rsid w:val="001B3767"/>
    <w:pPr>
      <w:spacing w:after="240"/>
      <w:ind w:left="200" w:right="50" w:hanging="150"/>
    </w:pPr>
    <w:rPr>
      <w:sz w:val="24"/>
      <w:szCs w:val="24"/>
    </w:rPr>
  </w:style>
  <w:style w:type="paragraph" w:customStyle="1" w:styleId="xl2">
    <w:name w:val="xl2"/>
    <w:basedOn w:val="Normal"/>
    <w:rsid w:val="001B3767"/>
    <w:pPr>
      <w:spacing w:after="240"/>
      <w:ind w:left="350" w:right="50" w:hanging="150"/>
    </w:pPr>
    <w:rPr>
      <w:sz w:val="24"/>
      <w:szCs w:val="24"/>
    </w:rPr>
  </w:style>
  <w:style w:type="character" w:customStyle="1" w:styleId="searchterm2">
    <w:name w:val="searchterm2"/>
    <w:rsid w:val="001B3767"/>
    <w:rPr>
      <w:b/>
      <w:bCs/>
      <w:color w:val="000000"/>
      <w:shd w:val="clear" w:color="auto" w:fill="FFFFBF"/>
    </w:rPr>
  </w:style>
  <w:style w:type="paragraph" w:customStyle="1" w:styleId="Pa7">
    <w:name w:val="Pa7"/>
    <w:basedOn w:val="Default"/>
    <w:next w:val="Default"/>
    <w:rsid w:val="001B3767"/>
    <w:pPr>
      <w:spacing w:line="201" w:lineRule="atLeast"/>
    </w:pPr>
    <w:rPr>
      <w:rFonts w:cs="Times New Roman"/>
      <w:color w:val="auto"/>
    </w:rPr>
  </w:style>
  <w:style w:type="character" w:customStyle="1" w:styleId="PiedepginaCar">
    <w:name w:val="Pie de página Car"/>
    <w:link w:val="Piedepgina"/>
    <w:uiPriority w:val="99"/>
    <w:rsid w:val="001B3767"/>
    <w:rPr>
      <w:spacing w:val="6"/>
      <w:lang w:eastAsia="eu-ES"/>
    </w:rPr>
  </w:style>
  <w:style w:type="paragraph" w:customStyle="1" w:styleId="ParrafoClausulas">
    <w:name w:val="ParrafoClausulas"/>
    <w:basedOn w:val="Normal"/>
    <w:rsid w:val="001B3767"/>
    <w:pPr>
      <w:tabs>
        <w:tab w:val="left" w:pos="720"/>
        <w:tab w:val="center" w:pos="3888"/>
      </w:tabs>
      <w:spacing w:after="120" w:line="340" w:lineRule="atLeast"/>
      <w:ind w:firstLine="720"/>
    </w:pPr>
    <w:rPr>
      <w:rFonts w:ascii="Arial" w:hAnsi="Arial"/>
      <w:sz w:val="22"/>
    </w:rPr>
  </w:style>
  <w:style w:type="paragraph" w:customStyle="1" w:styleId="Cuadropequea9centradonegrita6">
    <w:name w:val="Cuadro pequeña 9 centrado negrita6"/>
    <w:basedOn w:val="Normal"/>
    <w:autoRedefine/>
    <w:rsid w:val="001B3767"/>
    <w:pPr>
      <w:tabs>
        <w:tab w:val="left" w:pos="851"/>
      </w:tabs>
      <w:autoSpaceDE w:val="0"/>
      <w:autoSpaceDN w:val="0"/>
      <w:adjustRightInd w:val="0"/>
      <w:spacing w:before="120" w:after="60"/>
      <w:ind w:firstLine="0"/>
      <w:jc w:val="center"/>
    </w:pPr>
    <w:rPr>
      <w:rFonts w:ascii="Arial" w:hAnsi="Arial" w:cs="Arial"/>
      <w:b/>
      <w:bCs/>
      <w:sz w:val="18"/>
    </w:rPr>
  </w:style>
  <w:style w:type="paragraph" w:customStyle="1" w:styleId="Cuadropequea9centradonegrita31">
    <w:name w:val="Cuadro pequeña 9 centrado negrita31"/>
    <w:basedOn w:val="Normal"/>
    <w:autoRedefine/>
    <w:rsid w:val="001B3767"/>
    <w:pPr>
      <w:widowControl w:val="0"/>
      <w:tabs>
        <w:tab w:val="left" w:pos="851"/>
      </w:tabs>
      <w:autoSpaceDE w:val="0"/>
      <w:autoSpaceDN w:val="0"/>
      <w:adjustRightInd w:val="0"/>
      <w:spacing w:before="120" w:after="60"/>
      <w:ind w:firstLine="0"/>
      <w:jc w:val="center"/>
    </w:pPr>
    <w:rPr>
      <w:rFonts w:ascii="Arial" w:hAnsi="Arial" w:cs="Arial"/>
      <w:b/>
      <w:bCs/>
      <w:sz w:val="18"/>
    </w:rPr>
  </w:style>
  <w:style w:type="paragraph" w:customStyle="1" w:styleId="Cuadropequea931">
    <w:name w:val="Cuadro pequeña 931"/>
    <w:basedOn w:val="Normal"/>
    <w:autoRedefine/>
    <w:rsid w:val="001B3767"/>
    <w:pPr>
      <w:widowControl w:val="0"/>
      <w:tabs>
        <w:tab w:val="left" w:pos="284"/>
        <w:tab w:val="num" w:pos="1610"/>
      </w:tabs>
      <w:autoSpaceDE w:val="0"/>
      <w:autoSpaceDN w:val="0"/>
      <w:adjustRightInd w:val="0"/>
      <w:spacing w:before="40" w:after="60"/>
      <w:ind w:firstLine="0"/>
      <w:jc w:val="left"/>
    </w:pPr>
    <w:rPr>
      <w:rFonts w:ascii="Arial" w:hAnsi="Arial" w:cs="Arial"/>
      <w:bCs/>
      <w:sz w:val="18"/>
    </w:rPr>
  </w:style>
  <w:style w:type="character" w:customStyle="1" w:styleId="Cuadropequea9izda12Car">
    <w:name w:val="Cuadro pequeña 9 izda12 Car"/>
    <w:link w:val="Cuadropequea9izda12"/>
    <w:locked/>
    <w:rsid w:val="001B3767"/>
    <w:rPr>
      <w:rFonts w:ascii="Arial" w:hAnsi="Arial" w:cs="Arial"/>
      <w:b/>
      <w:bCs/>
      <w:sz w:val="18"/>
      <w:lang w:val="eu-ES"/>
    </w:rPr>
  </w:style>
  <w:style w:type="paragraph" w:customStyle="1" w:styleId="Cuadropequea9izda12">
    <w:name w:val="Cuadro pequeña 9 izda12"/>
    <w:basedOn w:val="Normal"/>
    <w:link w:val="Cuadropequea9izda12Car"/>
    <w:autoRedefine/>
    <w:rsid w:val="001B3767"/>
    <w:pPr>
      <w:widowControl w:val="0"/>
      <w:tabs>
        <w:tab w:val="left" w:pos="851"/>
      </w:tabs>
      <w:autoSpaceDE w:val="0"/>
      <w:autoSpaceDN w:val="0"/>
      <w:adjustRightInd w:val="0"/>
      <w:spacing w:before="120" w:after="60"/>
      <w:ind w:firstLine="0"/>
      <w:jc w:val="left"/>
    </w:pPr>
    <w:rPr>
      <w:rFonts w:ascii="Arial" w:hAnsi="Arial" w:cs="Arial"/>
      <w:b/>
      <w:bCs/>
      <w:sz w:val="18"/>
    </w:rPr>
  </w:style>
  <w:style w:type="paragraph" w:customStyle="1" w:styleId="Cuadropequea9dcha11">
    <w:name w:val="Cuadro pequeña 9 dcha11"/>
    <w:basedOn w:val="Normal"/>
    <w:autoRedefine/>
    <w:rsid w:val="001B3767"/>
    <w:pPr>
      <w:widowControl w:val="0"/>
      <w:tabs>
        <w:tab w:val="left" w:pos="851"/>
      </w:tabs>
      <w:autoSpaceDE w:val="0"/>
      <w:autoSpaceDN w:val="0"/>
      <w:adjustRightInd w:val="0"/>
      <w:spacing w:before="40" w:after="60"/>
      <w:ind w:firstLine="0"/>
      <w:jc w:val="right"/>
    </w:pPr>
    <w:rPr>
      <w:rFonts w:ascii="Arial" w:hAnsi="Arial" w:cs="Arial"/>
      <w:bCs/>
      <w:sz w:val="18"/>
    </w:rPr>
  </w:style>
  <w:style w:type="paragraph" w:customStyle="1" w:styleId="Cuadropequea9negrita11">
    <w:name w:val="Cuadro pequeña 9 negrita11"/>
    <w:basedOn w:val="Normal"/>
    <w:rsid w:val="001B3767"/>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rPr>
  </w:style>
  <w:style w:type="character" w:customStyle="1" w:styleId="CuadropequeacentradonegritaCar6">
    <w:name w:val="Cuadro pequeña centrado negrita Car6"/>
    <w:rsid w:val="001B3767"/>
    <w:rPr>
      <w:rFonts w:ascii="Arial" w:hAnsi="Arial" w:cs="Arial" w:hint="default"/>
      <w:b/>
      <w:bCs w:val="0"/>
      <w:snapToGrid/>
      <w:position w:val="6"/>
      <w:sz w:val="18"/>
      <w:lang w:val="eu-ES" w:eastAsia="eu-ES" w:bidi="eu-ES"/>
    </w:rPr>
  </w:style>
  <w:style w:type="character" w:customStyle="1" w:styleId="atitulo3Car">
    <w:name w:val="atitulo3 Car"/>
    <w:link w:val="atitulo3"/>
    <w:rsid w:val="007350FD"/>
    <w:rPr>
      <w:rFonts w:ascii="Helvetica LT Std" w:hAnsi="Helvetica LT Std"/>
      <w:b/>
      <w:iCs/>
      <w:color w:val="000000"/>
      <w:spacing w:val="10"/>
      <w:kern w:val="28"/>
      <w:sz w:val="19"/>
      <w:szCs w:val="26"/>
    </w:rPr>
  </w:style>
  <w:style w:type="paragraph" w:customStyle="1" w:styleId="simple">
    <w:name w:val="simple"/>
    <w:basedOn w:val="Normal"/>
    <w:rsid w:val="001B3767"/>
    <w:pPr>
      <w:spacing w:before="100" w:beforeAutospacing="1" w:after="100" w:afterAutospacing="1"/>
      <w:ind w:firstLine="0"/>
      <w:jc w:val="left"/>
    </w:pPr>
    <w:rPr>
      <w:sz w:val="24"/>
      <w:szCs w:val="24"/>
    </w:rPr>
  </w:style>
  <w:style w:type="character" w:customStyle="1" w:styleId="searchterm">
    <w:name w:val="searchterm"/>
    <w:rsid w:val="001B3767"/>
  </w:style>
  <w:style w:type="character" w:customStyle="1" w:styleId="EncabezadoCar">
    <w:name w:val="Encabezado Car"/>
    <w:link w:val="Encabezado"/>
    <w:uiPriority w:val="99"/>
    <w:rsid w:val="001B3767"/>
    <w:rPr>
      <w:bCs/>
      <w:caps/>
      <w:sz w:val="14"/>
      <w:szCs w:val="12"/>
      <w:lang w:eastAsia="eu-ES"/>
    </w:rPr>
  </w:style>
  <w:style w:type="paragraph" w:styleId="Sangradetextonormal">
    <w:name w:val="Body Text Indent"/>
    <w:basedOn w:val="Normal"/>
    <w:link w:val="SangradetextonormalCar"/>
    <w:uiPriority w:val="99"/>
    <w:unhideWhenUsed/>
    <w:rsid w:val="001B3767"/>
    <w:pPr>
      <w:spacing w:after="0" w:line="309" w:lineRule="auto"/>
      <w:ind w:firstLine="708"/>
    </w:pPr>
    <w:rPr>
      <w:rFonts w:ascii="Arial" w:hAnsi="Arial"/>
      <w:sz w:val="22"/>
    </w:rPr>
  </w:style>
  <w:style w:type="character" w:customStyle="1" w:styleId="SangradetextonormalCar">
    <w:name w:val="Sangría de texto normal Car"/>
    <w:basedOn w:val="Fuentedeprrafopredeter"/>
    <w:link w:val="Sangradetextonormal"/>
    <w:uiPriority w:val="99"/>
    <w:rsid w:val="001B3767"/>
    <w:rPr>
      <w:rFonts w:ascii="Arial" w:hAnsi="Arial"/>
      <w:sz w:val="22"/>
      <w:lang w:eastAsia="eu-ES"/>
    </w:rPr>
  </w:style>
  <w:style w:type="paragraph" w:styleId="Textoindependiente2">
    <w:name w:val="Body Text 2"/>
    <w:basedOn w:val="Normal"/>
    <w:link w:val="Textoindependiente2Car"/>
    <w:uiPriority w:val="99"/>
    <w:unhideWhenUsed/>
    <w:rsid w:val="001B3767"/>
    <w:pPr>
      <w:spacing w:after="0" w:line="309" w:lineRule="auto"/>
      <w:ind w:firstLine="0"/>
    </w:pPr>
    <w:rPr>
      <w:rFonts w:ascii="Arial" w:hAnsi="Arial"/>
    </w:rPr>
  </w:style>
  <w:style w:type="character" w:customStyle="1" w:styleId="Textoindependiente2Car">
    <w:name w:val="Texto independiente 2 Car"/>
    <w:basedOn w:val="Fuentedeprrafopredeter"/>
    <w:link w:val="Textoindependiente2"/>
    <w:uiPriority w:val="99"/>
    <w:rsid w:val="001B3767"/>
    <w:rPr>
      <w:rFonts w:ascii="Arial" w:hAnsi="Arial"/>
      <w:lang w:eastAsia="eu-ES"/>
    </w:rPr>
  </w:style>
  <w:style w:type="paragraph" w:styleId="Textoindependiente3">
    <w:name w:val="Body Text 3"/>
    <w:basedOn w:val="Normal"/>
    <w:link w:val="Textoindependiente3Car"/>
    <w:unhideWhenUsed/>
    <w:rsid w:val="001B3767"/>
    <w:pPr>
      <w:spacing w:after="0" w:line="309" w:lineRule="auto"/>
      <w:ind w:firstLine="0"/>
    </w:pPr>
    <w:rPr>
      <w:sz w:val="18"/>
    </w:rPr>
  </w:style>
  <w:style w:type="character" w:customStyle="1" w:styleId="Textoindependiente3Car">
    <w:name w:val="Texto independiente 3 Car"/>
    <w:basedOn w:val="Fuentedeprrafopredeter"/>
    <w:link w:val="Textoindependiente3"/>
    <w:rsid w:val="001B3767"/>
    <w:rPr>
      <w:sz w:val="18"/>
      <w:lang w:eastAsia="eu-ES"/>
    </w:rPr>
  </w:style>
  <w:style w:type="paragraph" w:styleId="Sangra2detindependiente">
    <w:name w:val="Body Text Indent 2"/>
    <w:basedOn w:val="Normal"/>
    <w:link w:val="Sangra2detindependienteCar"/>
    <w:uiPriority w:val="99"/>
    <w:unhideWhenUsed/>
    <w:rsid w:val="001B3767"/>
    <w:pPr>
      <w:spacing w:after="0" w:line="309" w:lineRule="auto"/>
      <w:ind w:left="426" w:firstLine="0"/>
    </w:pPr>
    <w:rPr>
      <w:rFonts w:ascii="Arial" w:hAnsi="Arial"/>
    </w:rPr>
  </w:style>
  <w:style w:type="character" w:customStyle="1" w:styleId="Sangra2detindependienteCar">
    <w:name w:val="Sangría 2 de t. independiente Car"/>
    <w:basedOn w:val="Fuentedeprrafopredeter"/>
    <w:link w:val="Sangra2detindependiente"/>
    <w:uiPriority w:val="99"/>
    <w:rsid w:val="001B3767"/>
    <w:rPr>
      <w:rFonts w:ascii="Arial" w:hAnsi="Arial"/>
      <w:lang w:eastAsia="eu-ES"/>
    </w:rPr>
  </w:style>
  <w:style w:type="paragraph" w:styleId="Sangra3detindependiente">
    <w:name w:val="Body Text Indent 3"/>
    <w:basedOn w:val="Normal"/>
    <w:link w:val="Sangra3detindependienteCar"/>
    <w:uiPriority w:val="99"/>
    <w:unhideWhenUsed/>
    <w:rsid w:val="001B3767"/>
    <w:pPr>
      <w:spacing w:after="0" w:line="309" w:lineRule="auto"/>
      <w:ind w:left="426" w:firstLine="0"/>
    </w:pPr>
    <w:rPr>
      <w:rFonts w:ascii="Arial" w:hAnsi="Arial"/>
      <w:sz w:val="22"/>
    </w:rPr>
  </w:style>
  <w:style w:type="character" w:customStyle="1" w:styleId="Sangra3detindependienteCar">
    <w:name w:val="Sangría 3 de t. independiente Car"/>
    <w:basedOn w:val="Fuentedeprrafopredeter"/>
    <w:link w:val="Sangra3detindependiente"/>
    <w:uiPriority w:val="99"/>
    <w:rsid w:val="001B3767"/>
    <w:rPr>
      <w:rFonts w:ascii="Arial" w:hAnsi="Arial"/>
      <w:sz w:val="22"/>
      <w:lang w:eastAsia="eu-ES"/>
    </w:rPr>
  </w:style>
  <w:style w:type="paragraph" w:styleId="Mapadeldocumento">
    <w:name w:val="Document Map"/>
    <w:basedOn w:val="Normal"/>
    <w:link w:val="MapadeldocumentoCar"/>
    <w:uiPriority w:val="99"/>
    <w:unhideWhenUsed/>
    <w:rsid w:val="001B3767"/>
    <w:pPr>
      <w:shd w:val="clear" w:color="auto" w:fill="000080"/>
      <w:spacing w:after="0"/>
      <w:ind w:firstLine="0"/>
      <w:jc w:val="left"/>
    </w:pPr>
    <w:rPr>
      <w:rFonts w:ascii="Tahoma" w:hAnsi="Tahoma"/>
    </w:rPr>
  </w:style>
  <w:style w:type="character" w:customStyle="1" w:styleId="MapadeldocumentoCar">
    <w:name w:val="Mapa del documento Car"/>
    <w:basedOn w:val="Fuentedeprrafopredeter"/>
    <w:link w:val="Mapadeldocumento"/>
    <w:uiPriority w:val="99"/>
    <w:rsid w:val="001B3767"/>
    <w:rPr>
      <w:rFonts w:ascii="Tahoma" w:hAnsi="Tahoma"/>
      <w:shd w:val="clear" w:color="auto" w:fill="000080"/>
      <w:lang w:eastAsia="eu-ES"/>
    </w:rPr>
  </w:style>
  <w:style w:type="character" w:customStyle="1" w:styleId="TextodegloboCar">
    <w:name w:val="Texto de globo Car"/>
    <w:link w:val="Textodeglobo"/>
    <w:uiPriority w:val="99"/>
    <w:semiHidden/>
    <w:rsid w:val="001B3767"/>
    <w:rPr>
      <w:rFonts w:ascii="Tahoma" w:hAnsi="Tahoma" w:cs="Tahoma"/>
      <w:sz w:val="16"/>
      <w:szCs w:val="16"/>
      <w:lang w:eastAsia="eu-ES"/>
    </w:rPr>
  </w:style>
  <w:style w:type="paragraph" w:customStyle="1" w:styleId="ML">
    <w:name w:val="M/L"/>
    <w:basedOn w:val="Normal"/>
    <w:uiPriority w:val="99"/>
    <w:rsid w:val="001B3767"/>
    <w:pPr>
      <w:spacing w:after="0" w:line="309" w:lineRule="auto"/>
      <w:ind w:left="-851" w:firstLine="0"/>
    </w:pPr>
    <w:rPr>
      <w:rFonts w:ascii="Arial" w:hAnsi="Arial"/>
      <w:b/>
      <w:caps/>
      <w:sz w:val="28"/>
    </w:rPr>
  </w:style>
  <w:style w:type="paragraph" w:customStyle="1" w:styleId="c20">
    <w:name w:val="c20"/>
    <w:basedOn w:val="Normal"/>
    <w:uiPriority w:val="99"/>
    <w:rsid w:val="001B3767"/>
    <w:pPr>
      <w:spacing w:before="100" w:beforeAutospacing="1" w:after="100" w:afterAutospacing="1"/>
      <w:ind w:firstLine="0"/>
      <w:jc w:val="left"/>
    </w:pPr>
    <w:rPr>
      <w:sz w:val="24"/>
      <w:szCs w:val="24"/>
    </w:rPr>
  </w:style>
  <w:style w:type="paragraph" w:customStyle="1" w:styleId="AVIEJO">
    <w:name w:val="A.VIEJO"/>
    <w:basedOn w:val="Normal"/>
    <w:uiPriority w:val="99"/>
    <w:rsid w:val="001B3767"/>
    <w:pPr>
      <w:widowControl w:val="0"/>
      <w:overflowPunct w:val="0"/>
      <w:autoSpaceDE w:val="0"/>
      <w:autoSpaceDN w:val="0"/>
      <w:adjustRightInd w:val="0"/>
      <w:spacing w:after="0"/>
      <w:ind w:left="709" w:firstLine="0"/>
    </w:pPr>
    <w:rPr>
      <w:rFonts w:ascii="Arial" w:hAnsi="Arial"/>
      <w:i/>
      <w:noProof/>
      <w:color w:val="008080"/>
      <w:sz w:val="17"/>
    </w:rPr>
  </w:style>
  <w:style w:type="paragraph" w:customStyle="1" w:styleId="a">
    <w:name w:val="a"/>
    <w:basedOn w:val="Normal"/>
    <w:rsid w:val="001B3767"/>
    <w:pPr>
      <w:spacing w:before="100" w:beforeAutospacing="1" w:after="100" w:afterAutospacing="1"/>
      <w:ind w:firstLine="0"/>
      <w:jc w:val="left"/>
    </w:pPr>
    <w:rPr>
      <w:sz w:val="24"/>
      <w:szCs w:val="24"/>
    </w:rPr>
  </w:style>
  <w:style w:type="character" w:customStyle="1" w:styleId="rubrica">
    <w:name w:val="rubrica"/>
    <w:rsid w:val="001B3767"/>
  </w:style>
  <w:style w:type="character" w:customStyle="1" w:styleId="highlight">
    <w:name w:val="highlight"/>
    <w:rsid w:val="001B3767"/>
  </w:style>
  <w:style w:type="paragraph" w:customStyle="1" w:styleId="PARA">
    <w:name w:val="PARA"/>
    <w:basedOn w:val="Normal"/>
    <w:rsid w:val="001B3767"/>
    <w:pPr>
      <w:spacing w:after="0" w:line="240" w:lineRule="atLeast"/>
      <w:ind w:firstLine="0"/>
      <w:jc w:val="left"/>
    </w:pPr>
    <w:rPr>
      <w:rFonts w:ascii="Arial" w:hAnsi="Arial"/>
    </w:rPr>
  </w:style>
  <w:style w:type="paragraph" w:styleId="Textonotaalfinal">
    <w:name w:val="endnote text"/>
    <w:basedOn w:val="Normal"/>
    <w:link w:val="TextonotaalfinalCar"/>
    <w:rsid w:val="001B3767"/>
  </w:style>
  <w:style w:type="character" w:customStyle="1" w:styleId="TextonotaalfinalCar">
    <w:name w:val="Texto nota al final Car"/>
    <w:basedOn w:val="Fuentedeprrafopredeter"/>
    <w:link w:val="Textonotaalfinal"/>
    <w:rsid w:val="001B3767"/>
    <w:rPr>
      <w:lang w:eastAsia="eu-ES"/>
    </w:rPr>
  </w:style>
  <w:style w:type="character" w:styleId="Refdenotaalfinal">
    <w:name w:val="endnote reference"/>
    <w:rsid w:val="001B3767"/>
    <w:rPr>
      <w:vertAlign w:val="superscript"/>
    </w:rPr>
  </w:style>
  <w:style w:type="numbering" w:customStyle="1" w:styleId="Sinlista1">
    <w:name w:val="Sin lista1"/>
    <w:next w:val="Sinlista"/>
    <w:uiPriority w:val="99"/>
    <w:semiHidden/>
    <w:unhideWhenUsed/>
    <w:rsid w:val="007E6AC4"/>
  </w:style>
  <w:style w:type="table" w:customStyle="1" w:styleId="Tablaconcuadrcula1">
    <w:name w:val="Tabla con cuadrícula1"/>
    <w:basedOn w:val="Tablanormal"/>
    <w:next w:val="Tablaconcuadrcula"/>
    <w:rsid w:val="007E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7E6AC4"/>
    <w:rPr>
      <w:shd w:val="clear" w:color="auto" w:fill="FCFE7C"/>
    </w:rPr>
  </w:style>
  <w:style w:type="paragraph" w:customStyle="1" w:styleId="anadir1">
    <w:name w:val="anadir1"/>
    <w:basedOn w:val="Normal"/>
    <w:rsid w:val="007E6AC4"/>
    <w:pPr>
      <w:spacing w:after="240"/>
      <w:ind w:right="240" w:firstLine="0"/>
      <w:jc w:val="right"/>
    </w:pPr>
    <w:rPr>
      <w:sz w:val="22"/>
      <w:szCs w:val="22"/>
    </w:rPr>
  </w:style>
  <w:style w:type="character" w:customStyle="1" w:styleId="textoplanoCar">
    <w:name w:val="texto plano Car"/>
    <w:link w:val="textoplano"/>
    <w:locked/>
    <w:rsid w:val="007E6AC4"/>
    <w:rPr>
      <w:rFonts w:ascii="Arial" w:hAnsi="Arial" w:cs="Arial"/>
      <w:color w:val="000000"/>
      <w:sz w:val="19"/>
      <w:lang w:eastAsia="eu-ES"/>
    </w:rPr>
  </w:style>
  <w:style w:type="paragraph" w:customStyle="1" w:styleId="textoplano">
    <w:name w:val="texto plano"/>
    <w:basedOn w:val="Normal"/>
    <w:link w:val="textoplanoCar"/>
    <w:qFormat/>
    <w:rsid w:val="007E6AC4"/>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7E6AC4"/>
    <w:pPr>
      <w:spacing w:after="0"/>
      <w:ind w:firstLine="0"/>
      <w:jc w:val="left"/>
    </w:pPr>
    <w:rPr>
      <w:sz w:val="24"/>
      <w:szCs w:val="24"/>
    </w:rPr>
  </w:style>
  <w:style w:type="table" w:styleId="Tablaconcolumnas1">
    <w:name w:val="Table Columns 1"/>
    <w:basedOn w:val="Tablanormal"/>
    <w:rsid w:val="007E6A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7E6A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7E6A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F27B1C"/>
    <w:rPr>
      <w:sz w:val="16"/>
      <w:szCs w:val="16"/>
    </w:rPr>
  </w:style>
  <w:style w:type="paragraph" w:styleId="Textocomentario">
    <w:name w:val="annotation text"/>
    <w:basedOn w:val="Normal"/>
    <w:link w:val="TextocomentarioCar"/>
    <w:rsid w:val="00F27B1C"/>
  </w:style>
  <w:style w:type="character" w:customStyle="1" w:styleId="TextocomentarioCar">
    <w:name w:val="Texto comentario Car"/>
    <w:basedOn w:val="Fuentedeprrafopredeter"/>
    <w:link w:val="Textocomentario"/>
    <w:rsid w:val="00F27B1C"/>
    <w:rPr>
      <w:lang w:eastAsia="eu-ES"/>
    </w:rPr>
  </w:style>
  <w:style w:type="paragraph" w:styleId="Asuntodelcomentario">
    <w:name w:val="annotation subject"/>
    <w:basedOn w:val="Textocomentario"/>
    <w:next w:val="Textocomentario"/>
    <w:link w:val="AsuntodelcomentarioCar"/>
    <w:rsid w:val="00F27B1C"/>
    <w:rPr>
      <w:b/>
      <w:bCs/>
    </w:rPr>
  </w:style>
  <w:style w:type="character" w:customStyle="1" w:styleId="AsuntodelcomentarioCar">
    <w:name w:val="Asunto del comentario Car"/>
    <w:basedOn w:val="TextocomentarioCar"/>
    <w:link w:val="Asuntodelcomentario"/>
    <w:rsid w:val="00F27B1C"/>
    <w:rPr>
      <w:b/>
      <w:bCs/>
      <w:lang w:eastAsia="eu-ES"/>
    </w:rPr>
  </w:style>
  <w:style w:type="paragraph" w:styleId="Listaconvietas">
    <w:name w:val="List Bullet"/>
    <w:basedOn w:val="Normal"/>
    <w:rsid w:val="007350FD"/>
    <w:pPr>
      <w:numPr>
        <w:numId w:val="2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footer" w:uiPriority="99"/>
    <w:lsdException w:name="caption"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1B3767"/>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paragraph" w:styleId="Ttulo8">
    <w:name w:val="heading 8"/>
    <w:basedOn w:val="Normal"/>
    <w:next w:val="Normal"/>
    <w:link w:val="Ttulo8Car"/>
    <w:uiPriority w:val="99"/>
    <w:semiHidden/>
    <w:unhideWhenUsed/>
    <w:qFormat/>
    <w:rsid w:val="001B3767"/>
    <w:pPr>
      <w:keepNext/>
      <w:snapToGrid w:val="0"/>
      <w:spacing w:after="0"/>
      <w:ind w:firstLine="0"/>
      <w:jc w:val="center"/>
      <w:outlineLvl w:val="7"/>
    </w:pPr>
    <w:rPr>
      <w:rFonts w:ascii="Arial" w:hAnsi="Arial"/>
      <w:color w:val="000000"/>
      <w:sz w:val="16"/>
      <w:u w:val="single"/>
    </w:rPr>
  </w:style>
  <w:style w:type="paragraph" w:styleId="Ttulo9">
    <w:name w:val="heading 9"/>
    <w:basedOn w:val="Normal"/>
    <w:next w:val="Normal"/>
    <w:link w:val="Ttulo9Car"/>
    <w:uiPriority w:val="99"/>
    <w:semiHidden/>
    <w:unhideWhenUsed/>
    <w:qFormat/>
    <w:rsid w:val="001B3767"/>
    <w:pPr>
      <w:keepNext/>
      <w:snapToGrid w:val="0"/>
      <w:spacing w:after="0"/>
      <w:ind w:firstLine="0"/>
      <w:jc w:val="center"/>
      <w:outlineLvl w:val="8"/>
    </w:pPr>
    <w:rPr>
      <w:rFonts w:ascii="Arial" w:hAnsi="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1"/>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7350FD"/>
    <w:pPr>
      <w:spacing w:before="0" w:after="240"/>
      <w:ind w:firstLine="0"/>
      <w:outlineLvl w:val="9"/>
    </w:pPr>
    <w:rPr>
      <w:rFonts w:ascii="Helvetica LT Std" w:hAnsi="Helvetica LT Std" w:cs="Times New Roman"/>
      <w:bCs w:val="0"/>
      <w:caps/>
      <w:color w:val="000000"/>
      <w:kern w:val="28"/>
      <w:sz w:val="19"/>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link w:val="atitulo3Car"/>
    <w:qFormat/>
    <w:rsid w:val="007350FD"/>
    <w:rPr>
      <w:b/>
      <w:bCs w:val="0"/>
      <w:caps w:val="0"/>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val="0"/>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rsid w:val="00594B6F"/>
    <w:rPr>
      <w:rFonts w:ascii="Arial" w:hAnsi="Arial" w:cs="Arial"/>
      <w:b/>
      <w:bCs/>
      <w:kern w:val="32"/>
      <w:sz w:val="32"/>
      <w:szCs w:val="32"/>
      <w:lang w:eastAsia="eu-ES"/>
    </w:rPr>
  </w:style>
  <w:style w:type="character" w:customStyle="1" w:styleId="Ttulo2Car">
    <w:name w:val="Título 2 Car"/>
    <w:basedOn w:val="Fuentedeprrafopredeter"/>
    <w:link w:val="Ttulo2"/>
    <w:rsid w:val="00594B6F"/>
    <w:rPr>
      <w:rFonts w:ascii="Arial" w:hAnsi="Arial" w:cs="Arial"/>
      <w:b/>
      <w:bCs/>
      <w:i/>
      <w:iCs/>
      <w:sz w:val="28"/>
      <w:szCs w:val="28"/>
      <w:lang w:eastAsia="eu-ES"/>
    </w:rPr>
  </w:style>
  <w:style w:type="character" w:customStyle="1" w:styleId="Ttulo3Car">
    <w:name w:val="Título 3 Car"/>
    <w:basedOn w:val="Fuentedeprrafopredeter"/>
    <w:link w:val="Ttulo3"/>
    <w:rsid w:val="00594B6F"/>
    <w:rPr>
      <w:rFonts w:ascii="Arial" w:hAnsi="Arial" w:cs="Arial"/>
      <w:b/>
      <w:bCs/>
      <w:szCs w:val="26"/>
      <w:lang w:eastAsia="eu-ES"/>
    </w:rPr>
  </w:style>
  <w:style w:type="character" w:customStyle="1" w:styleId="Ttulo4Car">
    <w:name w:val="Título 4 Car"/>
    <w:basedOn w:val="Fuentedeprrafopredeter"/>
    <w:link w:val="Ttulo4"/>
    <w:rsid w:val="00594B6F"/>
    <w:rPr>
      <w:b/>
      <w:bCs/>
      <w:sz w:val="28"/>
      <w:szCs w:val="28"/>
      <w:lang w:eastAsia="eu-ES"/>
    </w:rPr>
  </w:style>
  <w:style w:type="character" w:customStyle="1" w:styleId="Ttulo5Car">
    <w:name w:val="Título 5 Car"/>
    <w:basedOn w:val="Fuentedeprrafopredeter"/>
    <w:link w:val="Ttulo5"/>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qFormat/>
    <w:rsid w:val="00594B6F"/>
    <w:rPr>
      <w:rFonts w:cs="Times New Roman"/>
      <w:b/>
    </w:rPr>
  </w:style>
  <w:style w:type="character" w:styleId="nfasis">
    <w:name w:val="Emphasis"/>
    <w:basedOn w:val="Fuentedeprrafopredeter"/>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locked/>
    <w:rsid w:val="007350FD"/>
    <w:rPr>
      <w:rFonts w:ascii="Helvetica LT Std" w:hAnsi="Helvetica LT Std"/>
      <w:b/>
      <w:caps/>
      <w:color w:val="000000"/>
      <w:kern w:val="28"/>
      <w:sz w:val="19"/>
      <w:szCs w:val="26"/>
    </w:rPr>
  </w:style>
  <w:style w:type="character" w:customStyle="1" w:styleId="atitulo2Car">
    <w:name w:val="atitulo2 Car"/>
    <w:link w:val="atitulo2"/>
    <w:locked/>
    <w:rsid w:val="00594B6F"/>
    <w:rPr>
      <w:rFonts w:ascii="Arial" w:hAnsi="Arial"/>
      <w:bCs/>
      <w:iCs/>
      <w:color w:val="000000"/>
      <w:spacing w:val="10"/>
      <w:kern w:val="28"/>
      <w:sz w:val="25"/>
      <w:szCs w:val="26"/>
      <w:lang w:eastAsia="eu-ES"/>
    </w:rPr>
  </w:style>
  <w:style w:type="character" w:customStyle="1" w:styleId="Ttulo6Car">
    <w:name w:val="Título 6 Car"/>
    <w:basedOn w:val="Fuentedeprrafopredeter"/>
    <w:link w:val="Ttulo6"/>
    <w:rsid w:val="001B3767"/>
    <w:rPr>
      <w:rFonts w:ascii="Calibri" w:hAnsi="Calibri"/>
      <w:b/>
      <w:bCs/>
      <w:sz w:val="22"/>
      <w:szCs w:val="22"/>
      <w:lang w:eastAsia="eu-ES"/>
    </w:rPr>
  </w:style>
  <w:style w:type="character" w:customStyle="1" w:styleId="Ttulo8Car">
    <w:name w:val="Título 8 Car"/>
    <w:basedOn w:val="Fuentedeprrafopredeter"/>
    <w:link w:val="Ttulo8"/>
    <w:uiPriority w:val="99"/>
    <w:semiHidden/>
    <w:rsid w:val="001B3767"/>
    <w:rPr>
      <w:rFonts w:ascii="Arial" w:hAnsi="Arial"/>
      <w:color w:val="000000"/>
      <w:sz w:val="16"/>
      <w:u w:val="single"/>
      <w:lang w:val="eu-ES" w:eastAsia="eu-ES"/>
    </w:rPr>
  </w:style>
  <w:style w:type="character" w:customStyle="1" w:styleId="Ttulo9Car">
    <w:name w:val="Título 9 Car"/>
    <w:basedOn w:val="Fuentedeprrafopredeter"/>
    <w:link w:val="Ttulo9"/>
    <w:uiPriority w:val="99"/>
    <w:semiHidden/>
    <w:rsid w:val="001B3767"/>
    <w:rPr>
      <w:rFonts w:ascii="Arial" w:hAnsi="Arial"/>
      <w:b/>
      <w:color w:val="000000"/>
      <w:lang w:val="eu-ES" w:eastAsia="eu-ES"/>
    </w:rPr>
  </w:style>
  <w:style w:type="character" w:customStyle="1" w:styleId="recomenCar">
    <w:name w:val="recomen Car"/>
    <w:link w:val="recomen"/>
    <w:rsid w:val="001B3767"/>
    <w:rPr>
      <w:i/>
      <w:spacing w:val="6"/>
      <w:sz w:val="26"/>
      <w:szCs w:val="24"/>
      <w:lang w:val="eu-ES" w:eastAsia="eu-ES"/>
    </w:rPr>
  </w:style>
  <w:style w:type="paragraph" w:styleId="Textonotapie">
    <w:name w:val="footnote text"/>
    <w:basedOn w:val="Normal"/>
    <w:link w:val="TextonotapieCar"/>
    <w:rsid w:val="001B3767"/>
  </w:style>
  <w:style w:type="character" w:customStyle="1" w:styleId="TextonotapieCar">
    <w:name w:val="Texto nota pie Car"/>
    <w:basedOn w:val="Fuentedeprrafopredeter"/>
    <w:link w:val="Textonotapie"/>
    <w:rsid w:val="001B3767"/>
    <w:rPr>
      <w:lang w:eastAsia="eu-ES"/>
    </w:rPr>
  </w:style>
  <w:style w:type="character" w:styleId="Refdenotaalpie">
    <w:name w:val="footnote reference"/>
    <w:rsid w:val="001B3767"/>
    <w:rPr>
      <w:vertAlign w:val="superscript"/>
    </w:rPr>
  </w:style>
  <w:style w:type="paragraph" w:customStyle="1" w:styleId="cuatitul">
    <w:name w:val="cuatitul"/>
    <w:basedOn w:val="Normal"/>
    <w:rsid w:val="001B3767"/>
    <w:pPr>
      <w:spacing w:after="60"/>
      <w:ind w:firstLine="0"/>
      <w:jc w:val="center"/>
    </w:pPr>
    <w:rPr>
      <w:rFonts w:ascii="GillSans" w:hAnsi="GillSans"/>
      <w:sz w:val="22"/>
    </w:rPr>
  </w:style>
  <w:style w:type="paragraph" w:customStyle="1" w:styleId="Tabla">
    <w:name w:val="Tabla"/>
    <w:basedOn w:val="Normal"/>
    <w:rsid w:val="001B3767"/>
    <w:pPr>
      <w:spacing w:after="0"/>
      <w:ind w:firstLine="0"/>
    </w:pPr>
    <w:rPr>
      <w:rFonts w:ascii="Arial" w:hAnsi="Arial"/>
      <w:sz w:val="16"/>
    </w:rPr>
  </w:style>
  <w:style w:type="table" w:styleId="Tablaelegante">
    <w:name w:val="Table Elegant"/>
    <w:basedOn w:val="Tablanormal"/>
    <w:rsid w:val="001B37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1B3767"/>
    <w:pPr>
      <w:spacing w:after="0"/>
      <w:ind w:firstLine="0"/>
    </w:pPr>
    <w:rPr>
      <w:rFonts w:ascii="Arial" w:hAnsi="Arial"/>
      <w:sz w:val="24"/>
    </w:rPr>
  </w:style>
  <w:style w:type="character" w:customStyle="1" w:styleId="TextoindependienteCar">
    <w:name w:val="Texto independiente Car"/>
    <w:basedOn w:val="Fuentedeprrafopredeter"/>
    <w:link w:val="Textoindependiente"/>
    <w:uiPriority w:val="99"/>
    <w:rsid w:val="001B3767"/>
    <w:rPr>
      <w:rFonts w:ascii="Arial" w:hAnsi="Arial"/>
      <w:sz w:val="24"/>
      <w:lang w:eastAsia="eu-ES"/>
    </w:rPr>
  </w:style>
  <w:style w:type="paragraph" w:customStyle="1" w:styleId="recomendaciones">
    <w:name w:val="recomendaciones"/>
    <w:rsid w:val="001B3767"/>
    <w:pPr>
      <w:spacing w:after="140"/>
      <w:ind w:left="1418" w:firstLine="284"/>
      <w:jc w:val="both"/>
    </w:pPr>
    <w:rPr>
      <w:rFonts w:ascii="ITCCentury Book" w:hAnsi="ITCCentury Book"/>
      <w:i/>
      <w:color w:val="000000"/>
      <w:sz w:val="24"/>
    </w:rPr>
  </w:style>
  <w:style w:type="paragraph" w:customStyle="1" w:styleId="norma1">
    <w:name w:val="norma1"/>
    <w:basedOn w:val="Normal"/>
    <w:rsid w:val="001B3767"/>
    <w:pPr>
      <w:spacing w:after="240"/>
      <w:ind w:firstLine="0"/>
    </w:pPr>
    <w:rPr>
      <w:b/>
      <w:bCs/>
      <w:caps/>
      <w:sz w:val="24"/>
      <w:szCs w:val="24"/>
    </w:rPr>
  </w:style>
  <w:style w:type="paragraph" w:customStyle="1" w:styleId="Default">
    <w:name w:val="Default"/>
    <w:rsid w:val="001B3767"/>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1B3767"/>
    <w:pPr>
      <w:spacing w:line="201" w:lineRule="atLeast"/>
    </w:pPr>
    <w:rPr>
      <w:rFonts w:cs="Times New Roman"/>
      <w:color w:val="auto"/>
    </w:rPr>
  </w:style>
  <w:style w:type="character" w:customStyle="1" w:styleId="A5">
    <w:name w:val="A5"/>
    <w:rsid w:val="001B3767"/>
    <w:rPr>
      <w:rFonts w:cs="Arial"/>
      <w:color w:val="000000"/>
      <w:sz w:val="16"/>
      <w:szCs w:val="16"/>
    </w:rPr>
  </w:style>
  <w:style w:type="paragraph" w:customStyle="1" w:styleId="Estndar">
    <w:name w:val="Estándar"/>
    <w:rsid w:val="001B3767"/>
    <w:pPr>
      <w:snapToGrid w:val="0"/>
    </w:pPr>
    <w:rPr>
      <w:rFonts w:ascii="CG Omega" w:hAnsi="CG Omega"/>
      <w:color w:val="000000"/>
      <w:sz w:val="22"/>
    </w:rPr>
  </w:style>
  <w:style w:type="paragraph" w:styleId="NormalWeb">
    <w:name w:val="Normal (Web)"/>
    <w:basedOn w:val="Normal"/>
    <w:uiPriority w:val="99"/>
    <w:rsid w:val="001B3767"/>
    <w:pPr>
      <w:spacing w:before="100" w:beforeAutospacing="1" w:after="100" w:afterAutospacing="1"/>
      <w:ind w:firstLine="0"/>
    </w:pPr>
    <w:rPr>
      <w:rFonts w:ascii="Verdana" w:hAnsi="Verdana"/>
      <w:sz w:val="11"/>
      <w:szCs w:val="11"/>
    </w:rPr>
  </w:style>
  <w:style w:type="paragraph" w:customStyle="1" w:styleId="Pa8">
    <w:name w:val="Pa8"/>
    <w:basedOn w:val="Default"/>
    <w:next w:val="Default"/>
    <w:uiPriority w:val="99"/>
    <w:rsid w:val="001B3767"/>
    <w:pPr>
      <w:spacing w:line="201" w:lineRule="atLeast"/>
    </w:pPr>
    <w:rPr>
      <w:rFonts w:cs="Times New Roman"/>
      <w:color w:val="auto"/>
    </w:rPr>
  </w:style>
  <w:style w:type="paragraph" w:customStyle="1" w:styleId="foral-f-parrafo-c">
    <w:name w:val="foral-f-parrafo-c"/>
    <w:basedOn w:val="Normal"/>
    <w:rsid w:val="001B3767"/>
    <w:pPr>
      <w:spacing w:after="240"/>
      <w:ind w:firstLine="0"/>
      <w:jc w:val="left"/>
    </w:pPr>
    <w:rPr>
      <w:sz w:val="24"/>
      <w:szCs w:val="24"/>
    </w:rPr>
  </w:style>
  <w:style w:type="paragraph" w:customStyle="1" w:styleId="foral-f-parrafo-3lineas-t5-c">
    <w:name w:val="foral-f-parrafo-3lineas-t5-c"/>
    <w:basedOn w:val="Normal"/>
    <w:rsid w:val="001B3767"/>
    <w:pPr>
      <w:spacing w:after="240"/>
      <w:ind w:firstLine="0"/>
      <w:jc w:val="left"/>
    </w:pPr>
    <w:rPr>
      <w:sz w:val="24"/>
      <w:szCs w:val="24"/>
    </w:rPr>
  </w:style>
  <w:style w:type="paragraph" w:customStyle="1" w:styleId="aaa">
    <w:name w:val="aaa"/>
    <w:basedOn w:val="Normal"/>
    <w:rsid w:val="001B3767"/>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 w:type="paragraph" w:customStyle="1" w:styleId="INF-TEXTO">
    <w:name w:val="INF-TEXTO"/>
    <w:rsid w:val="001B3767"/>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1B3767"/>
    <w:pPr>
      <w:widowControl w:val="0"/>
      <w:overflowPunct w:val="0"/>
      <w:autoSpaceDE w:val="0"/>
      <w:autoSpaceDN w:val="0"/>
      <w:adjustRightInd w:val="0"/>
      <w:spacing w:after="0"/>
      <w:ind w:firstLine="0"/>
    </w:pPr>
    <w:rPr>
      <w:rFonts w:ascii="Arial" w:hAnsi="Arial"/>
      <w:i/>
      <w:color w:val="0000FF"/>
      <w:sz w:val="17"/>
    </w:rPr>
  </w:style>
  <w:style w:type="character" w:styleId="Hipervnculovisitado">
    <w:name w:val="FollowedHyperlink"/>
    <w:rsid w:val="001B3767"/>
    <w:rPr>
      <w:color w:val="800080"/>
      <w:u w:val="single"/>
    </w:rPr>
  </w:style>
  <w:style w:type="paragraph" w:customStyle="1" w:styleId="xa1">
    <w:name w:val="xa1"/>
    <w:basedOn w:val="Normal"/>
    <w:rsid w:val="001B3767"/>
    <w:pPr>
      <w:spacing w:after="240"/>
      <w:ind w:left="200" w:right="50" w:firstLine="0"/>
    </w:pPr>
    <w:rPr>
      <w:sz w:val="24"/>
      <w:szCs w:val="24"/>
    </w:rPr>
  </w:style>
  <w:style w:type="paragraph" w:customStyle="1" w:styleId="xl1">
    <w:name w:val="xl1"/>
    <w:basedOn w:val="Normal"/>
    <w:rsid w:val="001B3767"/>
    <w:pPr>
      <w:spacing w:after="240"/>
      <w:ind w:left="200" w:right="50" w:hanging="150"/>
    </w:pPr>
    <w:rPr>
      <w:sz w:val="24"/>
      <w:szCs w:val="24"/>
    </w:rPr>
  </w:style>
  <w:style w:type="paragraph" w:customStyle="1" w:styleId="xl2">
    <w:name w:val="xl2"/>
    <w:basedOn w:val="Normal"/>
    <w:rsid w:val="001B3767"/>
    <w:pPr>
      <w:spacing w:after="240"/>
      <w:ind w:left="350" w:right="50" w:hanging="150"/>
    </w:pPr>
    <w:rPr>
      <w:sz w:val="24"/>
      <w:szCs w:val="24"/>
    </w:rPr>
  </w:style>
  <w:style w:type="character" w:customStyle="1" w:styleId="searchterm2">
    <w:name w:val="searchterm2"/>
    <w:rsid w:val="001B3767"/>
    <w:rPr>
      <w:b/>
      <w:bCs/>
      <w:color w:val="000000"/>
      <w:shd w:val="clear" w:color="auto" w:fill="FFFFBF"/>
    </w:rPr>
  </w:style>
  <w:style w:type="paragraph" w:customStyle="1" w:styleId="Pa7">
    <w:name w:val="Pa7"/>
    <w:basedOn w:val="Default"/>
    <w:next w:val="Default"/>
    <w:rsid w:val="001B3767"/>
    <w:pPr>
      <w:spacing w:line="201" w:lineRule="atLeast"/>
    </w:pPr>
    <w:rPr>
      <w:rFonts w:cs="Times New Roman"/>
      <w:color w:val="auto"/>
    </w:rPr>
  </w:style>
  <w:style w:type="character" w:customStyle="1" w:styleId="PiedepginaCar">
    <w:name w:val="Pie de página Car"/>
    <w:link w:val="Piedepgina"/>
    <w:uiPriority w:val="99"/>
    <w:rsid w:val="001B3767"/>
    <w:rPr>
      <w:spacing w:val="6"/>
      <w:lang w:eastAsia="eu-ES"/>
    </w:rPr>
  </w:style>
  <w:style w:type="paragraph" w:customStyle="1" w:styleId="ParrafoClausulas">
    <w:name w:val="ParrafoClausulas"/>
    <w:basedOn w:val="Normal"/>
    <w:rsid w:val="001B3767"/>
    <w:pPr>
      <w:tabs>
        <w:tab w:val="left" w:pos="720"/>
        <w:tab w:val="center" w:pos="3888"/>
      </w:tabs>
      <w:spacing w:after="120" w:line="340" w:lineRule="atLeast"/>
      <w:ind w:firstLine="720"/>
    </w:pPr>
    <w:rPr>
      <w:rFonts w:ascii="Arial" w:hAnsi="Arial"/>
      <w:sz w:val="22"/>
    </w:rPr>
  </w:style>
  <w:style w:type="paragraph" w:customStyle="1" w:styleId="Cuadropequea9centradonegrita6">
    <w:name w:val="Cuadro pequeña 9 centrado negrita6"/>
    <w:basedOn w:val="Normal"/>
    <w:autoRedefine/>
    <w:rsid w:val="001B3767"/>
    <w:pPr>
      <w:tabs>
        <w:tab w:val="left" w:pos="851"/>
      </w:tabs>
      <w:autoSpaceDE w:val="0"/>
      <w:autoSpaceDN w:val="0"/>
      <w:adjustRightInd w:val="0"/>
      <w:spacing w:before="120" w:after="60"/>
      <w:ind w:firstLine="0"/>
      <w:jc w:val="center"/>
    </w:pPr>
    <w:rPr>
      <w:rFonts w:ascii="Arial" w:hAnsi="Arial" w:cs="Arial"/>
      <w:b/>
      <w:bCs/>
      <w:sz w:val="18"/>
    </w:rPr>
  </w:style>
  <w:style w:type="paragraph" w:customStyle="1" w:styleId="Cuadropequea9centradonegrita31">
    <w:name w:val="Cuadro pequeña 9 centrado negrita31"/>
    <w:basedOn w:val="Normal"/>
    <w:autoRedefine/>
    <w:rsid w:val="001B3767"/>
    <w:pPr>
      <w:widowControl w:val="0"/>
      <w:tabs>
        <w:tab w:val="left" w:pos="851"/>
      </w:tabs>
      <w:autoSpaceDE w:val="0"/>
      <w:autoSpaceDN w:val="0"/>
      <w:adjustRightInd w:val="0"/>
      <w:spacing w:before="120" w:after="60"/>
      <w:ind w:firstLine="0"/>
      <w:jc w:val="center"/>
    </w:pPr>
    <w:rPr>
      <w:rFonts w:ascii="Arial" w:hAnsi="Arial" w:cs="Arial"/>
      <w:b/>
      <w:bCs/>
      <w:sz w:val="18"/>
    </w:rPr>
  </w:style>
  <w:style w:type="paragraph" w:customStyle="1" w:styleId="Cuadropequea931">
    <w:name w:val="Cuadro pequeña 931"/>
    <w:basedOn w:val="Normal"/>
    <w:autoRedefine/>
    <w:rsid w:val="001B3767"/>
    <w:pPr>
      <w:widowControl w:val="0"/>
      <w:tabs>
        <w:tab w:val="left" w:pos="284"/>
        <w:tab w:val="num" w:pos="1610"/>
      </w:tabs>
      <w:autoSpaceDE w:val="0"/>
      <w:autoSpaceDN w:val="0"/>
      <w:adjustRightInd w:val="0"/>
      <w:spacing w:before="40" w:after="60"/>
      <w:ind w:firstLine="0"/>
      <w:jc w:val="left"/>
    </w:pPr>
    <w:rPr>
      <w:rFonts w:ascii="Arial" w:hAnsi="Arial" w:cs="Arial"/>
      <w:bCs/>
      <w:sz w:val="18"/>
    </w:rPr>
  </w:style>
  <w:style w:type="character" w:customStyle="1" w:styleId="Cuadropequea9izda12Car">
    <w:name w:val="Cuadro pequeña 9 izda12 Car"/>
    <w:link w:val="Cuadropequea9izda12"/>
    <w:locked/>
    <w:rsid w:val="001B3767"/>
    <w:rPr>
      <w:rFonts w:ascii="Arial" w:hAnsi="Arial" w:cs="Arial"/>
      <w:b/>
      <w:bCs/>
      <w:sz w:val="18"/>
      <w:lang w:val="eu-ES"/>
    </w:rPr>
  </w:style>
  <w:style w:type="paragraph" w:customStyle="1" w:styleId="Cuadropequea9izda12">
    <w:name w:val="Cuadro pequeña 9 izda12"/>
    <w:basedOn w:val="Normal"/>
    <w:link w:val="Cuadropequea9izda12Car"/>
    <w:autoRedefine/>
    <w:rsid w:val="001B3767"/>
    <w:pPr>
      <w:widowControl w:val="0"/>
      <w:tabs>
        <w:tab w:val="left" w:pos="851"/>
      </w:tabs>
      <w:autoSpaceDE w:val="0"/>
      <w:autoSpaceDN w:val="0"/>
      <w:adjustRightInd w:val="0"/>
      <w:spacing w:before="120" w:after="60"/>
      <w:ind w:firstLine="0"/>
      <w:jc w:val="left"/>
    </w:pPr>
    <w:rPr>
      <w:rFonts w:ascii="Arial" w:hAnsi="Arial" w:cs="Arial"/>
      <w:b/>
      <w:bCs/>
      <w:sz w:val="18"/>
    </w:rPr>
  </w:style>
  <w:style w:type="paragraph" w:customStyle="1" w:styleId="Cuadropequea9dcha11">
    <w:name w:val="Cuadro pequeña 9 dcha11"/>
    <w:basedOn w:val="Normal"/>
    <w:autoRedefine/>
    <w:rsid w:val="001B3767"/>
    <w:pPr>
      <w:widowControl w:val="0"/>
      <w:tabs>
        <w:tab w:val="left" w:pos="851"/>
      </w:tabs>
      <w:autoSpaceDE w:val="0"/>
      <w:autoSpaceDN w:val="0"/>
      <w:adjustRightInd w:val="0"/>
      <w:spacing w:before="40" w:after="60"/>
      <w:ind w:firstLine="0"/>
      <w:jc w:val="right"/>
    </w:pPr>
    <w:rPr>
      <w:rFonts w:ascii="Arial" w:hAnsi="Arial" w:cs="Arial"/>
      <w:bCs/>
      <w:sz w:val="18"/>
    </w:rPr>
  </w:style>
  <w:style w:type="paragraph" w:customStyle="1" w:styleId="Cuadropequea9negrita11">
    <w:name w:val="Cuadro pequeña 9 negrita11"/>
    <w:basedOn w:val="Normal"/>
    <w:rsid w:val="001B3767"/>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rPr>
  </w:style>
  <w:style w:type="character" w:customStyle="1" w:styleId="CuadropequeacentradonegritaCar6">
    <w:name w:val="Cuadro pequeña centrado negrita Car6"/>
    <w:rsid w:val="001B3767"/>
    <w:rPr>
      <w:rFonts w:ascii="Arial" w:hAnsi="Arial" w:cs="Arial" w:hint="default"/>
      <w:b/>
      <w:bCs w:val="0"/>
      <w:snapToGrid/>
      <w:position w:val="6"/>
      <w:sz w:val="18"/>
      <w:lang w:val="eu-ES" w:eastAsia="eu-ES" w:bidi="eu-ES"/>
    </w:rPr>
  </w:style>
  <w:style w:type="character" w:customStyle="1" w:styleId="atitulo3Car">
    <w:name w:val="atitulo3 Car"/>
    <w:link w:val="atitulo3"/>
    <w:rsid w:val="007350FD"/>
    <w:rPr>
      <w:rFonts w:ascii="Helvetica LT Std" w:hAnsi="Helvetica LT Std"/>
      <w:b/>
      <w:iCs/>
      <w:color w:val="000000"/>
      <w:spacing w:val="10"/>
      <w:kern w:val="28"/>
      <w:sz w:val="19"/>
      <w:szCs w:val="26"/>
    </w:rPr>
  </w:style>
  <w:style w:type="paragraph" w:customStyle="1" w:styleId="simple">
    <w:name w:val="simple"/>
    <w:basedOn w:val="Normal"/>
    <w:rsid w:val="001B3767"/>
    <w:pPr>
      <w:spacing w:before="100" w:beforeAutospacing="1" w:after="100" w:afterAutospacing="1"/>
      <w:ind w:firstLine="0"/>
      <w:jc w:val="left"/>
    </w:pPr>
    <w:rPr>
      <w:sz w:val="24"/>
      <w:szCs w:val="24"/>
    </w:rPr>
  </w:style>
  <w:style w:type="character" w:customStyle="1" w:styleId="searchterm">
    <w:name w:val="searchterm"/>
    <w:rsid w:val="001B3767"/>
  </w:style>
  <w:style w:type="character" w:customStyle="1" w:styleId="EncabezadoCar">
    <w:name w:val="Encabezado Car"/>
    <w:link w:val="Encabezado"/>
    <w:uiPriority w:val="99"/>
    <w:rsid w:val="001B3767"/>
    <w:rPr>
      <w:bCs/>
      <w:caps/>
      <w:sz w:val="14"/>
      <w:szCs w:val="12"/>
      <w:lang w:eastAsia="eu-ES"/>
    </w:rPr>
  </w:style>
  <w:style w:type="paragraph" w:styleId="Sangradetextonormal">
    <w:name w:val="Body Text Indent"/>
    <w:basedOn w:val="Normal"/>
    <w:link w:val="SangradetextonormalCar"/>
    <w:uiPriority w:val="99"/>
    <w:unhideWhenUsed/>
    <w:rsid w:val="001B3767"/>
    <w:pPr>
      <w:spacing w:after="0" w:line="309" w:lineRule="auto"/>
      <w:ind w:firstLine="708"/>
    </w:pPr>
    <w:rPr>
      <w:rFonts w:ascii="Arial" w:hAnsi="Arial"/>
      <w:sz w:val="22"/>
    </w:rPr>
  </w:style>
  <w:style w:type="character" w:customStyle="1" w:styleId="SangradetextonormalCar">
    <w:name w:val="Sangría de texto normal Car"/>
    <w:basedOn w:val="Fuentedeprrafopredeter"/>
    <w:link w:val="Sangradetextonormal"/>
    <w:uiPriority w:val="99"/>
    <w:rsid w:val="001B3767"/>
    <w:rPr>
      <w:rFonts w:ascii="Arial" w:hAnsi="Arial"/>
      <w:sz w:val="22"/>
      <w:lang w:eastAsia="eu-ES"/>
    </w:rPr>
  </w:style>
  <w:style w:type="paragraph" w:styleId="Textoindependiente2">
    <w:name w:val="Body Text 2"/>
    <w:basedOn w:val="Normal"/>
    <w:link w:val="Textoindependiente2Car"/>
    <w:uiPriority w:val="99"/>
    <w:unhideWhenUsed/>
    <w:rsid w:val="001B3767"/>
    <w:pPr>
      <w:spacing w:after="0" w:line="309" w:lineRule="auto"/>
      <w:ind w:firstLine="0"/>
    </w:pPr>
    <w:rPr>
      <w:rFonts w:ascii="Arial" w:hAnsi="Arial"/>
    </w:rPr>
  </w:style>
  <w:style w:type="character" w:customStyle="1" w:styleId="Textoindependiente2Car">
    <w:name w:val="Texto independiente 2 Car"/>
    <w:basedOn w:val="Fuentedeprrafopredeter"/>
    <w:link w:val="Textoindependiente2"/>
    <w:uiPriority w:val="99"/>
    <w:rsid w:val="001B3767"/>
    <w:rPr>
      <w:rFonts w:ascii="Arial" w:hAnsi="Arial"/>
      <w:lang w:eastAsia="eu-ES"/>
    </w:rPr>
  </w:style>
  <w:style w:type="paragraph" w:styleId="Textoindependiente3">
    <w:name w:val="Body Text 3"/>
    <w:basedOn w:val="Normal"/>
    <w:link w:val="Textoindependiente3Car"/>
    <w:unhideWhenUsed/>
    <w:rsid w:val="001B3767"/>
    <w:pPr>
      <w:spacing w:after="0" w:line="309" w:lineRule="auto"/>
      <w:ind w:firstLine="0"/>
    </w:pPr>
    <w:rPr>
      <w:sz w:val="18"/>
    </w:rPr>
  </w:style>
  <w:style w:type="character" w:customStyle="1" w:styleId="Textoindependiente3Car">
    <w:name w:val="Texto independiente 3 Car"/>
    <w:basedOn w:val="Fuentedeprrafopredeter"/>
    <w:link w:val="Textoindependiente3"/>
    <w:rsid w:val="001B3767"/>
    <w:rPr>
      <w:sz w:val="18"/>
      <w:lang w:eastAsia="eu-ES"/>
    </w:rPr>
  </w:style>
  <w:style w:type="paragraph" w:styleId="Sangra2detindependiente">
    <w:name w:val="Body Text Indent 2"/>
    <w:basedOn w:val="Normal"/>
    <w:link w:val="Sangra2detindependienteCar"/>
    <w:uiPriority w:val="99"/>
    <w:unhideWhenUsed/>
    <w:rsid w:val="001B3767"/>
    <w:pPr>
      <w:spacing w:after="0" w:line="309" w:lineRule="auto"/>
      <w:ind w:left="426" w:firstLine="0"/>
    </w:pPr>
    <w:rPr>
      <w:rFonts w:ascii="Arial" w:hAnsi="Arial"/>
    </w:rPr>
  </w:style>
  <w:style w:type="character" w:customStyle="1" w:styleId="Sangra2detindependienteCar">
    <w:name w:val="Sangría 2 de t. independiente Car"/>
    <w:basedOn w:val="Fuentedeprrafopredeter"/>
    <w:link w:val="Sangra2detindependiente"/>
    <w:uiPriority w:val="99"/>
    <w:rsid w:val="001B3767"/>
    <w:rPr>
      <w:rFonts w:ascii="Arial" w:hAnsi="Arial"/>
      <w:lang w:eastAsia="eu-ES"/>
    </w:rPr>
  </w:style>
  <w:style w:type="paragraph" w:styleId="Sangra3detindependiente">
    <w:name w:val="Body Text Indent 3"/>
    <w:basedOn w:val="Normal"/>
    <w:link w:val="Sangra3detindependienteCar"/>
    <w:uiPriority w:val="99"/>
    <w:unhideWhenUsed/>
    <w:rsid w:val="001B3767"/>
    <w:pPr>
      <w:spacing w:after="0" w:line="309" w:lineRule="auto"/>
      <w:ind w:left="426" w:firstLine="0"/>
    </w:pPr>
    <w:rPr>
      <w:rFonts w:ascii="Arial" w:hAnsi="Arial"/>
      <w:sz w:val="22"/>
    </w:rPr>
  </w:style>
  <w:style w:type="character" w:customStyle="1" w:styleId="Sangra3detindependienteCar">
    <w:name w:val="Sangría 3 de t. independiente Car"/>
    <w:basedOn w:val="Fuentedeprrafopredeter"/>
    <w:link w:val="Sangra3detindependiente"/>
    <w:uiPriority w:val="99"/>
    <w:rsid w:val="001B3767"/>
    <w:rPr>
      <w:rFonts w:ascii="Arial" w:hAnsi="Arial"/>
      <w:sz w:val="22"/>
      <w:lang w:eastAsia="eu-ES"/>
    </w:rPr>
  </w:style>
  <w:style w:type="paragraph" w:styleId="Mapadeldocumento">
    <w:name w:val="Document Map"/>
    <w:basedOn w:val="Normal"/>
    <w:link w:val="MapadeldocumentoCar"/>
    <w:uiPriority w:val="99"/>
    <w:unhideWhenUsed/>
    <w:rsid w:val="001B3767"/>
    <w:pPr>
      <w:shd w:val="clear" w:color="auto" w:fill="000080"/>
      <w:spacing w:after="0"/>
      <w:ind w:firstLine="0"/>
      <w:jc w:val="left"/>
    </w:pPr>
    <w:rPr>
      <w:rFonts w:ascii="Tahoma" w:hAnsi="Tahoma"/>
    </w:rPr>
  </w:style>
  <w:style w:type="character" w:customStyle="1" w:styleId="MapadeldocumentoCar">
    <w:name w:val="Mapa del documento Car"/>
    <w:basedOn w:val="Fuentedeprrafopredeter"/>
    <w:link w:val="Mapadeldocumento"/>
    <w:uiPriority w:val="99"/>
    <w:rsid w:val="001B3767"/>
    <w:rPr>
      <w:rFonts w:ascii="Tahoma" w:hAnsi="Tahoma"/>
      <w:shd w:val="clear" w:color="auto" w:fill="000080"/>
      <w:lang w:eastAsia="eu-ES"/>
    </w:rPr>
  </w:style>
  <w:style w:type="character" w:customStyle="1" w:styleId="TextodegloboCar">
    <w:name w:val="Texto de globo Car"/>
    <w:link w:val="Textodeglobo"/>
    <w:uiPriority w:val="99"/>
    <w:semiHidden/>
    <w:rsid w:val="001B3767"/>
    <w:rPr>
      <w:rFonts w:ascii="Tahoma" w:hAnsi="Tahoma" w:cs="Tahoma"/>
      <w:sz w:val="16"/>
      <w:szCs w:val="16"/>
      <w:lang w:eastAsia="eu-ES"/>
    </w:rPr>
  </w:style>
  <w:style w:type="paragraph" w:customStyle="1" w:styleId="ML">
    <w:name w:val="M/L"/>
    <w:basedOn w:val="Normal"/>
    <w:uiPriority w:val="99"/>
    <w:rsid w:val="001B3767"/>
    <w:pPr>
      <w:spacing w:after="0" w:line="309" w:lineRule="auto"/>
      <w:ind w:left="-851" w:firstLine="0"/>
    </w:pPr>
    <w:rPr>
      <w:rFonts w:ascii="Arial" w:hAnsi="Arial"/>
      <w:b/>
      <w:caps/>
      <w:sz w:val="28"/>
    </w:rPr>
  </w:style>
  <w:style w:type="paragraph" w:customStyle="1" w:styleId="c20">
    <w:name w:val="c20"/>
    <w:basedOn w:val="Normal"/>
    <w:uiPriority w:val="99"/>
    <w:rsid w:val="001B3767"/>
    <w:pPr>
      <w:spacing w:before="100" w:beforeAutospacing="1" w:after="100" w:afterAutospacing="1"/>
      <w:ind w:firstLine="0"/>
      <w:jc w:val="left"/>
    </w:pPr>
    <w:rPr>
      <w:sz w:val="24"/>
      <w:szCs w:val="24"/>
    </w:rPr>
  </w:style>
  <w:style w:type="paragraph" w:customStyle="1" w:styleId="AVIEJO">
    <w:name w:val="A.VIEJO"/>
    <w:basedOn w:val="Normal"/>
    <w:uiPriority w:val="99"/>
    <w:rsid w:val="001B3767"/>
    <w:pPr>
      <w:widowControl w:val="0"/>
      <w:overflowPunct w:val="0"/>
      <w:autoSpaceDE w:val="0"/>
      <w:autoSpaceDN w:val="0"/>
      <w:adjustRightInd w:val="0"/>
      <w:spacing w:after="0"/>
      <w:ind w:left="709" w:firstLine="0"/>
    </w:pPr>
    <w:rPr>
      <w:rFonts w:ascii="Arial" w:hAnsi="Arial"/>
      <w:i/>
      <w:noProof/>
      <w:color w:val="008080"/>
      <w:sz w:val="17"/>
    </w:rPr>
  </w:style>
  <w:style w:type="paragraph" w:customStyle="1" w:styleId="a">
    <w:name w:val="a"/>
    <w:basedOn w:val="Normal"/>
    <w:rsid w:val="001B3767"/>
    <w:pPr>
      <w:spacing w:before="100" w:beforeAutospacing="1" w:after="100" w:afterAutospacing="1"/>
      <w:ind w:firstLine="0"/>
      <w:jc w:val="left"/>
    </w:pPr>
    <w:rPr>
      <w:sz w:val="24"/>
      <w:szCs w:val="24"/>
    </w:rPr>
  </w:style>
  <w:style w:type="character" w:customStyle="1" w:styleId="rubrica">
    <w:name w:val="rubrica"/>
    <w:rsid w:val="001B3767"/>
  </w:style>
  <w:style w:type="character" w:customStyle="1" w:styleId="highlight">
    <w:name w:val="highlight"/>
    <w:rsid w:val="001B3767"/>
  </w:style>
  <w:style w:type="paragraph" w:customStyle="1" w:styleId="PARA">
    <w:name w:val="PARA"/>
    <w:basedOn w:val="Normal"/>
    <w:rsid w:val="001B3767"/>
    <w:pPr>
      <w:spacing w:after="0" w:line="240" w:lineRule="atLeast"/>
      <w:ind w:firstLine="0"/>
      <w:jc w:val="left"/>
    </w:pPr>
    <w:rPr>
      <w:rFonts w:ascii="Arial" w:hAnsi="Arial"/>
    </w:rPr>
  </w:style>
  <w:style w:type="paragraph" w:styleId="Textonotaalfinal">
    <w:name w:val="endnote text"/>
    <w:basedOn w:val="Normal"/>
    <w:link w:val="TextonotaalfinalCar"/>
    <w:rsid w:val="001B3767"/>
  </w:style>
  <w:style w:type="character" w:customStyle="1" w:styleId="TextonotaalfinalCar">
    <w:name w:val="Texto nota al final Car"/>
    <w:basedOn w:val="Fuentedeprrafopredeter"/>
    <w:link w:val="Textonotaalfinal"/>
    <w:rsid w:val="001B3767"/>
    <w:rPr>
      <w:lang w:eastAsia="eu-ES"/>
    </w:rPr>
  </w:style>
  <w:style w:type="character" w:styleId="Refdenotaalfinal">
    <w:name w:val="endnote reference"/>
    <w:rsid w:val="001B3767"/>
    <w:rPr>
      <w:vertAlign w:val="superscript"/>
    </w:rPr>
  </w:style>
  <w:style w:type="numbering" w:customStyle="1" w:styleId="Sinlista1">
    <w:name w:val="Sin lista1"/>
    <w:next w:val="Sinlista"/>
    <w:uiPriority w:val="99"/>
    <w:semiHidden/>
    <w:unhideWhenUsed/>
    <w:rsid w:val="007E6AC4"/>
  </w:style>
  <w:style w:type="table" w:customStyle="1" w:styleId="Tablaconcuadrcula1">
    <w:name w:val="Tabla con cuadrícula1"/>
    <w:basedOn w:val="Tablanormal"/>
    <w:next w:val="Tablaconcuadrcula"/>
    <w:rsid w:val="007E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7E6AC4"/>
    <w:rPr>
      <w:shd w:val="clear" w:color="auto" w:fill="FCFE7C"/>
    </w:rPr>
  </w:style>
  <w:style w:type="paragraph" w:customStyle="1" w:styleId="anadir1">
    <w:name w:val="anadir1"/>
    <w:basedOn w:val="Normal"/>
    <w:rsid w:val="007E6AC4"/>
    <w:pPr>
      <w:spacing w:after="240"/>
      <w:ind w:right="240" w:firstLine="0"/>
      <w:jc w:val="right"/>
    </w:pPr>
    <w:rPr>
      <w:sz w:val="22"/>
      <w:szCs w:val="22"/>
    </w:rPr>
  </w:style>
  <w:style w:type="character" w:customStyle="1" w:styleId="textoplanoCar">
    <w:name w:val="texto plano Car"/>
    <w:link w:val="textoplano"/>
    <w:locked/>
    <w:rsid w:val="007E6AC4"/>
    <w:rPr>
      <w:rFonts w:ascii="Arial" w:hAnsi="Arial" w:cs="Arial"/>
      <w:color w:val="000000"/>
      <w:sz w:val="19"/>
      <w:lang w:eastAsia="eu-ES"/>
    </w:rPr>
  </w:style>
  <w:style w:type="paragraph" w:customStyle="1" w:styleId="textoplano">
    <w:name w:val="texto plano"/>
    <w:basedOn w:val="Normal"/>
    <w:link w:val="textoplanoCar"/>
    <w:qFormat/>
    <w:rsid w:val="007E6AC4"/>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7E6AC4"/>
    <w:pPr>
      <w:spacing w:after="0"/>
      <w:ind w:firstLine="0"/>
      <w:jc w:val="left"/>
    </w:pPr>
    <w:rPr>
      <w:sz w:val="24"/>
      <w:szCs w:val="24"/>
    </w:rPr>
  </w:style>
  <w:style w:type="table" w:styleId="Tablaconcolumnas1">
    <w:name w:val="Table Columns 1"/>
    <w:basedOn w:val="Tablanormal"/>
    <w:rsid w:val="007E6A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7E6A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7E6A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F27B1C"/>
    <w:rPr>
      <w:sz w:val="16"/>
      <w:szCs w:val="16"/>
    </w:rPr>
  </w:style>
  <w:style w:type="paragraph" w:styleId="Textocomentario">
    <w:name w:val="annotation text"/>
    <w:basedOn w:val="Normal"/>
    <w:link w:val="TextocomentarioCar"/>
    <w:rsid w:val="00F27B1C"/>
  </w:style>
  <w:style w:type="character" w:customStyle="1" w:styleId="TextocomentarioCar">
    <w:name w:val="Texto comentario Car"/>
    <w:basedOn w:val="Fuentedeprrafopredeter"/>
    <w:link w:val="Textocomentario"/>
    <w:rsid w:val="00F27B1C"/>
    <w:rPr>
      <w:lang w:eastAsia="eu-ES"/>
    </w:rPr>
  </w:style>
  <w:style w:type="paragraph" w:styleId="Asuntodelcomentario">
    <w:name w:val="annotation subject"/>
    <w:basedOn w:val="Textocomentario"/>
    <w:next w:val="Textocomentario"/>
    <w:link w:val="AsuntodelcomentarioCar"/>
    <w:rsid w:val="00F27B1C"/>
    <w:rPr>
      <w:b/>
      <w:bCs/>
    </w:rPr>
  </w:style>
  <w:style w:type="character" w:customStyle="1" w:styleId="AsuntodelcomentarioCar">
    <w:name w:val="Asunto del comentario Car"/>
    <w:basedOn w:val="TextocomentarioCar"/>
    <w:link w:val="Asuntodelcomentario"/>
    <w:rsid w:val="00F27B1C"/>
    <w:rPr>
      <w:b/>
      <w:bCs/>
      <w:lang w:eastAsia="eu-ES"/>
    </w:rPr>
  </w:style>
  <w:style w:type="paragraph" w:styleId="Listaconvietas">
    <w:name w:val="List Bullet"/>
    <w:basedOn w:val="Normal"/>
    <w:rsid w:val="007350FD"/>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1211">
      <w:bodyDiv w:val="1"/>
      <w:marLeft w:val="0"/>
      <w:marRight w:val="0"/>
      <w:marTop w:val="0"/>
      <w:marBottom w:val="0"/>
      <w:divBdr>
        <w:top w:val="none" w:sz="0" w:space="0" w:color="auto"/>
        <w:left w:val="none" w:sz="0" w:space="0" w:color="auto"/>
        <w:bottom w:val="none" w:sz="0" w:space="0" w:color="auto"/>
        <w:right w:val="none" w:sz="0" w:space="0" w:color="auto"/>
      </w:divBdr>
    </w:div>
    <w:div w:id="74480593">
      <w:bodyDiv w:val="1"/>
      <w:marLeft w:val="0"/>
      <w:marRight w:val="0"/>
      <w:marTop w:val="0"/>
      <w:marBottom w:val="0"/>
      <w:divBdr>
        <w:top w:val="none" w:sz="0" w:space="0" w:color="auto"/>
        <w:left w:val="none" w:sz="0" w:space="0" w:color="auto"/>
        <w:bottom w:val="none" w:sz="0" w:space="0" w:color="auto"/>
        <w:right w:val="none" w:sz="0" w:space="0" w:color="auto"/>
      </w:divBdr>
    </w:div>
    <w:div w:id="358892940">
      <w:bodyDiv w:val="1"/>
      <w:marLeft w:val="0"/>
      <w:marRight w:val="0"/>
      <w:marTop w:val="0"/>
      <w:marBottom w:val="0"/>
      <w:divBdr>
        <w:top w:val="none" w:sz="0" w:space="0" w:color="auto"/>
        <w:left w:val="none" w:sz="0" w:space="0" w:color="auto"/>
        <w:bottom w:val="none" w:sz="0" w:space="0" w:color="auto"/>
        <w:right w:val="none" w:sz="0" w:space="0" w:color="auto"/>
      </w:divBdr>
    </w:div>
    <w:div w:id="368605113">
      <w:bodyDiv w:val="1"/>
      <w:marLeft w:val="0"/>
      <w:marRight w:val="0"/>
      <w:marTop w:val="0"/>
      <w:marBottom w:val="0"/>
      <w:divBdr>
        <w:top w:val="none" w:sz="0" w:space="0" w:color="auto"/>
        <w:left w:val="none" w:sz="0" w:space="0" w:color="auto"/>
        <w:bottom w:val="none" w:sz="0" w:space="0" w:color="auto"/>
        <w:right w:val="none" w:sz="0" w:space="0" w:color="auto"/>
      </w:divBdr>
    </w:div>
    <w:div w:id="423307098">
      <w:bodyDiv w:val="1"/>
      <w:marLeft w:val="0"/>
      <w:marRight w:val="0"/>
      <w:marTop w:val="0"/>
      <w:marBottom w:val="0"/>
      <w:divBdr>
        <w:top w:val="none" w:sz="0" w:space="0" w:color="auto"/>
        <w:left w:val="none" w:sz="0" w:space="0" w:color="auto"/>
        <w:bottom w:val="none" w:sz="0" w:space="0" w:color="auto"/>
        <w:right w:val="none" w:sz="0" w:space="0" w:color="auto"/>
      </w:divBdr>
    </w:div>
    <w:div w:id="461965777">
      <w:bodyDiv w:val="1"/>
      <w:marLeft w:val="0"/>
      <w:marRight w:val="0"/>
      <w:marTop w:val="0"/>
      <w:marBottom w:val="0"/>
      <w:divBdr>
        <w:top w:val="none" w:sz="0" w:space="0" w:color="auto"/>
        <w:left w:val="none" w:sz="0" w:space="0" w:color="auto"/>
        <w:bottom w:val="none" w:sz="0" w:space="0" w:color="auto"/>
        <w:right w:val="none" w:sz="0" w:space="0" w:color="auto"/>
      </w:divBdr>
    </w:div>
    <w:div w:id="545025256">
      <w:bodyDiv w:val="1"/>
      <w:marLeft w:val="0"/>
      <w:marRight w:val="0"/>
      <w:marTop w:val="0"/>
      <w:marBottom w:val="0"/>
      <w:divBdr>
        <w:top w:val="none" w:sz="0" w:space="0" w:color="auto"/>
        <w:left w:val="none" w:sz="0" w:space="0" w:color="auto"/>
        <w:bottom w:val="none" w:sz="0" w:space="0" w:color="auto"/>
        <w:right w:val="none" w:sz="0" w:space="0" w:color="auto"/>
      </w:divBdr>
    </w:div>
    <w:div w:id="708722635">
      <w:bodyDiv w:val="1"/>
      <w:marLeft w:val="0"/>
      <w:marRight w:val="0"/>
      <w:marTop w:val="0"/>
      <w:marBottom w:val="0"/>
      <w:divBdr>
        <w:top w:val="none" w:sz="0" w:space="0" w:color="auto"/>
        <w:left w:val="none" w:sz="0" w:space="0" w:color="auto"/>
        <w:bottom w:val="none" w:sz="0" w:space="0" w:color="auto"/>
        <w:right w:val="none" w:sz="0" w:space="0" w:color="auto"/>
      </w:divBdr>
    </w:div>
    <w:div w:id="859701265">
      <w:bodyDiv w:val="1"/>
      <w:marLeft w:val="0"/>
      <w:marRight w:val="0"/>
      <w:marTop w:val="0"/>
      <w:marBottom w:val="0"/>
      <w:divBdr>
        <w:top w:val="none" w:sz="0" w:space="0" w:color="auto"/>
        <w:left w:val="none" w:sz="0" w:space="0" w:color="auto"/>
        <w:bottom w:val="none" w:sz="0" w:space="0" w:color="auto"/>
        <w:right w:val="none" w:sz="0" w:space="0" w:color="auto"/>
      </w:divBdr>
    </w:div>
    <w:div w:id="1037046348">
      <w:bodyDiv w:val="1"/>
      <w:marLeft w:val="0"/>
      <w:marRight w:val="0"/>
      <w:marTop w:val="0"/>
      <w:marBottom w:val="0"/>
      <w:divBdr>
        <w:top w:val="none" w:sz="0" w:space="0" w:color="auto"/>
        <w:left w:val="none" w:sz="0" w:space="0" w:color="auto"/>
        <w:bottom w:val="none" w:sz="0" w:space="0" w:color="auto"/>
        <w:right w:val="none" w:sz="0" w:space="0" w:color="auto"/>
      </w:divBdr>
    </w:div>
    <w:div w:id="1039817817">
      <w:bodyDiv w:val="1"/>
      <w:marLeft w:val="0"/>
      <w:marRight w:val="0"/>
      <w:marTop w:val="0"/>
      <w:marBottom w:val="0"/>
      <w:divBdr>
        <w:top w:val="none" w:sz="0" w:space="0" w:color="auto"/>
        <w:left w:val="none" w:sz="0" w:space="0" w:color="auto"/>
        <w:bottom w:val="none" w:sz="0" w:space="0" w:color="auto"/>
        <w:right w:val="none" w:sz="0" w:space="0" w:color="auto"/>
      </w:divBdr>
    </w:div>
    <w:div w:id="1080449359">
      <w:bodyDiv w:val="1"/>
      <w:marLeft w:val="0"/>
      <w:marRight w:val="0"/>
      <w:marTop w:val="0"/>
      <w:marBottom w:val="0"/>
      <w:divBdr>
        <w:top w:val="none" w:sz="0" w:space="0" w:color="auto"/>
        <w:left w:val="none" w:sz="0" w:space="0" w:color="auto"/>
        <w:bottom w:val="none" w:sz="0" w:space="0" w:color="auto"/>
        <w:right w:val="none" w:sz="0" w:space="0" w:color="auto"/>
      </w:divBdr>
    </w:div>
    <w:div w:id="1143502896">
      <w:bodyDiv w:val="1"/>
      <w:marLeft w:val="0"/>
      <w:marRight w:val="0"/>
      <w:marTop w:val="0"/>
      <w:marBottom w:val="0"/>
      <w:divBdr>
        <w:top w:val="none" w:sz="0" w:space="0" w:color="auto"/>
        <w:left w:val="none" w:sz="0" w:space="0" w:color="auto"/>
        <w:bottom w:val="none" w:sz="0" w:space="0" w:color="auto"/>
        <w:right w:val="none" w:sz="0" w:space="0" w:color="auto"/>
      </w:divBdr>
    </w:div>
    <w:div w:id="1509515575">
      <w:bodyDiv w:val="1"/>
      <w:marLeft w:val="0"/>
      <w:marRight w:val="0"/>
      <w:marTop w:val="0"/>
      <w:marBottom w:val="0"/>
      <w:divBdr>
        <w:top w:val="none" w:sz="0" w:space="0" w:color="auto"/>
        <w:left w:val="none" w:sz="0" w:space="0" w:color="auto"/>
        <w:bottom w:val="none" w:sz="0" w:space="0" w:color="auto"/>
        <w:right w:val="none" w:sz="0" w:space="0" w:color="auto"/>
      </w:divBdr>
    </w:div>
    <w:div w:id="1631475363">
      <w:bodyDiv w:val="1"/>
      <w:marLeft w:val="0"/>
      <w:marRight w:val="0"/>
      <w:marTop w:val="0"/>
      <w:marBottom w:val="0"/>
      <w:divBdr>
        <w:top w:val="none" w:sz="0" w:space="0" w:color="auto"/>
        <w:left w:val="none" w:sz="0" w:space="0" w:color="auto"/>
        <w:bottom w:val="none" w:sz="0" w:space="0" w:color="auto"/>
        <w:right w:val="none" w:sz="0" w:space="0" w:color="auto"/>
      </w:divBdr>
    </w:div>
    <w:div w:id="1654488980">
      <w:bodyDiv w:val="1"/>
      <w:marLeft w:val="0"/>
      <w:marRight w:val="0"/>
      <w:marTop w:val="0"/>
      <w:marBottom w:val="0"/>
      <w:divBdr>
        <w:top w:val="none" w:sz="0" w:space="0" w:color="auto"/>
        <w:left w:val="none" w:sz="0" w:space="0" w:color="auto"/>
        <w:bottom w:val="none" w:sz="0" w:space="0" w:color="auto"/>
        <w:right w:val="none" w:sz="0" w:space="0" w:color="auto"/>
      </w:divBdr>
    </w:div>
    <w:div w:id="1750230743">
      <w:bodyDiv w:val="1"/>
      <w:marLeft w:val="0"/>
      <w:marRight w:val="0"/>
      <w:marTop w:val="0"/>
      <w:marBottom w:val="0"/>
      <w:divBdr>
        <w:top w:val="none" w:sz="0" w:space="0" w:color="auto"/>
        <w:left w:val="none" w:sz="0" w:space="0" w:color="auto"/>
        <w:bottom w:val="none" w:sz="0" w:space="0" w:color="auto"/>
        <w:right w:val="none" w:sz="0" w:space="0" w:color="auto"/>
      </w:divBdr>
    </w:div>
    <w:div w:id="1757097147">
      <w:bodyDiv w:val="1"/>
      <w:marLeft w:val="0"/>
      <w:marRight w:val="0"/>
      <w:marTop w:val="0"/>
      <w:marBottom w:val="0"/>
      <w:divBdr>
        <w:top w:val="none" w:sz="0" w:space="0" w:color="auto"/>
        <w:left w:val="none" w:sz="0" w:space="0" w:color="auto"/>
        <w:bottom w:val="none" w:sz="0" w:space="0" w:color="auto"/>
        <w:right w:val="none" w:sz="0" w:space="0" w:color="auto"/>
      </w:divBdr>
    </w:div>
    <w:div w:id="1808159153">
      <w:bodyDiv w:val="1"/>
      <w:marLeft w:val="0"/>
      <w:marRight w:val="0"/>
      <w:marTop w:val="0"/>
      <w:marBottom w:val="0"/>
      <w:divBdr>
        <w:top w:val="none" w:sz="0" w:space="0" w:color="auto"/>
        <w:left w:val="none" w:sz="0" w:space="0" w:color="auto"/>
        <w:bottom w:val="none" w:sz="0" w:space="0" w:color="auto"/>
        <w:right w:val="none" w:sz="0" w:space="0" w:color="auto"/>
      </w:divBdr>
    </w:div>
    <w:div w:id="1883714017">
      <w:bodyDiv w:val="1"/>
      <w:marLeft w:val="0"/>
      <w:marRight w:val="0"/>
      <w:marTop w:val="0"/>
      <w:marBottom w:val="0"/>
      <w:divBdr>
        <w:top w:val="none" w:sz="0" w:space="0" w:color="auto"/>
        <w:left w:val="none" w:sz="0" w:space="0" w:color="auto"/>
        <w:bottom w:val="none" w:sz="0" w:space="0" w:color="auto"/>
        <w:right w:val="none" w:sz="0" w:space="0" w:color="auto"/>
      </w:divBdr>
    </w:div>
    <w:div w:id="1957104061">
      <w:bodyDiv w:val="1"/>
      <w:marLeft w:val="0"/>
      <w:marRight w:val="0"/>
      <w:marTop w:val="0"/>
      <w:marBottom w:val="0"/>
      <w:divBdr>
        <w:top w:val="none" w:sz="0" w:space="0" w:color="auto"/>
        <w:left w:val="none" w:sz="0" w:space="0" w:color="auto"/>
        <w:bottom w:val="none" w:sz="0" w:space="0" w:color="auto"/>
        <w:right w:val="none" w:sz="0" w:space="0" w:color="auto"/>
      </w:divBdr>
    </w:div>
    <w:div w:id="20519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avarra.es/Presupuestos/Cuentas%20Generales%20de%20Navarra/Cuentas%20Generales%20de%20Navarra%20del%20a%C3%B1o%202014"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877E-97C0-49AA-B371-3C721A04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30022</Words>
  <Characters>165126</Characters>
  <Application>Microsoft Office Word</Application>
  <DocSecurity>0</DocSecurity>
  <Lines>1376</Lines>
  <Paragraphs>389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2016-01-12T08:20:00Z</dcterms:created>
  <dcterms:modified xsi:type="dcterms:W3CDTF">2016-01-12T08:26:00Z</dcterms:modified>
</cp:coreProperties>
</file>