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04" w:rsidRDefault="00B262B7" w:rsidP="00B262B7">
      <w:pPr>
        <w:spacing w:line="360" w:lineRule="auto"/>
        <w:rPr>
          <w:rFonts w:cs="Arial"/>
        </w:rPr>
      </w:pPr>
      <w:bookmarkStart w:id="0" w:name="_GoBack"/>
      <w:bookmarkEnd w:id="0"/>
      <w:r w:rsidRPr="00CA229F">
        <w:rPr>
          <w:rFonts w:cs="Arial"/>
        </w:rPr>
        <w:t xml:space="preserve">El Consejero de </w:t>
      </w:r>
      <w:r>
        <w:rPr>
          <w:rFonts w:cs="Arial"/>
        </w:rPr>
        <w:t>Desarrollo Económico</w:t>
      </w:r>
      <w:r w:rsidRPr="00CA229F">
        <w:rPr>
          <w:rFonts w:cs="Arial"/>
        </w:rPr>
        <w:t xml:space="preserve"> que suscri</w:t>
      </w:r>
      <w:r>
        <w:rPr>
          <w:rFonts w:cs="Arial"/>
        </w:rPr>
        <w:t xml:space="preserve">be, en respuesta a la pregunta </w:t>
      </w:r>
      <w:r w:rsidRPr="00CA229F">
        <w:rPr>
          <w:rFonts w:cs="Arial"/>
        </w:rPr>
        <w:t xml:space="preserve">formulada por D. </w:t>
      </w:r>
      <w:r>
        <w:rPr>
          <w:rFonts w:cs="Arial"/>
        </w:rPr>
        <w:t>Maiorga Ramírez Erro, parlamentario foral adscrito al Grupo Parlamentario EH Bildu Nafarroa</w:t>
      </w:r>
      <w:r w:rsidRPr="00CA229F">
        <w:rPr>
          <w:rFonts w:cs="Arial"/>
        </w:rPr>
        <w:t xml:space="preserve">, </w:t>
      </w:r>
      <w:r w:rsidR="00982EE4">
        <w:rPr>
          <w:rFonts w:cs="Arial"/>
        </w:rPr>
        <w:t>registrada con el número de entrada 1256 e identificada con número de expediente 9-15/PES-00062, solicitando información relativa a la actividad de Sodena, tiene el honor de remitirle la documentación que se adjunta.</w:t>
      </w:r>
    </w:p>
    <w:p w:rsidR="00627804" w:rsidRDefault="00982EE4" w:rsidP="00B262B7">
      <w:pPr>
        <w:spacing w:line="360" w:lineRule="auto"/>
        <w:rPr>
          <w:rFonts w:cs="Arial"/>
        </w:rPr>
      </w:pPr>
      <w:r>
        <w:rPr>
          <w:rFonts w:cs="Arial"/>
        </w:rPr>
        <w:t>Se quiere hacer notar que desde Sodena, se aclara que la información suministrada se proporciona en función del artículo 14.2 del Reglamento del Parlamento de Navarra (BON Nº 138 de 5 de noviembre de 2007) en el que se faculta a los Sres. Parlamentarios para recabar de las sociedades públicas, con el fin del mejor cumplimiento de sus funciones, datos, informes o documentos administrativos, siempre que su conocimiento no conculque las garantías legalmente establecidas para la protección de los datos de carácter personal.</w:t>
      </w:r>
    </w:p>
    <w:p w:rsidR="00627804" w:rsidRDefault="00982EE4" w:rsidP="00B262B7">
      <w:pPr>
        <w:spacing w:line="360" w:lineRule="auto"/>
        <w:rPr>
          <w:rFonts w:cs="Arial"/>
        </w:rPr>
      </w:pPr>
      <w:r>
        <w:rPr>
          <w:rFonts w:cs="Arial"/>
        </w:rPr>
        <w:t>Por todo ello, y como quiera que los datos aportados en la presente contestación se refieren a terceros y, dado su carácter confidencial, la divulgación de los mismos pudiera afectar a su actividad comercial e industrial, se recuerda que la información suministrada deberá ser usada estrictamente para fines parlamentarios y en ningún caso, publicada.</w:t>
      </w:r>
    </w:p>
    <w:p w:rsidR="00627804" w:rsidRDefault="00982EE4" w:rsidP="00B262B7">
      <w:pPr>
        <w:spacing w:line="360" w:lineRule="auto"/>
        <w:rPr>
          <w:rFonts w:cs="Arial"/>
        </w:rPr>
      </w:pPr>
      <w:r>
        <w:rPr>
          <w:rFonts w:cs="Arial"/>
        </w:rPr>
        <w:t>Lo que</w:t>
      </w:r>
      <w:r w:rsidR="00FB4D62">
        <w:rPr>
          <w:rFonts w:cs="Arial"/>
        </w:rPr>
        <w:t xml:space="preserve"> comunico en cumplimiento de lo</w:t>
      </w:r>
      <w:r>
        <w:rPr>
          <w:rFonts w:cs="Arial"/>
        </w:rPr>
        <w:t xml:space="preserve"> dispuesto en el artículo 194 del Reglamento del Parlamento de Navarra</w:t>
      </w:r>
      <w:r w:rsidR="00FB4D62">
        <w:rPr>
          <w:rFonts w:cs="Arial"/>
        </w:rPr>
        <w:t xml:space="preserve"> para su conocimiento y a los efectos oportunos.</w:t>
      </w:r>
    </w:p>
    <w:p w:rsidR="00B262B7" w:rsidRPr="00CA229F" w:rsidRDefault="00B262B7" w:rsidP="00B262B7">
      <w:pPr>
        <w:tabs>
          <w:tab w:val="left" w:pos="600"/>
        </w:tabs>
        <w:spacing w:line="360" w:lineRule="auto"/>
        <w:jc w:val="center"/>
        <w:rPr>
          <w:rFonts w:cs="Arial"/>
        </w:rPr>
      </w:pPr>
      <w:r w:rsidRPr="00CA229F">
        <w:rPr>
          <w:rFonts w:cs="Arial"/>
        </w:rPr>
        <w:t xml:space="preserve">Pamplona, </w:t>
      </w:r>
      <w:r w:rsidR="00FB4D62">
        <w:rPr>
          <w:rFonts w:cs="Arial"/>
        </w:rPr>
        <w:t>21</w:t>
      </w:r>
      <w:r>
        <w:rPr>
          <w:rFonts w:cs="Arial"/>
        </w:rPr>
        <w:t xml:space="preserve"> de octubre de 2015</w:t>
      </w:r>
    </w:p>
    <w:p w:rsidR="00627804" w:rsidRDefault="00627804" w:rsidP="00627804">
      <w:pPr>
        <w:tabs>
          <w:tab w:val="left" w:pos="600"/>
        </w:tabs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El Consejero de Desarrollo Económico: </w:t>
      </w:r>
      <w:r w:rsidR="008309B3">
        <w:rPr>
          <w:rFonts w:cs="Arial"/>
        </w:rPr>
        <w:t>Manu</w:t>
      </w:r>
      <w:r w:rsidR="00B262B7" w:rsidRPr="00311F2F">
        <w:rPr>
          <w:rFonts w:cs="Arial"/>
        </w:rPr>
        <w:t xml:space="preserve"> Ayerdi Olaizola</w:t>
      </w:r>
    </w:p>
    <w:p w:rsidR="00627804" w:rsidRPr="00627804" w:rsidRDefault="00627804" w:rsidP="00627804">
      <w:pPr>
        <w:rPr>
          <w:rFonts w:ascii="Times New Roman" w:hAnsi="Times New Roman"/>
        </w:rPr>
      </w:pPr>
      <w:r w:rsidRPr="00627804">
        <w:rPr>
          <w:rFonts w:ascii="Times New Roman" w:hAnsi="Times New Roman"/>
        </w:rPr>
        <w:t>(Nota: El anexo mencionado se encuentra a disposición de los Parlamentarios Forales en Gestión Parlamentaria Ágora.)</w:t>
      </w:r>
    </w:p>
    <w:p w:rsidR="004B2C86" w:rsidRDefault="004B2C86" w:rsidP="00627804">
      <w:pPr>
        <w:spacing w:line="360" w:lineRule="auto"/>
      </w:pPr>
    </w:p>
    <w:sectPr w:rsidR="004B2C86">
      <w:headerReference w:type="default" r:id="rId8"/>
      <w:footerReference w:type="default" r:id="rId9"/>
      <w:pgSz w:w="11906" w:h="16838" w:code="9"/>
      <w:pgMar w:top="2835" w:right="851" w:bottom="1134" w:left="170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F2" w:rsidRDefault="00334BF2">
      <w:r>
        <w:separator/>
      </w:r>
    </w:p>
  </w:endnote>
  <w:endnote w:type="continuationSeparator" w:id="0">
    <w:p w:rsidR="00334BF2" w:rsidRDefault="0033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80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648"/>
      <w:gridCol w:w="1839"/>
    </w:tblGrid>
    <w:tr w:rsidR="00AD7894">
      <w:tblPrEx>
        <w:tblCellMar>
          <w:top w:w="0" w:type="dxa"/>
          <w:bottom w:w="0" w:type="dxa"/>
        </w:tblCellMar>
      </w:tblPrEx>
      <w:tc>
        <w:tcPr>
          <w:tcW w:w="8648" w:type="dxa"/>
        </w:tcPr>
        <w:p w:rsidR="00AD7894" w:rsidRDefault="00AD7894">
          <w:pPr>
            <w:pStyle w:val="Piedepgina"/>
            <w:tabs>
              <w:tab w:val="clear" w:pos="4252"/>
              <w:tab w:val="clear" w:pos="8504"/>
            </w:tabs>
            <w:jc w:val="left"/>
          </w:pPr>
        </w:p>
      </w:tc>
      <w:tc>
        <w:tcPr>
          <w:tcW w:w="1839" w:type="dxa"/>
        </w:tcPr>
        <w:p w:rsidR="00AD7894" w:rsidRDefault="00AD7894">
          <w:pPr>
            <w:pStyle w:val="Piedepgina"/>
            <w:tabs>
              <w:tab w:val="clear" w:pos="4252"/>
              <w:tab w:val="clear" w:pos="8504"/>
            </w:tabs>
            <w:jc w:val="right"/>
            <w:rPr>
              <w:sz w:val="12"/>
            </w:rPr>
          </w:pPr>
        </w:p>
      </w:tc>
    </w:tr>
  </w:tbl>
  <w:p w:rsidR="00AD7894" w:rsidRDefault="00AD7894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F2" w:rsidRDefault="00334BF2">
      <w:r>
        <w:separator/>
      </w:r>
    </w:p>
  </w:footnote>
  <w:footnote w:type="continuationSeparator" w:id="0">
    <w:p w:rsidR="00334BF2" w:rsidRDefault="0033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3"/>
      <w:gridCol w:w="2551"/>
    </w:tblGrid>
    <w:tr w:rsidR="009005D0" w:rsidTr="001E2DAB">
      <w:tblPrEx>
        <w:tblCellMar>
          <w:top w:w="0" w:type="dxa"/>
          <w:bottom w:w="0" w:type="dxa"/>
        </w:tblCellMar>
      </w:tblPrEx>
      <w:tc>
        <w:tcPr>
          <w:tcW w:w="8223" w:type="dxa"/>
        </w:tcPr>
        <w:p w:rsidR="009005D0" w:rsidRDefault="009005D0" w:rsidP="001E2DAB"/>
      </w:tc>
      <w:tc>
        <w:tcPr>
          <w:tcW w:w="2551" w:type="dxa"/>
        </w:tcPr>
        <w:p w:rsidR="009005D0" w:rsidRDefault="009005D0" w:rsidP="001E2DAB"/>
      </w:tc>
    </w:tr>
  </w:tbl>
  <w:p w:rsidR="00AD7894" w:rsidRPr="009005D0" w:rsidRDefault="00AD7894" w:rsidP="009005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D40"/>
    <w:multiLevelType w:val="hybridMultilevel"/>
    <w:tmpl w:val="53A444D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79"/>
    <w:rsid w:val="0005491F"/>
    <w:rsid w:val="00067E0E"/>
    <w:rsid w:val="00167DAF"/>
    <w:rsid w:val="001E2DAB"/>
    <w:rsid w:val="0022222C"/>
    <w:rsid w:val="0029242A"/>
    <w:rsid w:val="0030757A"/>
    <w:rsid w:val="00311F2F"/>
    <w:rsid w:val="00334BF2"/>
    <w:rsid w:val="003A6C4F"/>
    <w:rsid w:val="003D565F"/>
    <w:rsid w:val="004B2C86"/>
    <w:rsid w:val="00512F3C"/>
    <w:rsid w:val="0056019E"/>
    <w:rsid w:val="005E001B"/>
    <w:rsid w:val="00612481"/>
    <w:rsid w:val="00627804"/>
    <w:rsid w:val="00696DB8"/>
    <w:rsid w:val="007568C2"/>
    <w:rsid w:val="0077486F"/>
    <w:rsid w:val="007C1579"/>
    <w:rsid w:val="007C3A50"/>
    <w:rsid w:val="008309B3"/>
    <w:rsid w:val="009005D0"/>
    <w:rsid w:val="00982EE4"/>
    <w:rsid w:val="009965C8"/>
    <w:rsid w:val="009A715D"/>
    <w:rsid w:val="009D166E"/>
    <w:rsid w:val="00A345B3"/>
    <w:rsid w:val="00A900D0"/>
    <w:rsid w:val="00AC6E6C"/>
    <w:rsid w:val="00AD0F20"/>
    <w:rsid w:val="00AD7894"/>
    <w:rsid w:val="00B05062"/>
    <w:rsid w:val="00B13150"/>
    <w:rsid w:val="00B262B7"/>
    <w:rsid w:val="00B523F1"/>
    <w:rsid w:val="00B547C4"/>
    <w:rsid w:val="00B647F6"/>
    <w:rsid w:val="00B94708"/>
    <w:rsid w:val="00CA229F"/>
    <w:rsid w:val="00D67CC3"/>
    <w:rsid w:val="00DA4E23"/>
    <w:rsid w:val="00E173FF"/>
    <w:rsid w:val="00E7692C"/>
    <w:rsid w:val="00E95EEF"/>
    <w:rsid w:val="00F66FC6"/>
    <w:rsid w:val="00FB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rFonts w:ascii="Arial" w:hAnsi="Arial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Times New Roman"/>
      <w:sz w:val="20"/>
      <w:szCs w:val="20"/>
      <w:lang w:val="es-ES_tradnl" w:eastAsia="x-none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A6C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x-none"/>
    </w:rPr>
  </w:style>
  <w:style w:type="paragraph" w:customStyle="1" w:styleId="xa1">
    <w:name w:val="xa1"/>
    <w:basedOn w:val="Normal"/>
    <w:uiPriority w:val="99"/>
    <w:rsid w:val="00B262B7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rFonts w:ascii="Arial" w:hAnsi="Arial"/>
      <w:szCs w:val="20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s-ES_tradnl" w:eastAsia="x-non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Arial" w:hAnsi="Arial" w:cs="Times New Roman"/>
      <w:sz w:val="20"/>
      <w:szCs w:val="20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ascii="Arial" w:hAnsi="Arial" w:cs="Times New Roman"/>
      <w:sz w:val="20"/>
      <w:szCs w:val="20"/>
      <w:lang w:val="es-ES_tradnl" w:eastAsia="x-none"/>
    </w:rPr>
  </w:style>
  <w:style w:type="character" w:styleId="Hipervnculo">
    <w:name w:val="Hyperlink"/>
    <w:basedOn w:val="Fuentedeprrafopredeter"/>
    <w:uiPriority w:val="9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A6C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x-none"/>
    </w:rPr>
  </w:style>
  <w:style w:type="paragraph" w:customStyle="1" w:styleId="xa1">
    <w:name w:val="xa1"/>
    <w:basedOn w:val="Normal"/>
    <w:uiPriority w:val="99"/>
    <w:rsid w:val="00B262B7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Reordenación Industrial</vt:lpstr>
    </vt:vector>
  </TitlesOfParts>
  <Company>Gobierno de Navarra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Reordenación Industrial</dc:title>
  <dc:creator>N073125</dc:creator>
  <cp:lastModifiedBy>Aranaz, Carlota</cp:lastModifiedBy>
  <cp:revision>2</cp:revision>
  <cp:lastPrinted>2015-10-22T06:49:00Z</cp:lastPrinted>
  <dcterms:created xsi:type="dcterms:W3CDTF">2016-02-17T08:26:00Z</dcterms:created>
  <dcterms:modified xsi:type="dcterms:W3CDTF">2016-02-17T08:26:00Z</dcterms:modified>
</cp:coreProperties>
</file>