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2017ko irailaren 14an egindako Osoko Bilkuran, honako erabaki hau onetsi zuen: “Erabakia. Horren bidez, Nafarroako Gobernua premiatzen da egin beharreko zuzemenak egin ditzan, zigorren proportzionaltasunari dagokionez Oinarrizko Eskubideen Europako Gutuna betetzen dela bermatzeko”.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Beharrezkoak diren zuzemenak egin ditzan kasuko organoaren bidez Europar Batasuneko kasuko organoen aitzinean, zehazte aldera ea horien ustez Espainiak behar bezala egin duen terrorismoaren zigor-zuzenbideko tratamenduari buruzko Europar Batasunaren xedapenen transposizioa.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Egin beharreko zuzemenak egin ditzan Europar Batasuneko kasuko organoen aitzinean, zehazte aldera ea horien ustez bateragarriak diren “Altsasuko kasua” dela-eta fiskalak egindako eskaria eta Oinarrizko Eskubideen Europako Gutunaren 49.3 artikuluan ezarritakoa.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Egin beharreko zuzemenak egin ditzan Europar Batasuneko kasuko organoen aitzinean, hau bezalako egoera neurrigabeak ekiditeko irizpideak bateratzeko, Europako Gutunak eta Eurojust-ek ezarritakoari jarraikiz”.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