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criterios de licitación en la contratación pública llevada a cabo por el Departamento de Educación en referencia al contrato de trasporte escolar, formulada por la Ilma. Sra. D.ª Ainhoa Unzu Gárate.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Gárate, adscrita al Grupo Parlamentario Partido Socialista de Navarra, al amparo de lo establecido en el Reglamento de la Cámara, formula a la Consejera de Educación,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vez conocida la Resolución del Tribunal Administrativo de Contratos Públicos de Navarra (TACPN) que anula el contrato de transporte escolar, y conocido también el informe sobre la evolución de la licitación del servicio de limpieza en su Departamento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criterios de licitación en la contratación pública llevada a cabo por el Departamento de Educación?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