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para no convocar la Comisión de lucha contra el fraude fiscal, formulada por la Ilma. Sra. D.ª Laura Lucía Pérez Ruano.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Laura Pérez Ruano, Parlamentaria Foral adscrita al Grupo Podemos-Ahal Dugu, al amparo de lo dispuesto en el Reglamento de esta Cámara, presenta la siguiente pregunta oral a fin de que sea respondida en el próximo Pleno de la Cámara por parte del Sr. Consejero de Hacienda y Política Financiera de Gobierno de Navarra. </w:t>
      </w:r>
    </w:p>
    <w:p>
      <w:pPr>
        <w:pStyle w:val="0"/>
        <w:suppressAutoHyphens w:val="false"/>
        <w:rPr>
          <w:rStyle w:val="1"/>
        </w:rPr>
      </w:pPr>
      <w:r>
        <w:rPr>
          <w:rStyle w:val="1"/>
        </w:rPr>
        <w:t xml:space="preserve">¿Cuáles son los motivos para no convocar la Comisión de lucha contra el fraude fiscal desde el segundo trimestre 2017 cuando según sus propias normas ha de convocarse al menos una vez al trimestre? </w:t>
      </w:r>
    </w:p>
    <w:p>
      <w:pPr>
        <w:pStyle w:val="0"/>
        <w:suppressAutoHyphens w:val="false"/>
        <w:rPr>
          <w:rStyle w:val="1"/>
        </w:rPr>
      </w:pPr>
      <w:r>
        <w:rPr>
          <w:rStyle w:val="1"/>
        </w:rPr>
        <w:t xml:space="preserve">Pamplona-Iruñea, a 23 de noviembre de 2017 </w:t>
      </w:r>
    </w:p>
    <w:p>
      <w:pPr>
        <w:pStyle w:val="0"/>
        <w:suppressAutoHyphens w:val="false"/>
        <w:rPr>
          <w:rStyle w:val="1"/>
        </w:rPr>
      </w:pPr>
      <w:r>
        <w:rPr>
          <w:rStyle w:val="1"/>
        </w:rPr>
        <w:t xml:space="preserve">La Parlamentaria Foral: Laura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