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apoyo a la plantilla de la residencia Casa Misericordia.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Departamento de Derechos Sociales a que medie en el conflicto y facilite el acuerdo entre las partes”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