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si la acción ‘948 Merkatua, mercado de las artes de Navarra’ se ajusta a la Orden Foral 1/2003, de 11 de noviembre,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w:t>
      </w:r>
    </w:p>
    <w:p>
      <w:pPr>
        <w:pStyle w:val="0"/>
        <w:suppressAutoHyphens w:val="false"/>
        <w:rPr>
          <w:rStyle w:val="1"/>
        </w:rPr>
      </w:pPr>
      <w:r>
        <w:rPr>
          <w:rStyle w:val="1"/>
        </w:rPr>
        <w:t xml:space="preserve">El pasado 14 de noviembre de 2017 se publicaron en los dos medios de comunicación en formato papel con mayor audiencia de Navarra sendos reportajes sobre '948 Merkatua', consistente básicamente en una entrevista a la Consejera de Cultura, Deporte y Juventud del Gobierno de Navarra, Ana Herrera Isasi.</w:t>
      </w:r>
    </w:p>
    <w:p>
      <w:pPr>
        <w:pStyle w:val="0"/>
        <w:suppressAutoHyphens w:val="false"/>
        <w:rPr>
          <w:rStyle w:val="1"/>
        </w:rPr>
      </w:pPr>
      <w:r>
        <w:rPr>
          <w:rStyle w:val="1"/>
        </w:rPr>
        <w:t xml:space="preserve">Una vez solicitada información sobre la finalidad de dicha acción publicitaria, la estrategia que se persigue y el coste total por cada uno de los medios en los que se publicó, se recibió respuesta en tiempo y forma.</w:t>
      </w:r>
    </w:p>
    <w:p>
      <w:pPr>
        <w:pStyle w:val="0"/>
        <w:suppressAutoHyphens w:val="false"/>
        <w:rPr>
          <w:rStyle w:val="1"/>
        </w:rPr>
      </w:pPr>
      <w:r>
        <w:rPr>
          <w:rStyle w:val="1"/>
        </w:rPr>
        <w:t xml:space="preserve">¿Considera el Gobierno de Navarra que esta acción se ajusta a la Orden Foral 1/2003, de 11 de noviembre, y es adecuado el formato de 'Contenido Comercial' para promocionar las actividades de un miembro del Gobierno de Navarra?</w:t>
      </w:r>
    </w:p>
    <w:p>
      <w:pPr>
        <w:pStyle w:val="0"/>
        <w:suppressAutoHyphens w:val="false"/>
        <w:rPr>
          <w:rStyle w:val="1"/>
        </w:rPr>
      </w:pPr>
      <w:r>
        <w:rPr>
          <w:rStyle w:val="1"/>
        </w:rPr>
        <w:t xml:space="preserve">Pamplona, 20 de diciembre de 2017</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