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nombres de las calles del Soto de Lezkairu,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parlamentaria perteneciente a la Agrupación de Parlamentarios Forales del Partido Popular de Navarra, al amparo de lo dispuesto en el Reglamento de la Cámara, presenta la siguiente pregunta oral para su respuesta en Pleno dirigida a la consejera de Relaciones Ciudadanas e Institucionales, Ana Ollo.</w:t>
      </w:r>
    </w:p>
    <w:p>
      <w:pPr>
        <w:pStyle w:val="0"/>
        <w:suppressAutoHyphens w:val="false"/>
        <w:rPr>
          <w:rStyle w:val="1"/>
        </w:rPr>
      </w:pPr>
      <w:r>
        <w:rPr>
          <w:rStyle w:val="1"/>
        </w:rPr>
        <w:t xml:space="preserve">¿Cuál es la situación en la que se encuentran los nombres de las calles del Soto de Lezkairu en Pamplona?</w:t>
      </w:r>
    </w:p>
    <w:p>
      <w:pPr>
        <w:pStyle w:val="0"/>
        <w:suppressAutoHyphens w:val="false"/>
        <w:rPr>
          <w:rStyle w:val="1"/>
        </w:rPr>
      </w:pPr>
      <w:r>
        <w:rPr>
          <w:rStyle w:val="1"/>
        </w:rPr>
        <w:t xml:space="preserve">Pamplona, 26 de diciembre de 2017</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