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8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actuaciones y coste económico de la partida presupuestaria 'Dotación a centros públicos para inmigración y minorías culturales',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y con qué coste económico, en cada caso, piensa el Departamento de Educación financiar con la partida presupuestaria incluida en los Presupuestos Generales de Navarra para el año 2018 denominada “Dotación a centros públicos para inmigración y minorías culturales”?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4 de enero de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