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decisiones adoptadas por el Departamento de Educación una vez dictada la sentencia 337/2017, por la que se anula la suspensión de la lista preferente en la contratación temporal,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Unión del Pueblo Navarro (UPN), de conformidad con lo establecido en el Reglamento de la Cámara, solicita a la Consejera de Educación del Gobierno de Navarra respuesta para su contestación oral en pleno,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Sentencia número 337/2017 de la Sala de lo Contencioso-Administrativo del Tribunal Superior de Justicia de Navarra por la que se anulan los artículos 3 y 4 de la Orden Foral 55/2016, que aprueba las normas de gestión de las relaciones de aspirantes al desempeño mediante contratación temporal, de puestos de trabajo al servicio del Departamento de Educación, se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decisiones ha adoptado el Departamento de Educación una vez dictada la Sentencia 337/2017 por la que se anula la suspensión de la “lista preferente” en la contratación temporal, qué consecuencias conlleva y cómo afectará a las listas de contratación temporal que se establecerán tras las futuras convocatorias de ofertas públicas de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9 de enero de 2018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