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repercusión de la sentencia del Tribunal Constitucional que anula la Ley Foral sobre la eliminación del copago farmacéutico en Navarra para pensionistas y mayores de 65 años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, presenta la siguiente pregunta oral, a fin de que sea respondida en el próximo Pleno de la Cámara por parte del Sr. Consejero de Salud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epercusión tiene en 2018 la sentencia del Tribunal Constitucional publicada en el BOE del 8 de enero de 2018, que anula la Ley Foral aprobada en 2012 respecto a la eliminación del copago farmacéutico en Navarra para pensionistas y mayores de 65 años? ¿Y en relación con todas las rentas inferiores a 18.000 eur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9 de en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