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enero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situación actual del transporte a la Clínica Ubarmin, formulada por Ilma. Sra. D.ª María Teresa Sáez Barrao.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Teresa Sáez Barrao, Parlamentaria Foral adscrita al Grupo Podemos-Ahal Dugu, al amparo de lo dispuesto en el Reglamento de esta Cámara, presenta la siguiente pregunta oral, a fin de que sea respondida en el próximo Pleno de la Cámara por parte del Gobierno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la situación actual del transporte a la Clínica de Ubarmin y cuáles son las medidas previstas para garantizar un transporte público con mayor frecuencia, acorde con el objetivo de facilitar el traslado de los y las pacientes a una clínica de Osasunbidea especializada en traumatología, cirugía ortopédica y rehabilitación?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15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Teresa Sáez Barrao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