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Nafarroako Gobernua premiatzen baita Sustapen Ministerioarekin berriz ere has dadin hitz egiten, Kantauri-Mediterraneoa korridoreko trenbide-plataforma mistoa eraikitzeko lankidetza-hitzarmen berri bat adosteko.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urtarrilaren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parlamentarioak, Legebiltzarreko Erregelamenduan ezarritakoaren babesean, honako mozio hau aurkezten du, Osoko Bilkuran eztabaidatu eta bozkatzeko.</w:t>
      </w:r>
    </w:p>
    <w:p>
      <w:pPr>
        <w:pStyle w:val="0"/>
        <w:suppressAutoHyphens w:val="false"/>
        <w:rPr>
          <w:rStyle w:val="1"/>
        </w:rPr>
      </w:pPr>
      <w:r>
        <w:rPr>
          <w:rStyle w:val="1"/>
        </w:rPr>
        <w:t xml:space="preserve">2010eko maiatzaren 28an, Estatuko Aldizkari Ofizialak argitara eman zuen “Lankidetza hitzarmena, Estatuko Administrazio Orokorraren, Nafarroako Foru Komunitateko Administrazioaren eta Trenbide-azpiegiturak Administratzeko Ente Publikoaren artekoa, Zaragoza-Iruña abiadura handiko linea Nafarroan eraikitzekoa”. Hitzarmen horrek 2017ko urriaren 23ra arte izan zuen indarra, eta egun horretan Sustapen Ministerioak gutun bat igorri zion Nafarroako Gobernuari, hitzarmen horren amaiera iragartzeko, zenbait arrazoi tarteko; besteak beste, aipatzen zen Foru Gobernua “ez dela gauza” obrei ekiteko eta haiek egiteko konpromisorik ez duela hartu, behar ziren partidak aurrekontuetan jaso ez dituelako.</w:t>
      </w:r>
    </w:p>
    <w:p>
      <w:pPr>
        <w:pStyle w:val="0"/>
        <w:suppressAutoHyphens w:val="false"/>
        <w:rPr>
          <w:rStyle w:val="1"/>
        </w:rPr>
      </w:pPr>
      <w:r>
        <w:rPr>
          <w:rStyle w:val="1"/>
        </w:rPr>
        <w:t xml:space="preserve">Handik gutxira, 2017. urtearen amaieran, Espainiako Gobernuak argi berdea eman dio Azkoien eta Erriberri eta Alesbes arteko trenbide-tarteen lizitazioari. Bi tarte horiek 124 milioi euroko kostua dute eta 15,3 kilometroko luzera, kontuan hartu gabe hitzarmenak aipatzen zituen elkarrekiko lanak eta erabaki adostuak.</w:t>
      </w:r>
    </w:p>
    <w:p>
      <w:pPr>
        <w:pStyle w:val="0"/>
        <w:suppressAutoHyphens w:val="false"/>
        <w:rPr>
          <w:rStyle w:val="1"/>
        </w:rPr>
      </w:pPr>
      <w:r>
        <w:rPr>
          <w:rStyle w:val="1"/>
        </w:rPr>
        <w:t xml:space="preserve">Hitzarmenak, besteak beste, honako konpromiso hauek jasotzen ditu:</w:t>
      </w:r>
    </w:p>
    <w:p>
      <w:pPr>
        <w:pStyle w:val="0"/>
        <w:suppressAutoHyphens w:val="false"/>
        <w:rPr>
          <w:rStyle w:val="1"/>
        </w:rPr>
      </w:pPr>
      <w:r>
        <w:rPr>
          <w:rStyle w:val="1"/>
        </w:rPr>
        <w:t xml:space="preserve">– Bigarren klausula, lehenengo puntua:</w:t>
      </w:r>
    </w:p>
    <w:p>
      <w:pPr>
        <w:pStyle w:val="0"/>
        <w:suppressAutoHyphens w:val="false"/>
        <w:rPr>
          <w:rStyle w:val="1"/>
        </w:rPr>
      </w:pPr>
      <w:r>
        <w:rPr>
          <w:rStyle w:val="1"/>
        </w:rPr>
        <w:t xml:space="preserve">Nafarroako Foru Komunitateko Administrazioak erredaktatuko ditu Zaragoza-Iruña Abiadura Handiko Linearen plataforma-eraikuntzarako proiektuak Castejonetik Iruñerrira bitarteko tartean.</w:t>
      </w:r>
    </w:p>
    <w:p>
      <w:pPr>
        <w:pStyle w:val="0"/>
        <w:suppressAutoHyphens w:val="false"/>
        <w:rPr>
          <w:rStyle w:val="1"/>
        </w:rPr>
      </w:pPr>
      <w:r>
        <w:rPr>
          <w:rStyle w:val="1"/>
        </w:rPr>
        <w:t xml:space="preserve">– Laugarren klausula, lehenengo puntua:</w:t>
      </w:r>
    </w:p>
    <w:p>
      <w:pPr>
        <w:pStyle w:val="0"/>
        <w:suppressAutoHyphens w:val="false"/>
        <w:rPr>
          <w:rStyle w:val="1"/>
        </w:rPr>
      </w:pPr>
      <w:r>
        <w:rPr>
          <w:rStyle w:val="1"/>
        </w:rPr>
        <w:t xml:space="preserve">Nafarroako Foru Komunitateko Administrazioak laguntza emanen du Nafarroako lurraldean trenbide-azpiegitura berria ezartzeko behar diren lurrak lortzeko desjabetze-espedienteen kudeaketa administratiboan, betiere jarraituz Nahitaezko Desjabetzeari buruzko Legean eta Erregelamenduan eta Trenbide Sektoreari buruzko Legean eta Erregelamenduan ezarritako izapide eta prozedurei.</w:t>
      </w:r>
    </w:p>
    <w:p>
      <w:pPr>
        <w:pStyle w:val="0"/>
        <w:suppressAutoHyphens w:val="false"/>
        <w:rPr>
          <w:rStyle w:val="1"/>
        </w:rPr>
      </w:pPr>
      <w:r>
        <w:rPr>
          <w:rStyle w:val="1"/>
        </w:rPr>
        <w:t xml:space="preserve">– Bosgarren klausula, bigarren puntua:</w:t>
      </w:r>
    </w:p>
    <w:p>
      <w:pPr>
        <w:pStyle w:val="0"/>
        <w:suppressAutoHyphens w:val="false"/>
        <w:rPr>
          <w:rStyle w:val="1"/>
        </w:rPr>
      </w:pPr>
      <w:r>
        <w:rPr>
          <w:rStyle w:val="1"/>
        </w:rPr>
        <w:t xml:space="preserve">Nafarroako Foru Komunitateko Administrazioak Castejón eta Iruñerria arteko plataforma-obren exekuzioa kontratatuko du, eta Foru Komunitate hori izanen da, ondorio guztietarako, obra-kontrataziorako organoa, bai eta izaera horri datxezkion betebehar guztiez kontratistaren aurrean erantzunen duena ere; bereziki, obra-ziurtagirien ordainketari dagokionez; hori, halere, ez da eragozpena izanen hitzarmen honen seigarren klausulan xedatutakorako.</w:t>
      </w:r>
    </w:p>
    <w:p>
      <w:pPr>
        <w:pStyle w:val="0"/>
        <w:suppressAutoHyphens w:val="false"/>
        <w:rPr>
          <w:rStyle w:val="1"/>
        </w:rPr>
      </w:pPr>
      <w:r>
        <w:rPr>
          <w:rStyle w:val="1"/>
        </w:rPr>
        <w:t xml:space="preserve">– Seigarren klausula, zazpigarren puntua:</w:t>
      </w:r>
    </w:p>
    <w:p>
      <w:pPr>
        <w:pStyle w:val="0"/>
        <w:suppressAutoHyphens w:val="false"/>
        <w:rPr>
          <w:rStyle w:val="1"/>
        </w:rPr>
      </w:pPr>
      <w:r>
        <w:rPr>
          <w:rStyle w:val="1"/>
        </w:rPr>
        <w:t xml:space="preserve">Ekonomia eta Ogasun Ministerioak konpromisoa hartzen du bere eskumenen eremuan behar diren kudeaketak egiteko, zertarako eta Nafarroako Foru Komunitateak eginen dituen zorpetze-eragiketak, hitzarmen honetatik heldu diren betebeharrak betetzeko behar den finantzaketa lortzera bideratuak eta Estatuaren baimena exigitzen dutenak —Autonomia Erkidegoen Finantzaketari buruzko irailaren 22ko 8/1980 Lege Organikoaren 14. artikuluan ezarritakoaren arabera—, Ministroen Kontseiluak onetsi ahal izan ditzan.</w:t>
      </w:r>
    </w:p>
    <w:p>
      <w:pPr>
        <w:pStyle w:val="0"/>
        <w:suppressAutoHyphens w:val="false"/>
        <w:rPr>
          <w:rStyle w:val="1"/>
        </w:rPr>
      </w:pPr>
      <w:r>
        <w:rPr>
          <w:rStyle w:val="1"/>
        </w:rPr>
        <w:t xml:space="preserve">– Zortzigarren klausula. Jarraipen eta Koordinazio Batzordea.</w:t>
      </w:r>
    </w:p>
    <w:p>
      <w:pPr>
        <w:pStyle w:val="0"/>
        <w:suppressAutoHyphens w:val="false"/>
        <w:rPr>
          <w:rStyle w:val="1"/>
        </w:rPr>
      </w:pPr>
      <w:r>
        <w:rPr>
          <w:rStyle w:val="1"/>
        </w:rPr>
        <w:t xml:space="preserve">Hitzarmen honetan onartutako betebeharren betetzea zaintze aldera eta haien edukiaren exekuzioari bultzada emateko, bai eta haren exekuziotik hel daitezkeen zalantzak ebazteko ere, jarraipen eta koordinazio batzorde bat eratuko da, Estatuko Administrazio Orokorreko lau ordezkarik eta Nafarroako Foru Komunitateko Administrazioko lau ordezkarik osatua.</w:t>
      </w:r>
    </w:p>
    <w:p>
      <w:pPr>
        <w:pStyle w:val="0"/>
        <w:suppressAutoHyphens w:val="false"/>
        <w:rPr>
          <w:rStyle w:val="1"/>
        </w:rPr>
      </w:pPr>
      <w:r>
        <w:rPr>
          <w:rStyle w:val="1"/>
        </w:rPr>
        <w:t xml:space="preserve">Orain, salatutako hitzarmen horrekin, Sustapen Ministerioak erabateko askatasuna du arlo honetan eta garrantzi handiko gaietan, nola baita desjabetzeez arduratu beharko duen enpresa hautatzea –mandatu hori orain arte TRACASA enpresa publikoak egin behar zuen– edo, halaber, plataforma eraikitzeko proiektuak idatziko dituzten enpresa edo pertsonak hautatzea.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Sustapen Ministerioarekin berriz ere has dadin hitz egiten, Kantauri-Mediterraneoa korridoreko trenbide-plataforma mistoa eraikitzeko lankidetza-hitzarmen berri bat adosteko. Hitzarmen horretan Nafarroari dagozkion kudeaketa-esleipenak ezarriko dira; horien artean jasoko da obren eraikuntzarako eta kontrataziorako proiektuak idaztea.</w:t>
      </w:r>
    </w:p>
    <w:p>
      <w:pPr>
        <w:pStyle w:val="0"/>
        <w:suppressAutoHyphens w:val="false"/>
        <w:rPr>
          <w:rStyle w:val="1"/>
        </w:rPr>
      </w:pPr>
      <w:r>
        <w:rPr>
          <w:rStyle w:val="1"/>
        </w:rPr>
        <w:t xml:space="preserve">– Urgentziaz elkarrizketak has ditzan Espainiako Gobernuarekin, Nafarroako Gobernua izan dadin, Tracasa enpresa publikoaren bitartez, jada lizitatuta dauden tarteen desjabetze-espedienteen kudeaketan laguntzen duena.</w:t>
      </w:r>
    </w:p>
    <w:p>
      <w:pPr>
        <w:pStyle w:val="0"/>
        <w:suppressAutoHyphens w:val="false"/>
        <w:rPr>
          <w:rStyle w:val="1"/>
        </w:rPr>
      </w:pPr>
      <w:r>
        <w:rPr>
          <w:rStyle w:val="1"/>
        </w:rPr>
        <w:t xml:space="preserve">– Deseginda dagoen Jarraipen eta Koordinazio Batzordearen antzeko elkarlan-talde bat osa dezan, non berriz ere Nafarroarena izanen baita erabakimenik handiena.</w:t>
      </w:r>
    </w:p>
    <w:p>
      <w:pPr>
        <w:pStyle w:val="0"/>
        <w:suppressAutoHyphens w:val="false"/>
        <w:rPr>
          <w:rStyle w:val="1"/>
        </w:rPr>
      </w:pPr>
      <w:r>
        <w:rPr>
          <w:rStyle w:val="1"/>
        </w:rPr>
        <w:t xml:space="preserve">Iruñean, 2018ko urtarrilaren 25ean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