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motivos por los que la Resolución 629/2017, de 26 de diciembre, del Director General de Educación, vulnera la normativa de rango superior vigente en relación con el criterio complementario sobre la proximidad lineal y las medidas que se piensa adoptar,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Unión del Pueblo Navarro (UPN), de conformidad con lo establecido en el Reglamento de la Cámara, solicita respuesta para su contestación en el Pleno a la siguiente pregunta: </w:t>
      </w:r>
    </w:p>
    <w:p>
      <w:pPr>
        <w:pStyle w:val="0"/>
        <w:suppressAutoHyphens w:val="false"/>
        <w:rPr>
          <w:rStyle w:val="1"/>
        </w:rPr>
      </w:pPr>
      <w:r>
        <w:rPr>
          <w:rStyle w:val="1"/>
        </w:rPr>
        <w:t xml:space="preserve">-¿Cuáles son los motivos para corregirlo por los que la Resolución 629/2017, de 26 de diciembre, del Director General de Educación, vulnera la normativa de rango superior vigente en relación con el criterio complementario sobre la proximidad lineal, y cuáles las medidas que se piensa adoptar? </w:t>
      </w:r>
    </w:p>
    <w:p>
      <w:pPr>
        <w:pStyle w:val="0"/>
        <w:suppressAutoHyphens w:val="false"/>
        <w:rPr>
          <w:rStyle w:val="1"/>
        </w:rPr>
      </w:pPr>
      <w:r>
        <w:rPr>
          <w:rStyle w:val="1"/>
        </w:rPr>
        <w:t xml:space="preserve">Corella, 25 de enero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