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A32" w:rsidRPr="00AA1CD5" w:rsidRDefault="00FA495F" w:rsidP="008B7FC5">
      <w:pPr>
        <w:pStyle w:val="EstiloPortada"/>
        <w:ind w:left="2977" w:right="0"/>
        <w:rPr>
          <w:sz w:val="40"/>
          <w:szCs w:val="40"/>
        </w:rPr>
      </w:pPr>
      <w:r>
        <w:rPr>
          <w:rFonts w:ascii="Arial" w:hAnsi="Arial"/>
          <w:noProof/>
          <w:color w:val="BFBFBF" w:themeColor="background1" w:themeShade="BF"/>
          <w:sz w:val="40"/>
          <w:szCs w:val="40"/>
          <w:lang w:val="es-ES" w:eastAsia="es-ES"/>
        </w:rPr>
        <mc:AlternateContent>
          <mc:Choice Requires="wps">
            <w:drawing>
              <wp:anchor distT="0" distB="0" distL="114300" distR="114300" simplePos="0" relativeHeight="251657728" behindDoc="0" locked="0" layoutInCell="1" allowOverlap="1" wp14:anchorId="6D290095" wp14:editId="590842CC">
                <wp:simplePos x="0" y="0"/>
                <wp:positionH relativeFrom="column">
                  <wp:posOffset>-152400</wp:posOffset>
                </wp:positionH>
                <wp:positionV relativeFrom="paragraph">
                  <wp:posOffset>-819150</wp:posOffset>
                </wp:positionV>
                <wp:extent cx="1105535" cy="9372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2273D" w:rsidRPr="003A7956" w:rsidRDefault="0002273D" w:rsidP="004C3423">
                            <w:pPr>
                              <w:spacing w:after="0"/>
                              <w:ind w:firstLine="0"/>
                              <w:jc w:val="center"/>
                              <w:rPr>
                                <w:sz w:val="18"/>
                                <w:szCs w:val="18"/>
                              </w:rPr>
                            </w:pPr>
                            <w:r>
                              <w:rPr>
                                <w:sz w:val="18"/>
                                <w:szCs w:val="18"/>
                              </w:rPr>
                              <w:t>CAMARA DE</w:t>
                            </w:r>
                          </w:p>
                          <w:p w:rsidR="0002273D" w:rsidRPr="003A7956" w:rsidRDefault="0002273D" w:rsidP="004C3423">
                            <w:pPr>
                              <w:spacing w:after="0"/>
                              <w:ind w:firstLine="0"/>
                              <w:jc w:val="center"/>
                              <w:rPr>
                                <w:sz w:val="18"/>
                                <w:szCs w:val="18"/>
                              </w:rPr>
                            </w:pPr>
                            <w:r>
                              <w:rPr>
                                <w:sz w:val="18"/>
                                <w:szCs w:val="18"/>
                              </w:rPr>
                              <w:t>COMPTOS</w:t>
                            </w:r>
                          </w:p>
                          <w:p w:rsidR="0002273D" w:rsidRPr="003A7956" w:rsidRDefault="0002273D" w:rsidP="004C3423">
                            <w:pPr>
                              <w:spacing w:after="0"/>
                              <w:ind w:firstLine="0"/>
                              <w:jc w:val="center"/>
                              <w:rPr>
                                <w:sz w:val="18"/>
                                <w:szCs w:val="18"/>
                              </w:rPr>
                            </w:pPr>
                            <w:r>
                              <w:rPr>
                                <w:sz w:val="18"/>
                                <w:szCs w:val="18"/>
                              </w:rPr>
                              <w:t>DE NAVARRA</w:t>
                            </w:r>
                          </w:p>
                          <w:p w:rsidR="0002273D" w:rsidRPr="003A7956" w:rsidRDefault="0002273D" w:rsidP="004C3423">
                            <w:pPr>
                              <w:spacing w:after="0"/>
                              <w:ind w:firstLine="0"/>
                              <w:jc w:val="center"/>
                              <w:rPr>
                                <w:color w:val="808080"/>
                                <w:sz w:val="18"/>
                                <w:szCs w:val="18"/>
                              </w:rPr>
                            </w:pPr>
                            <w:r>
                              <w:rPr>
                                <w:color w:val="808080"/>
                                <w:sz w:val="18"/>
                                <w:szCs w:val="18"/>
                              </w:rPr>
                              <w:t>NAFARROAKO</w:t>
                            </w:r>
                          </w:p>
                          <w:p w:rsidR="0002273D" w:rsidRPr="003A7956" w:rsidRDefault="0002273D" w:rsidP="004C3423">
                            <w:pPr>
                              <w:spacing w:after="0"/>
                              <w:ind w:firstLine="0"/>
                              <w:jc w:val="center"/>
                              <w:rPr>
                                <w:color w:val="808080"/>
                                <w:sz w:val="18"/>
                                <w:szCs w:val="18"/>
                              </w:rPr>
                            </w:pPr>
                            <w:r>
                              <w:rPr>
                                <w:color w:val="808080"/>
                                <w:sz w:val="18"/>
                                <w:szCs w:val="18"/>
                              </w:rPr>
                              <w:t>KONTUEN</w:t>
                            </w:r>
                          </w:p>
                          <w:p w:rsidR="0002273D" w:rsidRPr="003A7956" w:rsidRDefault="0002273D" w:rsidP="004C3423">
                            <w:pPr>
                              <w:spacing w:after="0"/>
                              <w:ind w:firstLine="0"/>
                              <w:jc w:val="center"/>
                              <w:rPr>
                                <w:color w:val="808080"/>
                                <w:sz w:val="18"/>
                                <w:szCs w:val="18"/>
                              </w:rPr>
                            </w:pPr>
                            <w:r>
                              <w:rPr>
                                <w:color w:val="808080"/>
                                <w:sz w:val="18"/>
                                <w:szCs w:val="18"/>
                              </w:rPr>
                              <w:t>GANBERA</w:t>
                            </w:r>
                          </w:p>
                          <w:p w:rsidR="0002273D" w:rsidRPr="002C7026" w:rsidRDefault="0002273D"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pt;margin-top:-64.5pt;width:87.0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" stroked="f" strokecolor="white">
                <v:textbox>
                  <w:txbxContent>
                    <w:p w:rsidR="0002273D" w:rsidRPr="003A7956" w:rsidRDefault="0002273D" w:rsidP="004C3423">
                      <w:pPr>
                        <w:spacing w:after="0"/>
                        <w:ind w:firstLine="0"/>
                        <w:jc w:val="center"/>
                        <w:rPr>
                          <w:sz w:val="18"/>
                          <w:szCs w:val="18"/>
                        </w:rPr>
                      </w:pPr>
                      <w:r>
                        <w:rPr>
                          <w:sz w:val="18"/>
                          <w:szCs w:val="18"/>
                        </w:rPr>
                        <w:t>CAMARA DE</w:t>
                      </w:r>
                    </w:p>
                    <w:p w:rsidR="0002273D" w:rsidRPr="003A7956" w:rsidRDefault="0002273D" w:rsidP="004C3423">
                      <w:pPr>
                        <w:spacing w:after="0"/>
                        <w:ind w:firstLine="0"/>
                        <w:jc w:val="center"/>
                        <w:rPr>
                          <w:sz w:val="18"/>
                          <w:szCs w:val="18"/>
                        </w:rPr>
                      </w:pPr>
                      <w:r>
                        <w:rPr>
                          <w:sz w:val="18"/>
                          <w:szCs w:val="18"/>
                        </w:rPr>
                        <w:t>COMPTOS</w:t>
                      </w:r>
                    </w:p>
                    <w:p w:rsidR="0002273D" w:rsidRPr="003A7956" w:rsidRDefault="0002273D" w:rsidP="004C3423">
                      <w:pPr>
                        <w:spacing w:after="0"/>
                        <w:ind w:firstLine="0"/>
                        <w:jc w:val="center"/>
                        <w:rPr>
                          <w:sz w:val="18"/>
                          <w:szCs w:val="18"/>
                        </w:rPr>
                      </w:pPr>
                      <w:r>
                        <w:rPr>
                          <w:sz w:val="18"/>
                          <w:szCs w:val="18"/>
                        </w:rPr>
                        <w:t>DE NAVARRA</w:t>
                      </w:r>
                    </w:p>
                    <w:p w:rsidR="0002273D" w:rsidRPr="003A7956" w:rsidRDefault="0002273D" w:rsidP="004C3423">
                      <w:pPr>
                        <w:spacing w:after="0"/>
                        <w:ind w:firstLine="0"/>
                        <w:jc w:val="center"/>
                        <w:rPr>
                          <w:color w:val="808080"/>
                          <w:sz w:val="18"/>
                          <w:szCs w:val="18"/>
                        </w:rPr>
                      </w:pPr>
                      <w:r>
                        <w:rPr>
                          <w:color w:val="808080"/>
                          <w:sz w:val="18"/>
                          <w:szCs w:val="18"/>
                        </w:rPr>
                        <w:t>NAFARROAKO</w:t>
                      </w:r>
                    </w:p>
                    <w:p w:rsidR="0002273D" w:rsidRPr="003A7956" w:rsidRDefault="0002273D" w:rsidP="004C3423">
                      <w:pPr>
                        <w:spacing w:after="0"/>
                        <w:ind w:firstLine="0"/>
                        <w:jc w:val="center"/>
                        <w:rPr>
                          <w:color w:val="808080"/>
                          <w:sz w:val="18"/>
                          <w:szCs w:val="18"/>
                        </w:rPr>
                      </w:pPr>
                      <w:r>
                        <w:rPr>
                          <w:color w:val="808080"/>
                          <w:sz w:val="18"/>
                          <w:szCs w:val="18"/>
                        </w:rPr>
                        <w:t>KONTUEN</w:t>
                      </w:r>
                    </w:p>
                    <w:p w:rsidR="0002273D" w:rsidRPr="003A7956" w:rsidRDefault="0002273D" w:rsidP="004C3423">
                      <w:pPr>
                        <w:spacing w:after="0"/>
                        <w:ind w:firstLine="0"/>
                        <w:jc w:val="center"/>
                        <w:rPr>
                          <w:color w:val="808080"/>
                          <w:sz w:val="18"/>
                          <w:szCs w:val="18"/>
                        </w:rPr>
                      </w:pPr>
                      <w:r>
                        <w:rPr>
                          <w:color w:val="808080"/>
                          <w:sz w:val="18"/>
                          <w:szCs w:val="18"/>
                        </w:rPr>
                        <w:t>GANBERA</w:t>
                      </w:r>
                    </w:p>
                    <w:p w:rsidR="0002273D" w:rsidRPr="002C7026" w:rsidRDefault="0002273D" w:rsidP="002C7026">
                      <w:pPr>
                        <w:spacing w:after="0"/>
                        <w:ind w:firstLine="0"/>
                        <w:jc w:val="center"/>
                        <w:rPr>
                          <w:rFonts w:ascii="Trajan" w:hAnsi="Trajan"/>
                          <w:color w:val="808080"/>
                          <w:sz w:val="18"/>
                          <w:szCs w:val="18"/>
                          <w:lang w:val="es-ES"/>
                        </w:rPr>
                      </w:pPr>
                    </w:p>
                  </w:txbxContent>
                </v:textbox>
              </v:shape>
            </w:pict>
          </mc:Fallback>
        </mc:AlternateContent>
      </w:r>
    </w:p>
    <w:p w:rsidR="008B7FC5" w:rsidRPr="008B7FC5" w:rsidRDefault="008B7FC5" w:rsidP="008B7FC5">
      <w:pPr>
        <w:pStyle w:val="EstiloPortada"/>
        <w:ind w:left="2977" w:right="0"/>
        <w:rPr>
          <w:sz w:val="48"/>
          <w:szCs w:val="48"/>
        </w:rPr>
      </w:pPr>
      <w:proofErr w:type="spellStart"/>
      <w:r>
        <w:rPr>
          <w:sz w:val="48"/>
          <w:szCs w:val="48"/>
        </w:rPr>
        <w:t>Mairagako</w:t>
      </w:r>
      <w:proofErr w:type="spellEnd"/>
      <w:r>
        <w:rPr>
          <w:sz w:val="48"/>
          <w:szCs w:val="48"/>
        </w:rPr>
        <w:t xml:space="preserve"> Mankomunit</w:t>
      </w:r>
      <w:r>
        <w:rPr>
          <w:sz w:val="48"/>
          <w:szCs w:val="48"/>
        </w:rPr>
        <w:t>a</w:t>
      </w:r>
      <w:r>
        <w:rPr>
          <w:sz w:val="48"/>
          <w:szCs w:val="48"/>
        </w:rPr>
        <w:t>tearen uraren goi hornid</w:t>
      </w:r>
      <w:r>
        <w:rPr>
          <w:sz w:val="48"/>
          <w:szCs w:val="48"/>
        </w:rPr>
        <w:t>u</w:t>
      </w:r>
      <w:r>
        <w:rPr>
          <w:sz w:val="48"/>
          <w:szCs w:val="48"/>
        </w:rPr>
        <w:t xml:space="preserve">raren sistema hautatzea </w:t>
      </w:r>
    </w:p>
    <w:p w:rsidR="008B7FC5" w:rsidRDefault="008B7FC5" w:rsidP="008B7FC5">
      <w:pPr>
        <w:pStyle w:val="EstiloPortada"/>
        <w:ind w:left="2977" w:right="0"/>
        <w:rPr>
          <w:sz w:val="48"/>
          <w:szCs w:val="48"/>
        </w:rPr>
      </w:pPr>
      <w:r>
        <w:rPr>
          <w:sz w:val="48"/>
          <w:szCs w:val="48"/>
        </w:rPr>
        <w:t xml:space="preserve"> </w:t>
      </w:r>
    </w:p>
    <w:p w:rsidR="008B7FC5" w:rsidRDefault="008B7FC5" w:rsidP="008B7FC5">
      <w:pPr>
        <w:pStyle w:val="EstiloPortada"/>
        <w:ind w:left="2977" w:right="0"/>
        <w:rPr>
          <w:sz w:val="48"/>
          <w:szCs w:val="48"/>
        </w:rPr>
      </w:pPr>
      <w:r>
        <w:rPr>
          <w:sz w:val="48"/>
          <w:szCs w:val="48"/>
        </w:rPr>
        <w:t xml:space="preserve"> </w:t>
      </w:r>
    </w:p>
    <w:p w:rsidR="001C3A32" w:rsidRPr="008B7FC5" w:rsidRDefault="001C3A32" w:rsidP="008B7FC5">
      <w:pPr>
        <w:pStyle w:val="EstiloPortada"/>
        <w:ind w:left="2977" w:right="0"/>
        <w:rPr>
          <w:sz w:val="48"/>
          <w:szCs w:val="48"/>
        </w:rPr>
      </w:pPr>
    </w:p>
    <w:p w:rsidR="001C3A32" w:rsidRPr="00204979" w:rsidRDefault="001C3A32" w:rsidP="00891D73">
      <w:pPr>
        <w:pStyle w:val="texto"/>
      </w:pPr>
    </w:p>
    <w:p w:rsidR="001C3A32" w:rsidRPr="00204979" w:rsidRDefault="001C3A32" w:rsidP="00891D73">
      <w:pPr>
        <w:pStyle w:val="texto"/>
      </w:pPr>
    </w:p>
    <w:p w:rsidR="002F2530" w:rsidRPr="00204979" w:rsidRDefault="002F2530" w:rsidP="00891D73">
      <w:pPr>
        <w:pStyle w:val="texto"/>
      </w:pPr>
    </w:p>
    <w:p w:rsidR="002F2530" w:rsidRPr="00204979" w:rsidRDefault="002F2530"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716463" w:rsidRPr="001D4F09" w:rsidRDefault="00E277B6" w:rsidP="009936FC">
      <w:pPr>
        <w:pStyle w:val="Fechaportada"/>
      </w:pPr>
      <w:r>
        <w:t>2018ko urtarrila</w:t>
      </w:r>
    </w:p>
    <w:p w:rsidR="008E3FFE" w:rsidRPr="001D4F09" w:rsidRDefault="008E3FFE" w:rsidP="00891D73">
      <w:pPr>
        <w:pStyle w:val="ndice"/>
        <w:rPr>
          <w:rFonts w:ascii="Times New Roman" w:hAnsi="Times New Roman"/>
        </w:rPr>
        <w:sectPr w:rsidR="008E3FFE" w:rsidRPr="001D4F09" w:rsidSect="0019660E">
          <w:headerReference w:type="default" r:id="rId9"/>
          <w:footerReference w:type="even" r:id="rId10"/>
          <w:footerReference w:type="default" r:id="rId11"/>
          <w:headerReference w:type="first" r:id="rId12"/>
          <w:footerReference w:type="first" r:id="rId13"/>
          <w:pgSz w:w="11907" w:h="16840" w:code="9"/>
          <w:pgMar w:top="2835" w:right="1559" w:bottom="1644" w:left="1559" w:header="369" w:footer="136" w:gutter="0"/>
          <w:pgNumType w:start="1"/>
          <w:cols w:space="720"/>
          <w:titlePg/>
          <w:docGrid w:linePitch="360"/>
        </w:sectPr>
      </w:pPr>
    </w:p>
    <w:p w:rsidR="009E2D8C" w:rsidRDefault="009E2D8C" w:rsidP="009E2D8C">
      <w:pPr>
        <w:pStyle w:val="ndice"/>
      </w:pPr>
      <w:r>
        <w:lastRenderedPageBreak/>
        <w:t>Aurkibidea</w:t>
      </w:r>
    </w:p>
    <w:p w:rsidR="009E2D8C" w:rsidRPr="004740FB" w:rsidRDefault="009E2D8C" w:rsidP="00094055">
      <w:pPr>
        <w:pStyle w:val="ndice"/>
        <w:jc w:val="right"/>
        <w:rPr>
          <w:b w:val="0"/>
          <w:i/>
          <w:sz w:val="16"/>
          <w:szCs w:val="16"/>
        </w:rPr>
      </w:pPr>
      <w:r>
        <w:rPr>
          <w:b w:val="0"/>
          <w:i/>
          <w:sz w:val="16"/>
          <w:szCs w:val="16"/>
        </w:rPr>
        <w:t>Orrialdea</w:t>
      </w:r>
    </w:p>
    <w:bookmarkStart w:id="0" w:name="_GoBack"/>
    <w:bookmarkEnd w:id="0"/>
    <w:p w:rsidR="00C537CF" w:rsidRDefault="0014728F">
      <w:pPr>
        <w:pStyle w:val="TDC1"/>
        <w:rPr>
          <w:rFonts w:asciiTheme="minorHAnsi" w:eastAsiaTheme="minorEastAsia" w:hAnsiTheme="minorHAnsi" w:cstheme="minorBidi"/>
          <w:smallCaps w:val="0"/>
          <w:noProof/>
          <w:szCs w:val="22"/>
          <w:lang w:val="es-ES" w:eastAsia="es-ES"/>
        </w:rPr>
      </w:pPr>
      <w:r>
        <w:fldChar w:fldCharType="begin"/>
      </w:r>
      <w:r>
        <w:instrText xml:space="preserve"> TOC \o "1-3" \h \z \t "atitulo1;1;atitulo2;2" </w:instrText>
      </w:r>
      <w:r>
        <w:fldChar w:fldCharType="separate"/>
      </w:r>
      <w:hyperlink w:anchor="_Toc505688425" w:history="1">
        <w:r w:rsidR="00C537CF" w:rsidRPr="00E244C6">
          <w:rPr>
            <w:rStyle w:val="Hipervnculo"/>
            <w:noProof/>
          </w:rPr>
          <w:t>I. Sarrera</w:t>
        </w:r>
        <w:r w:rsidR="00C537CF">
          <w:rPr>
            <w:noProof/>
            <w:webHidden/>
          </w:rPr>
          <w:tab/>
        </w:r>
        <w:r w:rsidR="00C537CF">
          <w:rPr>
            <w:noProof/>
            <w:webHidden/>
          </w:rPr>
          <w:fldChar w:fldCharType="begin"/>
        </w:r>
        <w:r w:rsidR="00C537CF">
          <w:rPr>
            <w:noProof/>
            <w:webHidden/>
          </w:rPr>
          <w:instrText xml:space="preserve"> PAGEREF _Toc505688425 \h </w:instrText>
        </w:r>
        <w:r w:rsidR="00C537CF">
          <w:rPr>
            <w:noProof/>
            <w:webHidden/>
          </w:rPr>
        </w:r>
        <w:r w:rsidR="00C537CF">
          <w:rPr>
            <w:noProof/>
            <w:webHidden/>
          </w:rPr>
          <w:fldChar w:fldCharType="separate"/>
        </w:r>
        <w:r w:rsidR="00C537CF">
          <w:rPr>
            <w:noProof/>
            <w:webHidden/>
          </w:rPr>
          <w:t>3</w:t>
        </w:r>
        <w:r w:rsidR="00C537CF">
          <w:rPr>
            <w:noProof/>
            <w:webHidden/>
          </w:rPr>
          <w:fldChar w:fldCharType="end"/>
        </w:r>
      </w:hyperlink>
    </w:p>
    <w:p w:rsidR="00C537CF" w:rsidRDefault="00C537CF">
      <w:pPr>
        <w:pStyle w:val="TDC1"/>
        <w:rPr>
          <w:rFonts w:asciiTheme="minorHAnsi" w:eastAsiaTheme="minorEastAsia" w:hAnsiTheme="minorHAnsi" w:cstheme="minorBidi"/>
          <w:smallCaps w:val="0"/>
          <w:noProof/>
          <w:szCs w:val="22"/>
          <w:lang w:val="es-ES" w:eastAsia="es-ES"/>
        </w:rPr>
      </w:pPr>
      <w:hyperlink w:anchor="_Toc505688426" w:history="1">
        <w:r w:rsidRPr="00E244C6">
          <w:rPr>
            <w:rStyle w:val="Hipervnculo"/>
            <w:noProof/>
          </w:rPr>
          <w:t>II. Alderdi orokorrak</w:t>
        </w:r>
        <w:r>
          <w:rPr>
            <w:noProof/>
            <w:webHidden/>
          </w:rPr>
          <w:tab/>
        </w:r>
        <w:r>
          <w:rPr>
            <w:noProof/>
            <w:webHidden/>
          </w:rPr>
          <w:fldChar w:fldCharType="begin"/>
        </w:r>
        <w:r>
          <w:rPr>
            <w:noProof/>
            <w:webHidden/>
          </w:rPr>
          <w:instrText xml:space="preserve"> PAGEREF _Toc505688426 \h </w:instrText>
        </w:r>
        <w:r>
          <w:rPr>
            <w:noProof/>
            <w:webHidden/>
          </w:rPr>
        </w:r>
        <w:r>
          <w:rPr>
            <w:noProof/>
            <w:webHidden/>
          </w:rPr>
          <w:fldChar w:fldCharType="separate"/>
        </w:r>
        <w:r>
          <w:rPr>
            <w:noProof/>
            <w:webHidden/>
          </w:rPr>
          <w:t>5</w:t>
        </w:r>
        <w:r>
          <w:rPr>
            <w:noProof/>
            <w:webHidden/>
          </w:rPr>
          <w:fldChar w:fldCharType="end"/>
        </w:r>
      </w:hyperlink>
    </w:p>
    <w:p w:rsidR="00C537CF" w:rsidRDefault="00C537CF">
      <w:pPr>
        <w:pStyle w:val="TDC2"/>
        <w:rPr>
          <w:rFonts w:asciiTheme="minorHAnsi" w:eastAsiaTheme="minorEastAsia" w:hAnsiTheme="minorHAnsi" w:cstheme="minorBidi"/>
          <w:noProof/>
          <w:szCs w:val="22"/>
          <w:lang w:val="es-ES" w:eastAsia="es-ES"/>
        </w:rPr>
      </w:pPr>
      <w:hyperlink w:anchor="_Toc505688427" w:history="1">
        <w:r w:rsidRPr="00E244C6">
          <w:rPr>
            <w:rStyle w:val="Hipervnculo"/>
            <w:noProof/>
          </w:rPr>
          <w:t>II.1. Mairagako Mankomunitatea</w:t>
        </w:r>
        <w:r>
          <w:rPr>
            <w:noProof/>
            <w:webHidden/>
          </w:rPr>
          <w:tab/>
        </w:r>
        <w:r>
          <w:rPr>
            <w:noProof/>
            <w:webHidden/>
          </w:rPr>
          <w:fldChar w:fldCharType="begin"/>
        </w:r>
        <w:r>
          <w:rPr>
            <w:noProof/>
            <w:webHidden/>
          </w:rPr>
          <w:instrText xml:space="preserve"> PAGEREF _Toc505688427 \h </w:instrText>
        </w:r>
        <w:r>
          <w:rPr>
            <w:noProof/>
            <w:webHidden/>
          </w:rPr>
        </w:r>
        <w:r>
          <w:rPr>
            <w:noProof/>
            <w:webHidden/>
          </w:rPr>
          <w:fldChar w:fldCharType="separate"/>
        </w:r>
        <w:r>
          <w:rPr>
            <w:noProof/>
            <w:webHidden/>
          </w:rPr>
          <w:t>5</w:t>
        </w:r>
        <w:r>
          <w:rPr>
            <w:noProof/>
            <w:webHidden/>
          </w:rPr>
          <w:fldChar w:fldCharType="end"/>
        </w:r>
      </w:hyperlink>
    </w:p>
    <w:p w:rsidR="00C537CF" w:rsidRDefault="00C537CF">
      <w:pPr>
        <w:pStyle w:val="TDC2"/>
        <w:rPr>
          <w:rFonts w:asciiTheme="minorHAnsi" w:eastAsiaTheme="minorEastAsia" w:hAnsiTheme="minorHAnsi" w:cstheme="minorBidi"/>
          <w:noProof/>
          <w:szCs w:val="22"/>
          <w:lang w:val="es-ES" w:eastAsia="es-ES"/>
        </w:rPr>
      </w:pPr>
      <w:hyperlink w:anchor="_Toc505688428" w:history="1">
        <w:r w:rsidRPr="00E244C6">
          <w:rPr>
            <w:rStyle w:val="Hipervnculo"/>
            <w:noProof/>
          </w:rPr>
          <w:t>II.2. Uraren goi horniduraren plan zuzendaria</w:t>
        </w:r>
        <w:r>
          <w:rPr>
            <w:noProof/>
            <w:webHidden/>
          </w:rPr>
          <w:tab/>
        </w:r>
        <w:r>
          <w:rPr>
            <w:noProof/>
            <w:webHidden/>
          </w:rPr>
          <w:fldChar w:fldCharType="begin"/>
        </w:r>
        <w:r>
          <w:rPr>
            <w:noProof/>
            <w:webHidden/>
          </w:rPr>
          <w:instrText xml:space="preserve"> PAGEREF _Toc505688428 \h </w:instrText>
        </w:r>
        <w:r>
          <w:rPr>
            <w:noProof/>
            <w:webHidden/>
          </w:rPr>
        </w:r>
        <w:r>
          <w:rPr>
            <w:noProof/>
            <w:webHidden/>
          </w:rPr>
          <w:fldChar w:fldCharType="separate"/>
        </w:r>
        <w:r>
          <w:rPr>
            <w:noProof/>
            <w:webHidden/>
          </w:rPr>
          <w:t>7</w:t>
        </w:r>
        <w:r>
          <w:rPr>
            <w:noProof/>
            <w:webHidden/>
          </w:rPr>
          <w:fldChar w:fldCharType="end"/>
        </w:r>
      </w:hyperlink>
    </w:p>
    <w:p w:rsidR="00C537CF" w:rsidRDefault="00C537CF">
      <w:pPr>
        <w:pStyle w:val="TDC2"/>
        <w:rPr>
          <w:rFonts w:asciiTheme="minorHAnsi" w:eastAsiaTheme="minorEastAsia" w:hAnsiTheme="minorHAnsi" w:cstheme="minorBidi"/>
          <w:noProof/>
          <w:szCs w:val="22"/>
          <w:lang w:val="es-ES" w:eastAsia="es-ES"/>
        </w:rPr>
      </w:pPr>
      <w:hyperlink w:anchor="_Toc505688429" w:history="1">
        <w:r w:rsidRPr="00E244C6">
          <w:rPr>
            <w:rStyle w:val="Hipervnculo"/>
            <w:noProof/>
          </w:rPr>
          <w:t>II.3. Uraren goi hornidura sistemarako hautabideei buruzko erabakia.</w:t>
        </w:r>
        <w:r>
          <w:rPr>
            <w:noProof/>
            <w:webHidden/>
          </w:rPr>
          <w:tab/>
        </w:r>
        <w:r>
          <w:rPr>
            <w:noProof/>
            <w:webHidden/>
          </w:rPr>
          <w:fldChar w:fldCharType="begin"/>
        </w:r>
        <w:r>
          <w:rPr>
            <w:noProof/>
            <w:webHidden/>
          </w:rPr>
          <w:instrText xml:space="preserve"> PAGEREF _Toc505688429 \h </w:instrText>
        </w:r>
        <w:r>
          <w:rPr>
            <w:noProof/>
            <w:webHidden/>
          </w:rPr>
        </w:r>
        <w:r>
          <w:rPr>
            <w:noProof/>
            <w:webHidden/>
          </w:rPr>
          <w:fldChar w:fldCharType="separate"/>
        </w:r>
        <w:r>
          <w:rPr>
            <w:noProof/>
            <w:webHidden/>
          </w:rPr>
          <w:t>13</w:t>
        </w:r>
        <w:r>
          <w:rPr>
            <w:noProof/>
            <w:webHidden/>
          </w:rPr>
          <w:fldChar w:fldCharType="end"/>
        </w:r>
      </w:hyperlink>
    </w:p>
    <w:p w:rsidR="00C537CF" w:rsidRDefault="00C537CF">
      <w:pPr>
        <w:pStyle w:val="TDC1"/>
        <w:rPr>
          <w:rFonts w:asciiTheme="minorHAnsi" w:eastAsiaTheme="minorEastAsia" w:hAnsiTheme="minorHAnsi" w:cstheme="minorBidi"/>
          <w:smallCaps w:val="0"/>
          <w:noProof/>
          <w:szCs w:val="22"/>
          <w:lang w:val="es-ES" w:eastAsia="es-ES"/>
        </w:rPr>
      </w:pPr>
      <w:hyperlink w:anchor="_Toc505688430" w:history="1">
        <w:r w:rsidRPr="00E244C6">
          <w:rPr>
            <w:rStyle w:val="Hipervnculo"/>
            <w:noProof/>
          </w:rPr>
          <w:t>III. Helburuak, norainokoa eta mugak</w:t>
        </w:r>
        <w:r>
          <w:rPr>
            <w:noProof/>
            <w:webHidden/>
          </w:rPr>
          <w:tab/>
        </w:r>
        <w:r>
          <w:rPr>
            <w:noProof/>
            <w:webHidden/>
          </w:rPr>
          <w:fldChar w:fldCharType="begin"/>
        </w:r>
        <w:r>
          <w:rPr>
            <w:noProof/>
            <w:webHidden/>
          </w:rPr>
          <w:instrText xml:space="preserve"> PAGEREF _Toc505688430 \h </w:instrText>
        </w:r>
        <w:r>
          <w:rPr>
            <w:noProof/>
            <w:webHidden/>
          </w:rPr>
        </w:r>
        <w:r>
          <w:rPr>
            <w:noProof/>
            <w:webHidden/>
          </w:rPr>
          <w:fldChar w:fldCharType="separate"/>
        </w:r>
        <w:r>
          <w:rPr>
            <w:noProof/>
            <w:webHidden/>
          </w:rPr>
          <w:t>19</w:t>
        </w:r>
        <w:r>
          <w:rPr>
            <w:noProof/>
            <w:webHidden/>
          </w:rPr>
          <w:fldChar w:fldCharType="end"/>
        </w:r>
      </w:hyperlink>
    </w:p>
    <w:p w:rsidR="00C537CF" w:rsidRDefault="00C537CF">
      <w:pPr>
        <w:pStyle w:val="TDC1"/>
        <w:rPr>
          <w:rFonts w:asciiTheme="minorHAnsi" w:eastAsiaTheme="minorEastAsia" w:hAnsiTheme="minorHAnsi" w:cstheme="minorBidi"/>
          <w:smallCaps w:val="0"/>
          <w:noProof/>
          <w:szCs w:val="22"/>
          <w:lang w:val="es-ES" w:eastAsia="es-ES"/>
        </w:rPr>
      </w:pPr>
      <w:hyperlink w:anchor="_Toc505688431" w:history="1">
        <w:r w:rsidRPr="00E244C6">
          <w:rPr>
            <w:rStyle w:val="Hipervnculo"/>
            <w:noProof/>
          </w:rPr>
          <w:t>IV. Konklusioak eta gomendioak</w:t>
        </w:r>
        <w:r>
          <w:rPr>
            <w:noProof/>
            <w:webHidden/>
          </w:rPr>
          <w:tab/>
        </w:r>
        <w:r>
          <w:rPr>
            <w:noProof/>
            <w:webHidden/>
          </w:rPr>
          <w:fldChar w:fldCharType="begin"/>
        </w:r>
        <w:r>
          <w:rPr>
            <w:noProof/>
            <w:webHidden/>
          </w:rPr>
          <w:instrText xml:space="preserve"> PAGEREF _Toc505688431 \h </w:instrText>
        </w:r>
        <w:r>
          <w:rPr>
            <w:noProof/>
            <w:webHidden/>
          </w:rPr>
        </w:r>
        <w:r>
          <w:rPr>
            <w:noProof/>
            <w:webHidden/>
          </w:rPr>
          <w:fldChar w:fldCharType="separate"/>
        </w:r>
        <w:r>
          <w:rPr>
            <w:noProof/>
            <w:webHidden/>
          </w:rPr>
          <w:t>20</w:t>
        </w:r>
        <w:r>
          <w:rPr>
            <w:noProof/>
            <w:webHidden/>
          </w:rPr>
          <w:fldChar w:fldCharType="end"/>
        </w:r>
      </w:hyperlink>
    </w:p>
    <w:p w:rsidR="00C537CF" w:rsidRDefault="00C537CF">
      <w:pPr>
        <w:pStyle w:val="TDC2"/>
        <w:rPr>
          <w:rFonts w:asciiTheme="minorHAnsi" w:eastAsiaTheme="minorEastAsia" w:hAnsiTheme="minorHAnsi" w:cstheme="minorBidi"/>
          <w:noProof/>
          <w:szCs w:val="22"/>
          <w:lang w:val="es-ES" w:eastAsia="es-ES"/>
        </w:rPr>
      </w:pPr>
      <w:hyperlink w:anchor="_Toc505688432" w:history="1">
        <w:r w:rsidRPr="00E244C6">
          <w:rPr>
            <w:rStyle w:val="Hipervnculo"/>
            <w:noProof/>
          </w:rPr>
          <w:t>IV.1. Uraren goi horniduraren plan zuzendaria (Mairaga)</w:t>
        </w:r>
        <w:r>
          <w:rPr>
            <w:noProof/>
            <w:webHidden/>
          </w:rPr>
          <w:tab/>
        </w:r>
        <w:r>
          <w:rPr>
            <w:noProof/>
            <w:webHidden/>
          </w:rPr>
          <w:fldChar w:fldCharType="begin"/>
        </w:r>
        <w:r>
          <w:rPr>
            <w:noProof/>
            <w:webHidden/>
          </w:rPr>
          <w:instrText xml:space="preserve"> PAGEREF _Toc505688432 \h </w:instrText>
        </w:r>
        <w:r>
          <w:rPr>
            <w:noProof/>
            <w:webHidden/>
          </w:rPr>
        </w:r>
        <w:r>
          <w:rPr>
            <w:noProof/>
            <w:webHidden/>
          </w:rPr>
          <w:fldChar w:fldCharType="separate"/>
        </w:r>
        <w:r>
          <w:rPr>
            <w:noProof/>
            <w:webHidden/>
          </w:rPr>
          <w:t>20</w:t>
        </w:r>
        <w:r>
          <w:rPr>
            <w:noProof/>
            <w:webHidden/>
          </w:rPr>
          <w:fldChar w:fldCharType="end"/>
        </w:r>
      </w:hyperlink>
    </w:p>
    <w:p w:rsidR="00C537CF" w:rsidRDefault="00C537CF">
      <w:pPr>
        <w:pStyle w:val="TDC2"/>
        <w:rPr>
          <w:rFonts w:asciiTheme="minorHAnsi" w:eastAsiaTheme="minorEastAsia" w:hAnsiTheme="minorHAnsi" w:cstheme="minorBidi"/>
          <w:noProof/>
          <w:szCs w:val="22"/>
          <w:lang w:val="es-ES" w:eastAsia="es-ES"/>
        </w:rPr>
      </w:pPr>
      <w:hyperlink w:anchor="_Toc505688433" w:history="1">
        <w:r w:rsidRPr="00E244C6">
          <w:rPr>
            <w:rStyle w:val="Hipervnculo"/>
            <w:noProof/>
          </w:rPr>
          <w:t>IV.2. Arlo teknikoaren txostenak</w:t>
        </w:r>
        <w:r>
          <w:rPr>
            <w:noProof/>
            <w:webHidden/>
          </w:rPr>
          <w:tab/>
        </w:r>
        <w:r>
          <w:rPr>
            <w:noProof/>
            <w:webHidden/>
          </w:rPr>
          <w:fldChar w:fldCharType="begin"/>
        </w:r>
        <w:r>
          <w:rPr>
            <w:noProof/>
            <w:webHidden/>
          </w:rPr>
          <w:instrText xml:space="preserve"> PAGEREF _Toc505688433 \h </w:instrText>
        </w:r>
        <w:r>
          <w:rPr>
            <w:noProof/>
            <w:webHidden/>
          </w:rPr>
        </w:r>
        <w:r>
          <w:rPr>
            <w:noProof/>
            <w:webHidden/>
          </w:rPr>
          <w:fldChar w:fldCharType="separate"/>
        </w:r>
        <w:r>
          <w:rPr>
            <w:noProof/>
            <w:webHidden/>
          </w:rPr>
          <w:t>20</w:t>
        </w:r>
        <w:r>
          <w:rPr>
            <w:noProof/>
            <w:webHidden/>
          </w:rPr>
          <w:fldChar w:fldCharType="end"/>
        </w:r>
      </w:hyperlink>
    </w:p>
    <w:p w:rsidR="00C537CF" w:rsidRDefault="00C537CF">
      <w:pPr>
        <w:pStyle w:val="TDC2"/>
        <w:rPr>
          <w:rFonts w:asciiTheme="minorHAnsi" w:eastAsiaTheme="minorEastAsia" w:hAnsiTheme="minorHAnsi" w:cstheme="minorBidi"/>
          <w:noProof/>
          <w:szCs w:val="22"/>
          <w:lang w:val="es-ES" w:eastAsia="es-ES"/>
        </w:rPr>
      </w:pPr>
      <w:hyperlink w:anchor="_Toc505688434" w:history="1">
        <w:r w:rsidRPr="00E244C6">
          <w:rPr>
            <w:rStyle w:val="Hipervnculo"/>
            <w:noProof/>
          </w:rPr>
          <w:t>IV.3. Batzar Orokorrak hartutako erabakiaren azterketa</w:t>
        </w:r>
        <w:r>
          <w:rPr>
            <w:noProof/>
            <w:webHidden/>
          </w:rPr>
          <w:tab/>
        </w:r>
        <w:r>
          <w:rPr>
            <w:noProof/>
            <w:webHidden/>
          </w:rPr>
          <w:fldChar w:fldCharType="begin"/>
        </w:r>
        <w:r>
          <w:rPr>
            <w:noProof/>
            <w:webHidden/>
          </w:rPr>
          <w:instrText xml:space="preserve"> PAGEREF _Toc505688434 \h </w:instrText>
        </w:r>
        <w:r>
          <w:rPr>
            <w:noProof/>
            <w:webHidden/>
          </w:rPr>
        </w:r>
        <w:r>
          <w:rPr>
            <w:noProof/>
            <w:webHidden/>
          </w:rPr>
          <w:fldChar w:fldCharType="separate"/>
        </w:r>
        <w:r>
          <w:rPr>
            <w:noProof/>
            <w:webHidden/>
          </w:rPr>
          <w:t>25</w:t>
        </w:r>
        <w:r>
          <w:rPr>
            <w:noProof/>
            <w:webHidden/>
          </w:rPr>
          <w:fldChar w:fldCharType="end"/>
        </w:r>
      </w:hyperlink>
    </w:p>
    <w:p w:rsidR="00C537CF" w:rsidRDefault="00C537CF">
      <w:pPr>
        <w:pStyle w:val="TDC2"/>
        <w:rPr>
          <w:rFonts w:asciiTheme="minorHAnsi" w:eastAsiaTheme="minorEastAsia" w:hAnsiTheme="minorHAnsi" w:cstheme="minorBidi"/>
          <w:noProof/>
          <w:szCs w:val="22"/>
          <w:lang w:val="es-ES" w:eastAsia="es-ES"/>
        </w:rPr>
      </w:pPr>
      <w:hyperlink w:anchor="_Toc505688435" w:history="1">
        <w:r w:rsidRPr="00E244C6">
          <w:rPr>
            <w:rStyle w:val="Hipervnculo"/>
            <w:noProof/>
          </w:rPr>
          <w:t>IV.4. Hartutako erabakiak erabiltzaileen tarifetan dituen ondorioak</w:t>
        </w:r>
        <w:r>
          <w:rPr>
            <w:noProof/>
            <w:webHidden/>
          </w:rPr>
          <w:tab/>
        </w:r>
        <w:r>
          <w:rPr>
            <w:noProof/>
            <w:webHidden/>
          </w:rPr>
          <w:fldChar w:fldCharType="begin"/>
        </w:r>
        <w:r>
          <w:rPr>
            <w:noProof/>
            <w:webHidden/>
          </w:rPr>
          <w:instrText xml:space="preserve"> PAGEREF _Toc505688435 \h </w:instrText>
        </w:r>
        <w:r>
          <w:rPr>
            <w:noProof/>
            <w:webHidden/>
          </w:rPr>
        </w:r>
        <w:r>
          <w:rPr>
            <w:noProof/>
            <w:webHidden/>
          </w:rPr>
          <w:fldChar w:fldCharType="separate"/>
        </w:r>
        <w:r>
          <w:rPr>
            <w:noProof/>
            <w:webHidden/>
          </w:rPr>
          <w:t>26</w:t>
        </w:r>
        <w:r>
          <w:rPr>
            <w:noProof/>
            <w:webHidden/>
          </w:rPr>
          <w:fldChar w:fldCharType="end"/>
        </w:r>
      </w:hyperlink>
    </w:p>
    <w:p w:rsidR="00C537CF" w:rsidRDefault="00C537CF">
      <w:pPr>
        <w:pStyle w:val="TDC2"/>
        <w:rPr>
          <w:rFonts w:asciiTheme="minorHAnsi" w:eastAsiaTheme="minorEastAsia" w:hAnsiTheme="minorHAnsi" w:cstheme="minorBidi"/>
          <w:noProof/>
          <w:szCs w:val="22"/>
          <w:lang w:val="es-ES" w:eastAsia="es-ES"/>
        </w:rPr>
      </w:pPr>
      <w:hyperlink w:anchor="_Toc505688436" w:history="1">
        <w:r w:rsidRPr="00E244C6">
          <w:rPr>
            <w:rStyle w:val="Hipervnculo"/>
            <w:noProof/>
          </w:rPr>
          <w:t>IV.5. Amaierako konklusioa eta gomendioak</w:t>
        </w:r>
        <w:r>
          <w:rPr>
            <w:noProof/>
            <w:webHidden/>
          </w:rPr>
          <w:tab/>
        </w:r>
        <w:r>
          <w:rPr>
            <w:noProof/>
            <w:webHidden/>
          </w:rPr>
          <w:fldChar w:fldCharType="begin"/>
        </w:r>
        <w:r>
          <w:rPr>
            <w:noProof/>
            <w:webHidden/>
          </w:rPr>
          <w:instrText xml:space="preserve"> PAGEREF _Toc505688436 \h </w:instrText>
        </w:r>
        <w:r>
          <w:rPr>
            <w:noProof/>
            <w:webHidden/>
          </w:rPr>
        </w:r>
        <w:r>
          <w:rPr>
            <w:noProof/>
            <w:webHidden/>
          </w:rPr>
          <w:fldChar w:fldCharType="separate"/>
        </w:r>
        <w:r>
          <w:rPr>
            <w:noProof/>
            <w:webHidden/>
          </w:rPr>
          <w:t>26</w:t>
        </w:r>
        <w:r>
          <w:rPr>
            <w:noProof/>
            <w:webHidden/>
          </w:rPr>
          <w:fldChar w:fldCharType="end"/>
        </w:r>
      </w:hyperlink>
    </w:p>
    <w:p w:rsidR="00C537CF" w:rsidRDefault="00C537CF">
      <w:pPr>
        <w:pStyle w:val="TDC1"/>
        <w:rPr>
          <w:rFonts w:asciiTheme="minorHAnsi" w:eastAsiaTheme="minorEastAsia" w:hAnsiTheme="minorHAnsi" w:cstheme="minorBidi"/>
          <w:smallCaps w:val="0"/>
          <w:noProof/>
          <w:szCs w:val="22"/>
          <w:lang w:val="es-ES" w:eastAsia="es-ES"/>
        </w:rPr>
      </w:pPr>
      <w:hyperlink w:anchor="_Toc505688437" w:history="1">
        <w:r w:rsidRPr="00E244C6">
          <w:rPr>
            <w:rStyle w:val="Hipervnculo"/>
            <w:bCs/>
            <w:noProof/>
          </w:rPr>
          <w:t>Behin-behineko txostenari aurkeztutako alegazioak</w:t>
        </w:r>
        <w:r>
          <w:rPr>
            <w:noProof/>
            <w:webHidden/>
          </w:rPr>
          <w:tab/>
        </w:r>
        <w:r>
          <w:rPr>
            <w:noProof/>
            <w:webHidden/>
          </w:rPr>
          <w:fldChar w:fldCharType="begin"/>
        </w:r>
        <w:r>
          <w:rPr>
            <w:noProof/>
            <w:webHidden/>
          </w:rPr>
          <w:instrText xml:space="preserve"> PAGEREF _Toc505688437 \h </w:instrText>
        </w:r>
        <w:r>
          <w:rPr>
            <w:noProof/>
            <w:webHidden/>
          </w:rPr>
        </w:r>
        <w:r>
          <w:rPr>
            <w:noProof/>
            <w:webHidden/>
          </w:rPr>
          <w:fldChar w:fldCharType="separate"/>
        </w:r>
        <w:r>
          <w:rPr>
            <w:noProof/>
            <w:webHidden/>
          </w:rPr>
          <w:t>29</w:t>
        </w:r>
        <w:r>
          <w:rPr>
            <w:noProof/>
            <w:webHidden/>
          </w:rPr>
          <w:fldChar w:fldCharType="end"/>
        </w:r>
      </w:hyperlink>
    </w:p>
    <w:p w:rsidR="00C537CF" w:rsidRDefault="00C537CF">
      <w:pPr>
        <w:pStyle w:val="TDC1"/>
        <w:rPr>
          <w:rFonts w:asciiTheme="minorHAnsi" w:eastAsiaTheme="minorEastAsia" w:hAnsiTheme="minorHAnsi" w:cstheme="minorBidi"/>
          <w:smallCaps w:val="0"/>
          <w:noProof/>
          <w:szCs w:val="22"/>
          <w:lang w:val="es-ES" w:eastAsia="es-ES"/>
        </w:rPr>
      </w:pPr>
      <w:hyperlink w:anchor="_Toc505688438" w:history="1">
        <w:r w:rsidRPr="00E244C6">
          <w:rPr>
            <w:rStyle w:val="Hipervnculo"/>
            <w:noProof/>
          </w:rPr>
          <w:t>Behin-behineko txostenari aurkeztutako alegazioei Kontuen Ganberak emandako erantzuna</w:t>
        </w:r>
        <w:r>
          <w:rPr>
            <w:noProof/>
            <w:webHidden/>
          </w:rPr>
          <w:tab/>
        </w:r>
        <w:r>
          <w:rPr>
            <w:noProof/>
            <w:webHidden/>
          </w:rPr>
          <w:fldChar w:fldCharType="begin"/>
        </w:r>
        <w:r>
          <w:rPr>
            <w:noProof/>
            <w:webHidden/>
          </w:rPr>
          <w:instrText xml:space="preserve"> PAGEREF _Toc505688438 \h </w:instrText>
        </w:r>
        <w:r>
          <w:rPr>
            <w:noProof/>
            <w:webHidden/>
          </w:rPr>
        </w:r>
        <w:r>
          <w:rPr>
            <w:noProof/>
            <w:webHidden/>
          </w:rPr>
          <w:fldChar w:fldCharType="separate"/>
        </w:r>
        <w:r>
          <w:rPr>
            <w:noProof/>
            <w:webHidden/>
          </w:rPr>
          <w:t>39</w:t>
        </w:r>
        <w:r>
          <w:rPr>
            <w:noProof/>
            <w:webHidden/>
          </w:rPr>
          <w:fldChar w:fldCharType="end"/>
        </w:r>
      </w:hyperlink>
    </w:p>
    <w:p w:rsidR="00891D73" w:rsidRDefault="0014728F" w:rsidP="00EC43D9">
      <w:pPr>
        <w:pStyle w:val="texto"/>
      </w:pPr>
      <w:r>
        <w:fldChar w:fldCharType="end"/>
      </w:r>
    </w:p>
    <w:p w:rsidR="00891D73" w:rsidRDefault="00891D73" w:rsidP="00891D73">
      <w:pPr>
        <w:pStyle w:val="texto"/>
      </w:pPr>
    </w:p>
    <w:p w:rsidR="00891D73" w:rsidRPr="00E703B6" w:rsidRDefault="00891D73" w:rsidP="00E703B6"/>
    <w:p w:rsidR="008E3FFE" w:rsidRDefault="008E3FFE" w:rsidP="00891D73">
      <w:pPr>
        <w:pStyle w:val="texto"/>
        <w:sectPr w:rsidR="008E3FFE" w:rsidSect="00160F66">
          <w:type w:val="oddPage"/>
          <w:pgSz w:w="11907" w:h="16840" w:code="9"/>
          <w:pgMar w:top="2109" w:right="1559" w:bottom="1644" w:left="1559" w:header="369" w:footer="402" w:gutter="0"/>
          <w:pgNumType w:start="3"/>
          <w:cols w:space="720"/>
          <w:docGrid w:linePitch="360"/>
        </w:sectPr>
      </w:pPr>
    </w:p>
    <w:p w:rsidR="009E2D8C" w:rsidRPr="00AA7CB8" w:rsidRDefault="009E2D8C" w:rsidP="009E2D8C">
      <w:pPr>
        <w:pStyle w:val="atitulo1"/>
      </w:pPr>
      <w:bookmarkStart w:id="1" w:name="_Toc291067874"/>
      <w:bookmarkStart w:id="2" w:name="_Toc121293081"/>
      <w:bookmarkStart w:id="3" w:name="_Toc121292758"/>
      <w:bookmarkStart w:id="4" w:name="_Toc432757078"/>
      <w:bookmarkStart w:id="5" w:name="_Toc447195010"/>
      <w:bookmarkStart w:id="6" w:name="_Toc499802362"/>
      <w:bookmarkStart w:id="7" w:name="_Toc505688425"/>
      <w:r>
        <w:lastRenderedPageBreak/>
        <w:t>I. Sarrera</w:t>
      </w:r>
      <w:bookmarkEnd w:id="1"/>
      <w:bookmarkEnd w:id="2"/>
      <w:bookmarkEnd w:id="3"/>
      <w:bookmarkEnd w:id="4"/>
      <w:bookmarkEnd w:id="5"/>
      <w:bookmarkEnd w:id="6"/>
      <w:bookmarkEnd w:id="7"/>
    </w:p>
    <w:p w:rsidR="009E2D8C" w:rsidRPr="00490649" w:rsidRDefault="009E2D8C" w:rsidP="009E2D8C">
      <w:pPr>
        <w:pStyle w:val="texto"/>
        <w:tabs>
          <w:tab w:val="clear" w:pos="2835"/>
          <w:tab w:val="clear" w:pos="3969"/>
          <w:tab w:val="clear" w:pos="5103"/>
          <w:tab w:val="clear" w:pos="6237"/>
          <w:tab w:val="clear" w:pos="7371"/>
        </w:tabs>
        <w:rPr>
          <w:szCs w:val="26"/>
        </w:rPr>
      </w:pPr>
      <w:r>
        <w:t xml:space="preserve">2017ko otsailean, Kontuen Ganberan eskari parlamentario bat aurkeztu zen, </w:t>
      </w:r>
      <w:proofErr w:type="spellStart"/>
      <w:r>
        <w:t>Unión</w:t>
      </w:r>
      <w:proofErr w:type="spellEnd"/>
      <w:r>
        <w:t xml:space="preserve"> del </w:t>
      </w:r>
      <w:proofErr w:type="spellStart"/>
      <w:r>
        <w:t>Pueblo</w:t>
      </w:r>
      <w:proofErr w:type="spellEnd"/>
      <w:r>
        <w:t xml:space="preserve"> Navarro (UPN) talde parlamentarioaren ekimenez, fiskaliz</w:t>
      </w:r>
      <w:r>
        <w:t>a</w:t>
      </w:r>
      <w:r>
        <w:t xml:space="preserve">zio txosten bat egiteko </w:t>
      </w:r>
      <w:proofErr w:type="spellStart"/>
      <w:r>
        <w:t>Mairagako</w:t>
      </w:r>
      <w:proofErr w:type="spellEnd"/>
      <w:r>
        <w:t xml:space="preserve"> Mankomunitatearen Batzar Orokorrak (ma</w:t>
      </w:r>
      <w:r>
        <w:t>n</w:t>
      </w:r>
      <w:r>
        <w:t xml:space="preserve">komunitatea, aurrerantzean) uraren goi horniduraren sistemarako (SAA) hiru hautabideen artetik egindako hautuari buruz. Hautu horren arabera, erabaki zen </w:t>
      </w:r>
      <w:proofErr w:type="spellStart"/>
      <w:r>
        <w:t>Mairagako</w:t>
      </w:r>
      <w:proofErr w:type="spellEnd"/>
      <w:r>
        <w:t xml:space="preserve"> urtegiarekin jarraitzea, La </w:t>
      </w:r>
      <w:proofErr w:type="spellStart"/>
      <w:r>
        <w:t>Pedrerako</w:t>
      </w:r>
      <w:proofErr w:type="spellEnd"/>
      <w:r>
        <w:t xml:space="preserve"> instalazioak eta Nafarroako Ubidearen ura soilik larrialdi kasuetan erabiltzeko utzita.</w:t>
      </w:r>
    </w:p>
    <w:p w:rsidR="009E2D8C" w:rsidRDefault="009E2D8C" w:rsidP="009E2D8C">
      <w:pPr>
        <w:pStyle w:val="texto"/>
        <w:tabs>
          <w:tab w:val="clear" w:pos="2835"/>
          <w:tab w:val="clear" w:pos="3969"/>
          <w:tab w:val="clear" w:pos="5103"/>
          <w:tab w:val="clear" w:pos="6237"/>
          <w:tab w:val="clear" w:pos="7371"/>
        </w:tabs>
        <w:rPr>
          <w:szCs w:val="26"/>
        </w:rPr>
      </w:pPr>
      <w:r>
        <w:t>Zehazki, eskarian eskatzen zen honako alderdi hauek aztertzeko:</w:t>
      </w:r>
    </w:p>
    <w:p w:rsidR="009E2D8C" w:rsidRPr="009E2D8C" w:rsidRDefault="009E2D8C" w:rsidP="00893AAD">
      <w:pPr>
        <w:pStyle w:val="texto"/>
        <w:numPr>
          <w:ilvl w:val="0"/>
          <w:numId w:val="9"/>
        </w:numPr>
        <w:tabs>
          <w:tab w:val="clear" w:pos="2835"/>
          <w:tab w:val="clear" w:pos="3969"/>
          <w:tab w:val="clear" w:pos="5103"/>
          <w:tab w:val="clear" w:pos="6237"/>
          <w:tab w:val="clear" w:pos="7371"/>
          <w:tab w:val="left" w:pos="480"/>
          <w:tab w:val="num" w:pos="720"/>
          <w:tab w:val="num" w:pos="6597"/>
        </w:tabs>
        <w:ind w:left="40" w:firstLine="244"/>
        <w:rPr>
          <w:i/>
          <w:sz w:val="20"/>
          <w:szCs w:val="20"/>
        </w:rPr>
      </w:pPr>
      <w:r>
        <w:rPr>
          <w:i/>
          <w:sz w:val="20"/>
          <w:szCs w:val="20"/>
        </w:rPr>
        <w:t>“</w:t>
      </w:r>
      <w:proofErr w:type="spellStart"/>
      <w:r>
        <w:rPr>
          <w:i/>
          <w:sz w:val="20"/>
          <w:szCs w:val="20"/>
        </w:rPr>
        <w:t>…Hautabide</w:t>
      </w:r>
      <w:proofErr w:type="spellEnd"/>
      <w:r>
        <w:rPr>
          <w:i/>
          <w:sz w:val="20"/>
          <w:szCs w:val="20"/>
        </w:rPr>
        <w:t xml:space="preserve"> horren ondorioen azterketa, Nafarroako Gobernuaren Uraren Goi Horniduraren Plan Zuzentzaileari begiratuta, zeren eta azken horrek ez baitu aukera hori jasotzen. Jakitea ea Toki Administrazioko Departamentuak horri buruz jardun behar duen, La </w:t>
      </w:r>
      <w:proofErr w:type="spellStart"/>
      <w:r>
        <w:rPr>
          <w:i/>
          <w:sz w:val="20"/>
          <w:szCs w:val="20"/>
        </w:rPr>
        <w:t>Pedreran</w:t>
      </w:r>
      <w:proofErr w:type="spellEnd"/>
      <w:r>
        <w:rPr>
          <w:i/>
          <w:sz w:val="20"/>
          <w:szCs w:val="20"/>
        </w:rPr>
        <w:t xml:space="preserve"> jada egindako inbe</w:t>
      </w:r>
      <w:r>
        <w:rPr>
          <w:i/>
          <w:sz w:val="20"/>
          <w:szCs w:val="20"/>
        </w:rPr>
        <w:t>r</w:t>
      </w:r>
      <w:r>
        <w:rPr>
          <w:i/>
          <w:sz w:val="20"/>
          <w:szCs w:val="20"/>
        </w:rPr>
        <w:t>tsioa dela eta, zeren eta ez baita erabiliko planean aurreikusitako erabilerarako, zeina baitzen zerb</w:t>
      </w:r>
      <w:r>
        <w:rPr>
          <w:i/>
          <w:sz w:val="20"/>
          <w:szCs w:val="20"/>
        </w:rPr>
        <w:t>i</w:t>
      </w:r>
      <w:r>
        <w:rPr>
          <w:i/>
          <w:sz w:val="20"/>
          <w:szCs w:val="20"/>
        </w:rPr>
        <w:t>tzua ematea; izan ere, orain erreserbarako baizik ez da erabiliko. Halaber, aztertu behar da inbe</w:t>
      </w:r>
      <w:r>
        <w:rPr>
          <w:i/>
          <w:sz w:val="20"/>
          <w:szCs w:val="20"/>
        </w:rPr>
        <w:t>r</w:t>
      </w:r>
      <w:r>
        <w:rPr>
          <w:i/>
          <w:sz w:val="20"/>
          <w:szCs w:val="20"/>
        </w:rPr>
        <w:t>tsio horri eustearen erantzukizuna eta erabaki horretatik heldu diren erantzukizunak; izan ere, er</w:t>
      </w:r>
      <w:r>
        <w:rPr>
          <w:i/>
          <w:sz w:val="20"/>
          <w:szCs w:val="20"/>
        </w:rPr>
        <w:t>a</w:t>
      </w:r>
      <w:r>
        <w:rPr>
          <w:i/>
          <w:sz w:val="20"/>
          <w:szCs w:val="20"/>
        </w:rPr>
        <w:t>baki hori ez baita Plan Zuzendariak ezartzen duena, eta plan horrek agindu-indarra du.</w:t>
      </w:r>
    </w:p>
    <w:p w:rsidR="009E2D8C" w:rsidRPr="009E2D8C" w:rsidRDefault="009E2D8C" w:rsidP="009A035E">
      <w:pPr>
        <w:pStyle w:val="texto"/>
        <w:numPr>
          <w:ilvl w:val="0"/>
          <w:numId w:val="9"/>
        </w:numPr>
        <w:tabs>
          <w:tab w:val="clear" w:pos="2835"/>
          <w:tab w:val="clear" w:pos="3969"/>
          <w:tab w:val="clear" w:pos="5103"/>
          <w:tab w:val="clear" w:pos="6237"/>
          <w:tab w:val="clear" w:pos="7371"/>
          <w:tab w:val="left" w:pos="480"/>
          <w:tab w:val="num" w:pos="720"/>
          <w:tab w:val="num" w:pos="6597"/>
        </w:tabs>
        <w:ind w:left="40" w:firstLine="244"/>
        <w:rPr>
          <w:i/>
          <w:sz w:val="20"/>
          <w:szCs w:val="20"/>
        </w:rPr>
      </w:pPr>
      <w:r>
        <w:rPr>
          <w:i/>
          <w:sz w:val="20"/>
          <w:szCs w:val="20"/>
        </w:rPr>
        <w:t xml:space="preserve">Hornidura tradizionalak, La </w:t>
      </w:r>
      <w:proofErr w:type="spellStart"/>
      <w:r>
        <w:rPr>
          <w:i/>
          <w:sz w:val="20"/>
          <w:szCs w:val="20"/>
        </w:rPr>
        <w:t>Pedrerako</w:t>
      </w:r>
      <w:proofErr w:type="spellEnd"/>
      <w:r>
        <w:rPr>
          <w:i/>
          <w:sz w:val="20"/>
          <w:szCs w:val="20"/>
        </w:rPr>
        <w:t xml:space="preserve"> erreserbarekin, </w:t>
      </w:r>
      <w:proofErr w:type="spellStart"/>
      <w:r>
        <w:rPr>
          <w:i/>
          <w:sz w:val="20"/>
          <w:szCs w:val="20"/>
        </w:rPr>
        <w:t>Mairagako</w:t>
      </w:r>
      <w:proofErr w:type="spellEnd"/>
      <w:r>
        <w:rPr>
          <w:i/>
          <w:sz w:val="20"/>
          <w:szCs w:val="20"/>
        </w:rPr>
        <w:t xml:space="preserve"> Mankomunitateari ekarriko dizkion kostuen azterketa, txostenetan gomendatzen zenarekin alderatuta, La </w:t>
      </w:r>
      <w:proofErr w:type="spellStart"/>
      <w:r>
        <w:rPr>
          <w:i/>
          <w:sz w:val="20"/>
          <w:szCs w:val="20"/>
        </w:rPr>
        <w:t>Pedrera</w:t>
      </w:r>
      <w:proofErr w:type="spellEnd"/>
      <w:r>
        <w:rPr>
          <w:i/>
          <w:sz w:val="20"/>
          <w:szCs w:val="20"/>
        </w:rPr>
        <w:t xml:space="preserve"> sistema g</w:t>
      </w:r>
      <w:r>
        <w:rPr>
          <w:i/>
          <w:sz w:val="20"/>
          <w:szCs w:val="20"/>
        </w:rPr>
        <w:t>o</w:t>
      </w:r>
      <w:r>
        <w:rPr>
          <w:i/>
          <w:sz w:val="20"/>
          <w:szCs w:val="20"/>
        </w:rPr>
        <w:t>mendatzen baitzuen txostenak.</w:t>
      </w:r>
    </w:p>
    <w:p w:rsidR="009E2D8C" w:rsidRPr="009E2D8C" w:rsidRDefault="009E2D8C" w:rsidP="009A035E">
      <w:pPr>
        <w:pStyle w:val="texto"/>
        <w:numPr>
          <w:ilvl w:val="0"/>
          <w:numId w:val="9"/>
        </w:numPr>
        <w:tabs>
          <w:tab w:val="clear" w:pos="2835"/>
          <w:tab w:val="clear" w:pos="3969"/>
          <w:tab w:val="clear" w:pos="5103"/>
          <w:tab w:val="clear" w:pos="6237"/>
          <w:tab w:val="clear" w:pos="7371"/>
          <w:tab w:val="left" w:pos="480"/>
          <w:tab w:val="num" w:pos="720"/>
          <w:tab w:val="num" w:pos="6597"/>
        </w:tabs>
        <w:ind w:left="40" w:firstLine="244"/>
        <w:rPr>
          <w:i/>
          <w:sz w:val="20"/>
          <w:szCs w:val="20"/>
        </w:rPr>
      </w:pPr>
      <w:proofErr w:type="spellStart"/>
      <w:r>
        <w:rPr>
          <w:i/>
          <w:sz w:val="20"/>
          <w:szCs w:val="20"/>
        </w:rPr>
        <w:t>Mairagako</w:t>
      </w:r>
      <w:proofErr w:type="spellEnd"/>
      <w:r>
        <w:rPr>
          <w:i/>
          <w:sz w:val="20"/>
          <w:szCs w:val="20"/>
        </w:rPr>
        <w:t xml:space="preserve"> erabiltzaileen ondorio ekonomikoen azterketa, bi hautabideak alderatuz.</w:t>
      </w:r>
    </w:p>
    <w:p w:rsidR="009E2D8C" w:rsidRPr="009E2D8C" w:rsidRDefault="009E2D8C" w:rsidP="00B13E99">
      <w:pPr>
        <w:pStyle w:val="texto"/>
        <w:numPr>
          <w:ilvl w:val="0"/>
          <w:numId w:val="9"/>
        </w:numPr>
        <w:tabs>
          <w:tab w:val="clear" w:pos="2835"/>
          <w:tab w:val="clear" w:pos="3969"/>
          <w:tab w:val="clear" w:pos="5103"/>
          <w:tab w:val="clear" w:pos="6237"/>
          <w:tab w:val="clear" w:pos="7371"/>
          <w:tab w:val="left" w:pos="480"/>
          <w:tab w:val="num" w:pos="720"/>
          <w:tab w:val="num" w:pos="6597"/>
        </w:tabs>
        <w:spacing w:after="240"/>
        <w:ind w:left="42" w:firstLine="242"/>
        <w:rPr>
          <w:i/>
          <w:sz w:val="20"/>
          <w:szCs w:val="20"/>
        </w:rPr>
      </w:pPr>
      <w:r>
        <w:rPr>
          <w:i/>
          <w:sz w:val="20"/>
          <w:szCs w:val="20"/>
        </w:rPr>
        <w:t xml:space="preserve">Bi hautabideetako uren kalitatearen alderaketa, eta hautatutakoak </w:t>
      </w:r>
      <w:proofErr w:type="spellStart"/>
      <w:r>
        <w:rPr>
          <w:i/>
          <w:sz w:val="20"/>
          <w:szCs w:val="20"/>
        </w:rPr>
        <w:t>Cidacos</w:t>
      </w:r>
      <w:proofErr w:type="spellEnd"/>
      <w:r>
        <w:rPr>
          <w:i/>
          <w:sz w:val="20"/>
          <w:szCs w:val="20"/>
        </w:rPr>
        <w:t xml:space="preserve"> ibaian izanen duen eragina...”</w:t>
      </w:r>
    </w:p>
    <w:p w:rsidR="009E2D8C" w:rsidRDefault="009E2D8C" w:rsidP="009E2D8C">
      <w:pPr>
        <w:pStyle w:val="texto"/>
      </w:pPr>
      <w:r>
        <w:t>Lana Kontuen Ganberaren 2017ko fiskalizazio-programan sartu zen. Audit</w:t>
      </w:r>
      <w:r>
        <w:t>o</w:t>
      </w:r>
      <w:r>
        <w:t>riako teknikari batek eta auditore batek osatutako lantaldeak egin du, Kontuen Ganberaren zerbitzu juridiko, informatiko eta administratiboen laguntzarekin, 2017ko urrian eta azaroan.</w:t>
      </w:r>
    </w:p>
    <w:p w:rsidR="009E2D8C" w:rsidRPr="00226DB7" w:rsidRDefault="009E2D8C" w:rsidP="009E2D8C">
      <w:pPr>
        <w:pStyle w:val="texto"/>
      </w:pPr>
      <w:r>
        <w:t>Txostenak lau atal dauzka, sarrera hau barne: bigarrenean, mankomunitate</w:t>
      </w:r>
      <w:r>
        <w:t>a</w:t>
      </w:r>
      <w:r>
        <w:t>ren alderdi orokorrak deskribatzen dira, bai eta Nafarroako Gobernuaren Ur</w:t>
      </w:r>
      <w:r>
        <w:t>a</w:t>
      </w:r>
      <w:r>
        <w:t>ren Goi Horniduraren Plan Zuzentzailea (PZ, aurrerantzean) ere; hirugarrenak lanaren helburuak, norainokoa eta mugak biltzen ditu; eta laugarrenak erdiets</w:t>
      </w:r>
      <w:r>
        <w:t>i</w:t>
      </w:r>
      <w:r>
        <w:t xml:space="preserve">tako konklusio eta gomendio nagusiak azaltzen ditu. </w:t>
      </w:r>
    </w:p>
    <w:p w:rsidR="009E2D8C" w:rsidRDefault="009E2D8C" w:rsidP="009E2D8C">
      <w:pPr>
        <w:pStyle w:val="texto"/>
      </w:pPr>
      <w:r>
        <w:t>Eskerrak eman nahi dizkiegu Nafarroako Gobernuko Landa Garapeneko, I</w:t>
      </w:r>
      <w:r>
        <w:t>n</w:t>
      </w:r>
      <w:r>
        <w:t xml:space="preserve">gurumeneko eta Toki Administrazioko Departamentuko langileei </w:t>
      </w:r>
      <w:proofErr w:type="spellStart"/>
      <w:r>
        <w:t>lan</w:t>
      </w:r>
      <w:proofErr w:type="spellEnd"/>
      <w:r>
        <w:t xml:space="preserve"> hau egit</w:t>
      </w:r>
      <w:r>
        <w:t>e</w:t>
      </w:r>
      <w:r>
        <w:t>rakoan eman diguten laguntzarengatik.</w:t>
      </w:r>
    </w:p>
    <w:p w:rsidR="00D91187" w:rsidRPr="00B70F9D" w:rsidRDefault="00D91187" w:rsidP="00D91187">
      <w:pPr>
        <w:pStyle w:val="texto"/>
      </w:pPr>
      <w:r>
        <w:t>Nafarroako Kontuen Ganbera arautzen duen 19/1984 Foru Legearen 11. art</w:t>
      </w:r>
      <w:r>
        <w:t>i</w:t>
      </w:r>
      <w:r>
        <w:t>kuluan ezarritakoaren arabera, lan honen emaitzak honako kargu hauetan ziha</w:t>
      </w:r>
      <w:r>
        <w:t>r</w:t>
      </w:r>
      <w:r>
        <w:t>duten pertsonei jakinarazi zitzaizkien, alegazioak aurkez zitzaten:</w:t>
      </w:r>
    </w:p>
    <w:p w:rsidR="00D91187" w:rsidRPr="00B70F9D" w:rsidRDefault="00D91187" w:rsidP="00D91187">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0"/>
        <w:ind w:left="0" w:firstLine="289"/>
        <w:rPr>
          <w:szCs w:val="26"/>
        </w:rPr>
      </w:pPr>
      <w:proofErr w:type="spellStart"/>
      <w:r>
        <w:t>Mairagako</w:t>
      </w:r>
      <w:proofErr w:type="spellEnd"/>
      <w:r>
        <w:t xml:space="preserve"> Mankomunitateko burua.</w:t>
      </w:r>
    </w:p>
    <w:p w:rsidR="00D91187" w:rsidRPr="00B70F9D" w:rsidRDefault="00D91187" w:rsidP="00D91187">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Nafarroako Gobernuko Landa Garapeneko, Ingurumeneko eta Toki Adm</w:t>
      </w:r>
      <w:r>
        <w:t>i</w:t>
      </w:r>
      <w:r>
        <w:t>nistrazioko Departamentuko kontseilaria.</w:t>
      </w:r>
    </w:p>
    <w:p w:rsidR="00D91187" w:rsidRPr="00E277B6" w:rsidRDefault="00D91187" w:rsidP="00D91187">
      <w:pPr>
        <w:pStyle w:val="texto"/>
      </w:pPr>
      <w:r>
        <w:lastRenderedPageBreak/>
        <w:t xml:space="preserve">Kontuen Ganberak ezarritako epean, alegazioak aurkeztu dituzte </w:t>
      </w:r>
      <w:proofErr w:type="spellStart"/>
      <w:r>
        <w:t>Mairagako</w:t>
      </w:r>
      <w:proofErr w:type="spellEnd"/>
      <w:r>
        <w:t xml:space="preserve"> Mankomunitateko buruak eta Landa Garapen, Ingurumen eta Toki Administr</w:t>
      </w:r>
      <w:r>
        <w:t>a</w:t>
      </w:r>
      <w:r>
        <w:t>zioko Departamentuak. Alegazio horiek ez dute aldaketarik ekarri gure txost</w:t>
      </w:r>
      <w:r>
        <w:t>e</w:t>
      </w:r>
      <w:r>
        <w:t>nean. Ganbera honek haiei emandako erantzunarekin batera, behin betiko txo</w:t>
      </w:r>
      <w:r>
        <w:t>s</w:t>
      </w:r>
      <w:r>
        <w:t>tenean gehitu ditugu.</w:t>
      </w:r>
    </w:p>
    <w:p w:rsidR="00D91187" w:rsidRPr="00E277B6" w:rsidRDefault="00D91187" w:rsidP="009E2D8C">
      <w:pPr>
        <w:pStyle w:val="texto"/>
      </w:pPr>
    </w:p>
    <w:p w:rsidR="00477C53" w:rsidRDefault="009E2D8C" w:rsidP="009E2D8C">
      <w:pPr>
        <w:pStyle w:val="atitulo3"/>
      </w:pPr>
      <w:r>
        <w:br w:type="page"/>
      </w:r>
    </w:p>
    <w:p w:rsidR="00B13E99" w:rsidRDefault="00B13E99" w:rsidP="00B13E99">
      <w:pPr>
        <w:pStyle w:val="atitulo1"/>
      </w:pPr>
      <w:bookmarkStart w:id="8" w:name="_Toc121292759"/>
      <w:bookmarkStart w:id="9" w:name="_Toc121293082"/>
      <w:bookmarkStart w:id="10" w:name="_Toc291067875"/>
      <w:bookmarkStart w:id="11" w:name="_Toc432757079"/>
      <w:bookmarkStart w:id="12" w:name="_Toc447195011"/>
      <w:bookmarkStart w:id="13" w:name="_Toc499802363"/>
      <w:bookmarkStart w:id="14" w:name="_Toc505688426"/>
      <w:r>
        <w:lastRenderedPageBreak/>
        <w:t xml:space="preserve">II. </w:t>
      </w:r>
      <w:bookmarkEnd w:id="8"/>
      <w:bookmarkEnd w:id="9"/>
      <w:bookmarkEnd w:id="10"/>
      <w:bookmarkEnd w:id="11"/>
      <w:bookmarkEnd w:id="12"/>
      <w:r>
        <w:t>Alderdi orokorrak</w:t>
      </w:r>
      <w:bookmarkEnd w:id="13"/>
      <w:bookmarkEnd w:id="14"/>
    </w:p>
    <w:p w:rsidR="00B13E99" w:rsidRDefault="00B13E99" w:rsidP="002D3BD2">
      <w:pPr>
        <w:pStyle w:val="atitulo2"/>
        <w:spacing w:before="240"/>
      </w:pPr>
      <w:bookmarkStart w:id="15" w:name="_Toc499802364"/>
      <w:bookmarkStart w:id="16" w:name="_Toc505688427"/>
      <w:r>
        <w:t xml:space="preserve">II.1. </w:t>
      </w:r>
      <w:proofErr w:type="spellStart"/>
      <w:r>
        <w:t>Mairagako</w:t>
      </w:r>
      <w:proofErr w:type="spellEnd"/>
      <w:r>
        <w:t xml:space="preserve"> Mankomunitatea</w:t>
      </w:r>
      <w:bookmarkEnd w:id="15"/>
      <w:bookmarkEnd w:id="16"/>
    </w:p>
    <w:p w:rsidR="00B13E99" w:rsidRPr="00B13E99" w:rsidRDefault="00B13E99" w:rsidP="00B13E99">
      <w:pPr>
        <w:pStyle w:val="texto"/>
        <w:spacing w:after="240"/>
      </w:pPr>
      <w:proofErr w:type="spellStart"/>
      <w:r>
        <w:t>Mairagako</w:t>
      </w:r>
      <w:proofErr w:type="spellEnd"/>
      <w:r>
        <w:t xml:space="preserve"> urtegia azaroaren 18ko 1391/1988 Errege Dekretuaren bitartez eskualdatu zitzaion Nafarroako Gobernuari, hasiera batez. </w:t>
      </w:r>
      <w:proofErr w:type="spellStart"/>
      <w:r>
        <w:t>Mairagako</w:t>
      </w:r>
      <w:proofErr w:type="spellEnd"/>
      <w:r>
        <w:t xml:space="preserve"> presaren behin betiko likidazioa 1993an onetsi zen. Une horretatik aurrera obra hori N</w:t>
      </w:r>
      <w:r>
        <w:t>a</w:t>
      </w:r>
      <w:r>
        <w:t>farroako Foru Komunitateari eskualdatu behar zitzaion; halakorik ez da gertatu, ordea.</w:t>
      </w:r>
    </w:p>
    <w:p w:rsidR="00B13E99" w:rsidRDefault="00B13E99" w:rsidP="00B13E99">
      <w:pPr>
        <w:pStyle w:val="texto"/>
        <w:tabs>
          <w:tab w:val="clear" w:pos="2835"/>
          <w:tab w:val="clear" w:pos="3969"/>
          <w:tab w:val="clear" w:pos="5103"/>
          <w:tab w:val="clear" w:pos="6237"/>
          <w:tab w:val="clear" w:pos="7371"/>
        </w:tabs>
        <w:ind w:firstLine="0"/>
        <w:jc w:val="center"/>
        <w:rPr>
          <w:szCs w:val="26"/>
        </w:rPr>
      </w:pPr>
      <w:r>
        <w:rPr>
          <w:noProof/>
          <w:lang w:val="es-ES" w:eastAsia="es-ES"/>
        </w:rPr>
        <w:drawing>
          <wp:inline distT="0" distB="0" distL="0" distR="0" wp14:anchorId="6B3D8AC9" wp14:editId="33022EA4">
            <wp:extent cx="5553075" cy="3713486"/>
            <wp:effectExtent l="0" t="0" r="0" b="1270"/>
            <wp:docPr id="6" name="Imagen 6" descr="S:\COMUN\KAREN\Fotos Mairaga\Embalse Mairaga\IMG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UN\KAREN\Fotos Mairaga\Embalse Mairaga\IMG_00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1874" cy="3719370"/>
                    </a:xfrm>
                    <a:prstGeom prst="rect">
                      <a:avLst/>
                    </a:prstGeom>
                    <a:noFill/>
                    <a:ln>
                      <a:noFill/>
                    </a:ln>
                  </pic:spPr>
                </pic:pic>
              </a:graphicData>
            </a:graphic>
          </wp:inline>
        </w:drawing>
      </w:r>
    </w:p>
    <w:p w:rsidR="00B13E99" w:rsidRPr="00B13E99" w:rsidRDefault="00B13E99" w:rsidP="00B13E99">
      <w:pPr>
        <w:pStyle w:val="texto"/>
      </w:pPr>
      <w:r>
        <w:t>Mankomunitatea Nafarroako erdialdeko 35 herrik</w:t>
      </w:r>
      <w:r w:rsidRPr="009063AE">
        <w:rPr>
          <w:rStyle w:val="Refdenotaalpie"/>
        </w:rPr>
        <w:footnoteReference w:id="1"/>
      </w:r>
      <w:r>
        <w:t xml:space="preserve"> osatzen duten entitate bat da, uraren ziklo integralaren kudeaketarako, hiri hondakin solidoen tratamend</w:t>
      </w:r>
      <w:r>
        <w:t>u</w:t>
      </w:r>
      <w:r>
        <w:t xml:space="preserve">rako eta ingurumena babesteko. </w:t>
      </w:r>
    </w:p>
    <w:p w:rsidR="00B13E99" w:rsidRPr="00B13E99" w:rsidRDefault="00B13E99" w:rsidP="00B13E99">
      <w:pPr>
        <w:pStyle w:val="texto"/>
      </w:pPr>
      <w:r>
        <w:t>Joan den mendeko 80eko hamarkadaren azken urteetan sortu zen, Tafallako Merindadeari edateko uraren hornidura bermatzeko. Horretarako, 1991n, Olor</w:t>
      </w:r>
      <w:r>
        <w:t>i</w:t>
      </w:r>
      <w:r>
        <w:t>tzen ur-araztegi bat eraiki zen, zeinak aukera eman baitzuen uraren goi horn</w:t>
      </w:r>
      <w:r>
        <w:t>i</w:t>
      </w:r>
      <w:r>
        <w:t>durako banaketa-zerbitzua emateko.</w:t>
      </w:r>
    </w:p>
    <w:p w:rsidR="00B13E99" w:rsidRPr="00B13E99" w:rsidRDefault="00B13E99" w:rsidP="00B13E99">
      <w:pPr>
        <w:pStyle w:val="texto"/>
      </w:pPr>
      <w:r>
        <w:t>Geroztik, 1996an, zerbitzu horiek Untzuera eta Traibuenasera hedatu ziren, eta 2009an Aragoi Beheko Ibarreko herrietara eta Azkoienera.</w:t>
      </w:r>
    </w:p>
    <w:p w:rsidR="002D3BD2" w:rsidRDefault="002D3BD2" w:rsidP="002D3BD2">
      <w:pPr>
        <w:pStyle w:val="texto"/>
      </w:pPr>
      <w:r>
        <w:lastRenderedPageBreak/>
        <w:t>Mankomunitatearen 2016ko gastuak 6,16 milioi eurokoak izan dira. Horiet</w:t>
      </w:r>
      <w:r>
        <w:t>a</w:t>
      </w:r>
      <w:r>
        <w:t>tik, 3,72 euro uraren kudeaketari dagozkio; diru-sarrerei dagokienez, berriz, 6,75 milioikoak izan dira, horietatik 4,20 milioi uraren ziklo integraletik lort</w:t>
      </w:r>
      <w:r>
        <w:t>u</w:t>
      </w:r>
      <w:r>
        <w:t>takoak dira.</w:t>
      </w:r>
    </w:p>
    <w:p w:rsidR="002D3BD2" w:rsidRDefault="002D3BD2" w:rsidP="002D3BD2">
      <w:pPr>
        <w:pStyle w:val="texto"/>
      </w:pPr>
      <w:r>
        <w:t xml:space="preserve">Uraren ziklo integral hau honakoek osatzen dute: ura hartzeko, tratatzeko eta banatzeko jarduketak; hondakinetako substantziak biltzea, eta hondakin-urak araztea. Horiek guztiak beharrezkoak dira ura etxez </w:t>
      </w:r>
      <w:proofErr w:type="spellStart"/>
      <w:r>
        <w:t>etxe</w:t>
      </w:r>
      <w:proofErr w:type="spellEnd"/>
      <w:r>
        <w:t xml:space="preserve"> banatzeko, hurrengo irudian erakusten den bezala:</w:t>
      </w:r>
    </w:p>
    <w:p w:rsidR="002D3BD2" w:rsidRDefault="002D3BD2" w:rsidP="002D3BD2">
      <w:pPr>
        <w:pStyle w:val="texto"/>
        <w:tabs>
          <w:tab w:val="clear" w:pos="2835"/>
          <w:tab w:val="clear" w:pos="3969"/>
          <w:tab w:val="clear" w:pos="5103"/>
          <w:tab w:val="clear" w:pos="6237"/>
          <w:tab w:val="clear" w:pos="7371"/>
        </w:tabs>
        <w:ind w:hanging="142"/>
        <w:rPr>
          <w:szCs w:val="26"/>
        </w:rPr>
      </w:pPr>
      <w:r>
        <w:rPr>
          <w:noProof/>
          <w:lang w:val="es-ES" w:eastAsia="es-ES"/>
        </w:rPr>
        <mc:AlternateContent>
          <mc:Choice Requires="wps">
            <w:drawing>
              <wp:anchor distT="0" distB="0" distL="114300" distR="114300" simplePos="0" relativeHeight="251659776" behindDoc="0" locked="0" layoutInCell="1" allowOverlap="1" wp14:anchorId="163E1838" wp14:editId="6733CF4B">
                <wp:simplePos x="0" y="0"/>
                <wp:positionH relativeFrom="column">
                  <wp:posOffset>2105661</wp:posOffset>
                </wp:positionH>
                <wp:positionV relativeFrom="paragraph">
                  <wp:posOffset>1104900</wp:posOffset>
                </wp:positionV>
                <wp:extent cx="1657350" cy="1219200"/>
                <wp:effectExtent l="0" t="0" r="0" b="0"/>
                <wp:wrapNone/>
                <wp:docPr id="224" name="224 Elipse"/>
                <wp:cNvGraphicFramePr/>
                <a:graphic xmlns:a="http://schemas.openxmlformats.org/drawingml/2006/main">
                  <a:graphicData uri="http://schemas.microsoft.com/office/word/2010/wordprocessingShape">
                    <wps:wsp>
                      <wps:cNvSpPr/>
                      <wps:spPr>
                        <a:xfrm>
                          <a:off x="0" y="0"/>
                          <a:ext cx="1657350" cy="121920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24 Elipse" o:spid="_x0000_s1026" style="position:absolute;margin-left:165.8pt;margin-top:87pt;width:130.5pt;height: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" fillcolor="window" stroked="f" strokeweight="2pt"/>
            </w:pict>
          </mc:Fallback>
        </mc:AlternateContent>
      </w:r>
      <w:r>
        <w:rPr>
          <w:noProof/>
          <w:lang w:val="es-ES" w:eastAsia="es-ES"/>
        </w:rPr>
        <w:drawing>
          <wp:inline distT="0" distB="0" distL="0" distR="0" wp14:anchorId="49A45DDE" wp14:editId="41B1DD86">
            <wp:extent cx="6000676" cy="37338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522" t="39577" r="37807" b="11782"/>
                    <a:stretch/>
                  </pic:blipFill>
                  <pic:spPr bwMode="auto">
                    <a:xfrm>
                      <a:off x="0" y="0"/>
                      <a:ext cx="6000756" cy="3733850"/>
                    </a:xfrm>
                    <a:prstGeom prst="rect">
                      <a:avLst/>
                    </a:prstGeom>
                    <a:ln>
                      <a:noFill/>
                    </a:ln>
                    <a:extLst>
                      <a:ext uri="{53640926-AAD7-44D8-BBD7-CCE9431645EC}">
                        <a14:shadowObscured xmlns:a14="http://schemas.microsoft.com/office/drawing/2010/main"/>
                      </a:ext>
                    </a:extLst>
                  </pic:spPr>
                </pic:pic>
              </a:graphicData>
            </a:graphic>
          </wp:inline>
        </w:drawing>
      </w:r>
    </w:p>
    <w:p w:rsidR="002D3BD2" w:rsidRDefault="002D3BD2" w:rsidP="00381126">
      <w:pPr>
        <w:pStyle w:val="texto"/>
        <w:spacing w:before="240"/>
      </w:pPr>
      <w:r>
        <w:t>Ikus daitekeenez, prozesu honek berekin dakar ingurune naturalari itzultzea herrietarako horniduran erabilitako ura kalitate kimikoko eta biologikoko behar diren baldintzetan, hartara, harrerako ingurunean ingurumen-inpakturik gerta dadin saihesteko.</w:t>
      </w:r>
    </w:p>
    <w:p w:rsidR="002D3BD2" w:rsidRDefault="002D3BD2" w:rsidP="002D3BD2">
      <w:pPr>
        <w:pStyle w:val="texto"/>
      </w:pPr>
      <w:r>
        <w:t>Honako hauek dira gaur egun mankomunitatean dauden uraren ziklo integr</w:t>
      </w:r>
      <w:r>
        <w:t>a</w:t>
      </w:r>
      <w:r>
        <w:t>lerako azpiegiturak:</w:t>
      </w:r>
    </w:p>
    <w:p w:rsidR="002D3BD2" w:rsidRPr="002D3BD2" w:rsidRDefault="002D3BD2" w:rsidP="002D3BD2">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Harrerako guneak: </w:t>
      </w:r>
      <w:proofErr w:type="spellStart"/>
      <w:r>
        <w:t>Mairagako</w:t>
      </w:r>
      <w:proofErr w:type="spellEnd"/>
      <w:r>
        <w:t xml:space="preserve"> urtegia, Nafarroako Erretena eta Nafarroako Ubidea.</w:t>
      </w:r>
    </w:p>
    <w:p w:rsidR="002D3BD2" w:rsidRPr="002D3BD2" w:rsidRDefault="002D3BD2" w:rsidP="002D3BD2">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Uraren tratamendua: Olorizko, </w:t>
      </w:r>
      <w:proofErr w:type="spellStart"/>
      <w:r>
        <w:t>Larrateko</w:t>
      </w:r>
      <w:proofErr w:type="spellEnd"/>
      <w:r>
        <w:t xml:space="preserve"> (Zarrakaztelu) eta La </w:t>
      </w:r>
      <w:proofErr w:type="spellStart"/>
      <w:r>
        <w:t>Pedrerako</w:t>
      </w:r>
      <w:proofErr w:type="spellEnd"/>
      <w:r>
        <w:t xml:space="preserve"> (Tafalla) edateko ura tratatzeko estazioak.</w:t>
      </w:r>
    </w:p>
    <w:p w:rsidR="002D3BD2" w:rsidRPr="002D3BD2" w:rsidRDefault="009063AE" w:rsidP="002D3BD2">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Hondakin-urak banatu eta biltzea honako puntu hauetan: </w:t>
      </w:r>
      <w:proofErr w:type="spellStart"/>
      <w:r>
        <w:t>Cidacos</w:t>
      </w:r>
      <w:proofErr w:type="spellEnd"/>
      <w:r>
        <w:t xml:space="preserve"> ibaia, Aragoi ibaia eta Azkoien.</w:t>
      </w:r>
    </w:p>
    <w:p w:rsidR="002D3BD2" w:rsidRPr="002D3BD2" w:rsidRDefault="002D3BD2" w:rsidP="002D3BD2">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lastRenderedPageBreak/>
        <w:t xml:space="preserve">Arazketa. </w:t>
      </w:r>
      <w:proofErr w:type="spellStart"/>
      <w:r>
        <w:t>Barasoain-Garinoaingo</w:t>
      </w:r>
      <w:proofErr w:type="spellEnd"/>
      <w:r>
        <w:t xml:space="preserve">, San Martin </w:t>
      </w:r>
      <w:proofErr w:type="spellStart"/>
      <w:r>
        <w:t>Unxeko</w:t>
      </w:r>
      <w:proofErr w:type="spellEnd"/>
      <w:r>
        <w:t xml:space="preserve">, </w:t>
      </w:r>
      <w:proofErr w:type="spellStart"/>
      <w:r>
        <w:t>Tafalla-Erriberriko</w:t>
      </w:r>
      <w:proofErr w:type="spellEnd"/>
      <w:r>
        <w:t xml:space="preserve">, </w:t>
      </w:r>
      <w:proofErr w:type="spellStart"/>
      <w:r>
        <w:t>Beire-Pitillasko</w:t>
      </w:r>
      <w:proofErr w:type="spellEnd"/>
      <w:r>
        <w:t xml:space="preserve">, </w:t>
      </w:r>
      <w:proofErr w:type="spellStart"/>
      <w:r>
        <w:t>Santakara-Melidako</w:t>
      </w:r>
      <w:proofErr w:type="spellEnd"/>
      <w:r>
        <w:t xml:space="preserve"> eta </w:t>
      </w:r>
      <w:proofErr w:type="spellStart"/>
      <w:r>
        <w:t>Zarrakaztelu-Murillo</w:t>
      </w:r>
      <w:proofErr w:type="spellEnd"/>
      <w:r>
        <w:t xml:space="preserve"> </w:t>
      </w:r>
      <w:proofErr w:type="spellStart"/>
      <w:r>
        <w:t>el</w:t>
      </w:r>
      <w:proofErr w:type="spellEnd"/>
      <w:r>
        <w:t xml:space="preserve"> </w:t>
      </w:r>
      <w:proofErr w:type="spellStart"/>
      <w:r>
        <w:t>Frutoko</w:t>
      </w:r>
      <w:proofErr w:type="spellEnd"/>
      <w:r>
        <w:t xml:space="preserve"> ho</w:t>
      </w:r>
      <w:r>
        <w:t>n</w:t>
      </w:r>
      <w:r>
        <w:t>dakin uren araztegiak.</w:t>
      </w:r>
    </w:p>
    <w:p w:rsidR="002D3BD2" w:rsidRDefault="002D3BD2" w:rsidP="002D3BD2">
      <w:pPr>
        <w:pStyle w:val="texto"/>
      </w:pPr>
      <w:r>
        <w:t xml:space="preserve">Mankomunitatearen </w:t>
      </w:r>
      <w:proofErr w:type="spellStart"/>
      <w:r>
        <w:t>plantilla</w:t>
      </w:r>
      <w:proofErr w:type="spellEnd"/>
      <w:r>
        <w:t xml:space="preserve"> organikoa, 2017an onetsia, honako lanpostu hauek osatzen dute: 15 funtzionario (guztiak ere jardunean daude), profil de</w:t>
      </w:r>
      <w:r>
        <w:t>s</w:t>
      </w:r>
      <w:r>
        <w:t xml:space="preserve">berdinetakoak (kontu-hartzailea, administrari-ofiziala, gidaria, peoia eta abar), eta 12 langile lan-kontratudun finko (sei jardunean eta sei hutsik), hainbat eginkizunetan dihardutenak (ingeniari teknikoa, hondakinen koordinatzailea eta abar). </w:t>
      </w:r>
    </w:p>
    <w:p w:rsidR="002D3BD2" w:rsidRDefault="002D3BD2" w:rsidP="002D3BD2">
      <w:pPr>
        <w:pStyle w:val="texto"/>
      </w:pPr>
      <w:r>
        <w:t>Mankomunitatearen estatutuen arabera, hiru zuzendaritza-organo daude: B</w:t>
      </w:r>
      <w:r>
        <w:t>a</w:t>
      </w:r>
      <w:r>
        <w:t xml:space="preserve">tzar Orokorra, udalerrietako 27 ordezkarik osatua, burutza eta </w:t>
      </w:r>
      <w:proofErr w:type="spellStart"/>
      <w:r>
        <w:t>buruordetzak</w:t>
      </w:r>
      <w:proofErr w:type="spellEnd"/>
      <w:r>
        <w:t xml:space="preserve"> eta Batzorde Iraunkorra. </w:t>
      </w:r>
    </w:p>
    <w:p w:rsidR="002D3BD2" w:rsidRPr="00C20DC0" w:rsidRDefault="002D3BD2" w:rsidP="002D3BD2">
      <w:pPr>
        <w:pStyle w:val="texto"/>
      </w:pPr>
      <w:r>
        <w:t>Udalerri bakoitzeko ordezkariak beren udalbatzek izendatzen dituzte, honako hauek kontuan hartuta: mankomunitateko udal guztiek gutxienez ere ordezkari bat edukiko dute. 3.000 eta 5.000 biztanle bitarte dituzten udalei beste orde</w:t>
      </w:r>
      <w:r>
        <w:t>z</w:t>
      </w:r>
      <w:r>
        <w:t>kari bat edukitzea egokituko zaie; biztanleria osoa 5.001 eta 8.000 biztanle b</w:t>
      </w:r>
      <w:r>
        <w:t>i</w:t>
      </w:r>
      <w:r>
        <w:t>tartekoa bada, bi ordezkari gehigarri egokituko dira, eta biztanleria 8.001 bi</w:t>
      </w:r>
      <w:r>
        <w:t>z</w:t>
      </w:r>
      <w:r>
        <w:t xml:space="preserve">tanletik gorakoa bada, lau ordezkari gehiago egokituko dira. </w:t>
      </w:r>
    </w:p>
    <w:p w:rsidR="002D3BD2" w:rsidRPr="001371E6" w:rsidRDefault="002D3BD2" w:rsidP="002D3BD2">
      <w:pPr>
        <w:pStyle w:val="texto"/>
      </w:pPr>
      <w:r>
        <w:t>Batzar Orokorreko ordezkari bakoitzaren botoa hainbanatuko da ordezkatzen duen udalerriaren biztanleriak mankomunitatean sartutako udalerrien biztanl</w:t>
      </w:r>
      <w:r>
        <w:t>e</w:t>
      </w:r>
      <w:r>
        <w:t>ria osoan egiten duen portzentajearen arabera. Ordezkari bat baino gehiago edukitzea egokitzen den udalerrietan, portzentajea libreki banatuko du haien artean Batzar Orokorreko hautetsi gisa izendatzen dituen udalbatzak.</w:t>
      </w:r>
    </w:p>
    <w:p w:rsidR="002D3BD2" w:rsidRPr="002D3BD2" w:rsidRDefault="002D3BD2" w:rsidP="002D3BD2">
      <w:pPr>
        <w:pStyle w:val="atitulo2"/>
        <w:spacing w:before="240"/>
      </w:pPr>
      <w:bookmarkStart w:id="17" w:name="_Toc499802365"/>
      <w:bookmarkStart w:id="18" w:name="_Toc505688428"/>
      <w:r>
        <w:t>II.2. Uraren goi horniduraren plan zuzendaria</w:t>
      </w:r>
      <w:bookmarkEnd w:id="17"/>
      <w:bookmarkEnd w:id="18"/>
      <w:r>
        <w:t xml:space="preserve"> </w:t>
      </w:r>
    </w:p>
    <w:p w:rsidR="002D3BD2" w:rsidRPr="002D3BD2" w:rsidRDefault="002D3BD2" w:rsidP="002D3BD2">
      <w:pPr>
        <w:pStyle w:val="texto"/>
      </w:pPr>
      <w:r>
        <w:t>Toki Azpiegituren Hirurteko Plana arautu zuen 9/1988 Foru Legearen 2. a</w:t>
      </w:r>
      <w:r>
        <w:t>r</w:t>
      </w:r>
      <w:r>
        <w:t>tikuluak aipatzen zuen Nafarroako toki entitateen jarduketa behar bezala koo</w:t>
      </w:r>
      <w:r>
        <w:t>r</w:t>
      </w:r>
      <w:r>
        <w:t xml:space="preserve">dinatzen dela bermatzeko, erkidegoaren interesekotzat eta, horrenbestez, tokiz gaindiko interesekotzat, deklaratzen zirela udal eta kontzejuen eginkizun eta jarduera jakin batzuk; horien artean, plan zuzendariko uraren goi hornidurarena zegoen.  </w:t>
      </w:r>
    </w:p>
    <w:p w:rsidR="002D3BD2" w:rsidRPr="002D3BD2" w:rsidRDefault="002D3BD2" w:rsidP="002D3BD2">
      <w:pPr>
        <w:pStyle w:val="texto"/>
      </w:pPr>
      <w:r>
        <w:t>Aipatutako legearen aitzinsolasean bertan jada zehazten zen plan zuzend</w:t>
      </w:r>
      <w:r>
        <w:t>a</w:t>
      </w:r>
      <w:r>
        <w:t>riak Nafarroako administrazio publikoen jardueraren koherentzia segurtatzeko behar baten gisara sortu zirela; tresna horiek definitzen dira tokiz gaindiko iz</w:t>
      </w:r>
      <w:r>
        <w:t>a</w:t>
      </w:r>
      <w:r>
        <w:t xml:space="preserve">era duten eta sistematika tekniko bateratua eskatzen duten azpiegituretarako konponbide egokienak emateko plangintza-elementu gisa, eta haien kudeaketa Nafarroako Gobernuaren eta kasuan kasuko toki entitateen artean koordinatu beharko da. </w:t>
      </w:r>
    </w:p>
    <w:p w:rsidR="002D3BD2" w:rsidRPr="002D3BD2" w:rsidRDefault="002D3BD2" w:rsidP="002D3BD2">
      <w:pPr>
        <w:pStyle w:val="texto"/>
      </w:pPr>
      <w:r>
        <w:lastRenderedPageBreak/>
        <w:t xml:space="preserve">1989an, Uraren Goi Horniduraren Plan Zuzendaria onetsi zen gobernuaren erabakiaz, Nafarroako Gobernuko teknikariek egindako azterlan eta proiektuen emaitza gisa, eta eremu desberdinetan garatzen eta zabaltzen joan da. </w:t>
      </w:r>
    </w:p>
    <w:p w:rsidR="002D3BD2" w:rsidRPr="002D3BD2" w:rsidRDefault="009063AE" w:rsidP="002D3BD2">
      <w:pPr>
        <w:pStyle w:val="texto"/>
      </w:pPr>
      <w:r>
        <w:t xml:space="preserve">Urte horietan zehar eta gaur egunera arte, Mankomunitateak bere herriak </w:t>
      </w:r>
      <w:proofErr w:type="spellStart"/>
      <w:r>
        <w:t>Mairagako</w:t>
      </w:r>
      <w:proofErr w:type="spellEnd"/>
      <w:r>
        <w:t xml:space="preserve"> urtegitik datorren urarekin hornitu ditu, Olorizko </w:t>
      </w:r>
      <w:proofErr w:type="spellStart"/>
      <w:r>
        <w:t>EUTEan</w:t>
      </w:r>
      <w:proofErr w:type="spellEnd"/>
      <w:r>
        <w:t xml:space="preserve"> arazketa eginda; gainera, </w:t>
      </w:r>
      <w:proofErr w:type="spellStart"/>
      <w:r>
        <w:t>Eskal</w:t>
      </w:r>
      <w:proofErr w:type="spellEnd"/>
      <w:r>
        <w:t xml:space="preserve"> eta Artederreta iturburuetako putzuak ere erabili izan ditu. </w:t>
      </w:r>
    </w:p>
    <w:p w:rsidR="002D3BD2" w:rsidRPr="002D3BD2" w:rsidRDefault="002D3BD2" w:rsidP="002D3BD2">
      <w:pPr>
        <w:pStyle w:val="texto"/>
      </w:pPr>
      <w:r>
        <w:t xml:space="preserve">Olorizko </w:t>
      </w:r>
      <w:proofErr w:type="spellStart"/>
      <w:r>
        <w:t>EUTEa</w:t>
      </w:r>
      <w:proofErr w:type="spellEnd"/>
      <w:r>
        <w:t xml:space="preserve"> 1991n eraiki zen, eta langileak behar ditu bertan egiten d</w:t>
      </w:r>
      <w:r>
        <w:t>i</w:t>
      </w:r>
      <w:r>
        <w:t xml:space="preserve">ren lanak aurrera eramateko, zeren eta jarduera horietatik gehienak ez baitaude automatizaturik. Gaur egun, Mankomunitateak kanpoan kontratatutako enpresa batek ematen du zerbitzu hori, bost pertsonarekin.  </w:t>
      </w:r>
    </w:p>
    <w:p w:rsidR="002D3BD2" w:rsidRDefault="002D3BD2" w:rsidP="002D3BD2">
      <w:pPr>
        <w:pStyle w:val="texto"/>
        <w:tabs>
          <w:tab w:val="clear" w:pos="2835"/>
          <w:tab w:val="clear" w:pos="3969"/>
          <w:tab w:val="clear" w:pos="5103"/>
          <w:tab w:val="clear" w:pos="6237"/>
          <w:tab w:val="clear" w:pos="7371"/>
        </w:tabs>
        <w:spacing w:before="240"/>
        <w:jc w:val="center"/>
        <w:rPr>
          <w:szCs w:val="26"/>
        </w:rPr>
      </w:pPr>
      <w:r>
        <w:t xml:space="preserve">Olorizko </w:t>
      </w:r>
      <w:proofErr w:type="spellStart"/>
      <w:r>
        <w:t>EUTEaren</w:t>
      </w:r>
      <w:proofErr w:type="spellEnd"/>
      <w:r>
        <w:t xml:space="preserve"> instalazioak.</w:t>
      </w:r>
    </w:p>
    <w:p w:rsidR="002D3BD2" w:rsidRDefault="002D3BD2" w:rsidP="002D3BD2">
      <w:pPr>
        <w:pStyle w:val="texto"/>
        <w:tabs>
          <w:tab w:val="clear" w:pos="2835"/>
          <w:tab w:val="clear" w:pos="3969"/>
          <w:tab w:val="clear" w:pos="5103"/>
          <w:tab w:val="clear" w:pos="6237"/>
          <w:tab w:val="clear" w:pos="7371"/>
        </w:tabs>
        <w:spacing w:before="120"/>
        <w:ind w:firstLine="0"/>
        <w:rPr>
          <w:szCs w:val="26"/>
        </w:rPr>
      </w:pPr>
      <w:r>
        <w:rPr>
          <w:noProof/>
          <w:lang w:val="es-ES" w:eastAsia="es-ES"/>
        </w:rPr>
        <w:drawing>
          <wp:inline distT="0" distB="0" distL="0" distR="0" wp14:anchorId="735362C0" wp14:editId="61006439">
            <wp:extent cx="5581015" cy="3719370"/>
            <wp:effectExtent l="0" t="0" r="635" b="0"/>
            <wp:docPr id="8" name="Imagen 8" descr="S:\COMUN\KAREN\Fotos Mairaga\Potabilizadora Olóriz\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MUN\KAREN\Fotos Mairaga\Potabilizadora Olóriz\IMG_01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1015" cy="3719370"/>
                    </a:xfrm>
                    <a:prstGeom prst="rect">
                      <a:avLst/>
                    </a:prstGeom>
                    <a:noFill/>
                    <a:ln>
                      <a:noFill/>
                    </a:ln>
                  </pic:spPr>
                </pic:pic>
              </a:graphicData>
            </a:graphic>
          </wp:inline>
        </w:drawing>
      </w:r>
    </w:p>
    <w:p w:rsidR="002D3BD2" w:rsidRPr="002D3BD2" w:rsidRDefault="002D3BD2" w:rsidP="002D3BD2">
      <w:pPr>
        <w:pStyle w:val="texto"/>
      </w:pPr>
    </w:p>
    <w:p w:rsidR="002D3BD2" w:rsidRDefault="002D3BD2" w:rsidP="002D3BD2">
      <w:pPr>
        <w:pStyle w:val="texto"/>
        <w:tabs>
          <w:tab w:val="clear" w:pos="2835"/>
          <w:tab w:val="clear" w:pos="3969"/>
          <w:tab w:val="clear" w:pos="5103"/>
          <w:tab w:val="clear" w:pos="6237"/>
          <w:tab w:val="clear" w:pos="7371"/>
        </w:tabs>
        <w:spacing w:before="120"/>
        <w:ind w:firstLine="0"/>
        <w:rPr>
          <w:szCs w:val="26"/>
        </w:rPr>
      </w:pPr>
      <w:r>
        <w:rPr>
          <w:noProof/>
          <w:lang w:val="es-ES" w:eastAsia="es-ES"/>
        </w:rPr>
        <w:lastRenderedPageBreak/>
        <w:drawing>
          <wp:inline distT="0" distB="0" distL="0" distR="0" wp14:anchorId="6711BDF0" wp14:editId="2EB09B39">
            <wp:extent cx="5581015" cy="3719370"/>
            <wp:effectExtent l="0" t="0" r="635" b="0"/>
            <wp:docPr id="9" name="Imagen 9" descr="S:\COMUN\KAREN\Fotos Mairaga\Potabilizadora Olóriz\IMG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MUN\KAREN\Fotos Mairaga\Potabilizadora Olóriz\IMG_01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1015" cy="3719370"/>
                    </a:xfrm>
                    <a:prstGeom prst="rect">
                      <a:avLst/>
                    </a:prstGeom>
                    <a:noFill/>
                    <a:ln>
                      <a:noFill/>
                    </a:ln>
                  </pic:spPr>
                </pic:pic>
              </a:graphicData>
            </a:graphic>
          </wp:inline>
        </w:drawing>
      </w:r>
    </w:p>
    <w:p w:rsidR="002D3BD2" w:rsidRPr="002D3BD2" w:rsidRDefault="002D3BD2" w:rsidP="002D3BD2">
      <w:pPr>
        <w:pStyle w:val="texto"/>
        <w:spacing w:before="240"/>
      </w:pPr>
      <w:r>
        <w:t xml:space="preserve">2006ako otsailean, Toki Administrazioko Departamentuak, txosten tekniko baten bitartez, proposatu zuen plan zuzendaria aldatzea </w:t>
      </w:r>
      <w:proofErr w:type="spellStart"/>
      <w:r>
        <w:t>Mairagako</w:t>
      </w:r>
      <w:proofErr w:type="spellEnd"/>
      <w:r>
        <w:t>, Behe A</w:t>
      </w:r>
      <w:r>
        <w:t>r</w:t>
      </w:r>
      <w:r>
        <w:t xml:space="preserve">gako eta Aragoiko eremuetarako (bi eremu horiek, besteak </w:t>
      </w:r>
      <w:proofErr w:type="spellStart"/>
      <w:r>
        <w:t>beste</w:t>
      </w:r>
      <w:proofErr w:type="spellEnd"/>
      <w:r>
        <w:t xml:space="preserve">, Funes, </w:t>
      </w:r>
      <w:proofErr w:type="spellStart"/>
      <w:r>
        <w:t>Fa</w:t>
      </w:r>
      <w:r>
        <w:t>l</w:t>
      </w:r>
      <w:r>
        <w:t>tzes</w:t>
      </w:r>
      <w:proofErr w:type="spellEnd"/>
      <w:r>
        <w:t xml:space="preserve">, </w:t>
      </w:r>
      <w:proofErr w:type="spellStart"/>
      <w:r>
        <w:t>Martzilla</w:t>
      </w:r>
      <w:proofErr w:type="spellEnd"/>
      <w:r>
        <w:t>, Milagro eta Alesbes herriek osatua), arrazoi energetikoak, ek</w:t>
      </w:r>
      <w:r>
        <w:t>o</w:t>
      </w:r>
      <w:r>
        <w:t xml:space="preserve">nomikoak eta eskalako ekonomiakoak aipatuz, hornikuntza eman nahi zitzaion biztanleriaren tamaina handia zela eta. </w:t>
      </w:r>
    </w:p>
    <w:p w:rsidR="002D3BD2" w:rsidRPr="002D3BD2" w:rsidRDefault="002D3BD2" w:rsidP="002D3BD2">
      <w:pPr>
        <w:pStyle w:val="texto"/>
      </w:pPr>
      <w:r>
        <w:t>34,2 milioi euroko kostu zenbatetsia duen konponbide bat planteatu zen, h</w:t>
      </w:r>
      <w:r>
        <w:t>o</w:t>
      </w:r>
      <w:r>
        <w:t>nako elementu nagusi hauekin:</w:t>
      </w:r>
    </w:p>
    <w:p w:rsidR="002D3BD2" w:rsidRPr="00175649" w:rsidRDefault="002D3BD2" w:rsidP="00175649">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Nafarroako Ubidetik egindako baterako hornidura, Tafallako inguruetan hartune independente bat duela.</w:t>
      </w:r>
    </w:p>
    <w:p w:rsidR="002D3BD2" w:rsidRPr="00175649" w:rsidRDefault="002D3BD2" w:rsidP="00175649">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La </w:t>
      </w:r>
      <w:proofErr w:type="spellStart"/>
      <w:r>
        <w:t>Pedreran</w:t>
      </w:r>
      <w:proofErr w:type="spellEnd"/>
      <w:r>
        <w:t xml:space="preserve"> EUTE bat faseka egitea, bere ur araztuko biltegiarekin. S</w:t>
      </w:r>
      <w:r>
        <w:t>e</w:t>
      </w:r>
      <w:r>
        <w:t>gundo bakoitzeko gehienez 300 litro ponpatzeko amaierako gaitasuna izanen zuen.</w:t>
      </w:r>
    </w:p>
    <w:p w:rsidR="002D3BD2" w:rsidRPr="00175649" w:rsidRDefault="002D3BD2" w:rsidP="00175649">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Biltegi horretatik La </w:t>
      </w:r>
      <w:proofErr w:type="spellStart"/>
      <w:r>
        <w:t>Pedrerako</w:t>
      </w:r>
      <w:proofErr w:type="spellEnd"/>
      <w:r>
        <w:t xml:space="preserve"> biltegira ura ponpatzea, eta hartatik Tafalla hornitzea, grabitate bidez </w:t>
      </w:r>
      <w:proofErr w:type="spellStart"/>
      <w:r>
        <w:t>—eta</w:t>
      </w:r>
      <w:proofErr w:type="spellEnd"/>
      <w:r>
        <w:t xml:space="preserve"> iparraldean ponpatze </w:t>
      </w:r>
      <w:proofErr w:type="spellStart"/>
      <w:r>
        <w:t>bidez—</w:t>
      </w:r>
      <w:proofErr w:type="spellEnd"/>
      <w:r>
        <w:t>.</w:t>
      </w:r>
    </w:p>
    <w:p w:rsidR="002D3BD2" w:rsidRPr="00175649" w:rsidRDefault="002D3BD2" w:rsidP="00175649">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Kondukzio orokorreko tarteak egitea, batetik Aragoi Ibarreko Mankomun</w:t>
      </w:r>
      <w:r>
        <w:t>i</w:t>
      </w:r>
      <w:r>
        <w:t xml:space="preserve">tatean dauden kondukzioekin eta, bestetik, aurrez </w:t>
      </w:r>
      <w:proofErr w:type="spellStart"/>
      <w:r>
        <w:t>Martzillara</w:t>
      </w:r>
      <w:proofErr w:type="spellEnd"/>
      <w:r>
        <w:t xml:space="preserve"> deribatuta, </w:t>
      </w:r>
      <w:proofErr w:type="spellStart"/>
      <w:r>
        <w:t>Fa</w:t>
      </w:r>
      <w:r>
        <w:t>l</w:t>
      </w:r>
      <w:r>
        <w:t>tzes</w:t>
      </w:r>
      <w:proofErr w:type="spellEnd"/>
      <w:r>
        <w:t xml:space="preserve"> eta Azkoien artean dauden hodiekin, zeinetatik hornituko bailirateke, hal</w:t>
      </w:r>
      <w:r>
        <w:t>a</w:t>
      </w:r>
      <w:r>
        <w:t>ber, Funes, Alesbes eta Milagro herriak.</w:t>
      </w:r>
    </w:p>
    <w:p w:rsidR="00306939" w:rsidRPr="00306939" w:rsidRDefault="009063AE" w:rsidP="00306939">
      <w:pPr>
        <w:pStyle w:val="texto"/>
      </w:pPr>
      <w:r>
        <w:lastRenderedPageBreak/>
        <w:t>Aipatutako txostenak berariaz zehazten zuen ezen, ekintza guztiak helburu horretara bideratu behar badira ere, inbertsioaren kostua nabarmen handia zela, eta ziurgabetasun eta zalantza batzuk bazeudela, jarduketen egutegiaren defin</w:t>
      </w:r>
      <w:r>
        <w:t>i</w:t>
      </w:r>
      <w:r>
        <w:t>zio zehatza zailtzen zutenak; ondorio gisa gomendatzen zen gaiari buruzko a</w:t>
      </w:r>
      <w:r>
        <w:t>z</w:t>
      </w:r>
      <w:r>
        <w:t>terlan xeheagoa ezin zedila. Gainera, lehentasunezkotzat jo zen kondukzio-tarteen exekuzioarekin hastea eta ahal zen guztian atzeratzea Nafarroako Ub</w:t>
      </w:r>
      <w:r>
        <w:t>i</w:t>
      </w:r>
      <w:r>
        <w:t xml:space="preserve">deko hartuneko eta haren araztegiko balizko inbertsioa.  </w:t>
      </w:r>
    </w:p>
    <w:p w:rsidR="00306939" w:rsidRPr="00306939" w:rsidRDefault="009063AE" w:rsidP="00306939">
      <w:pPr>
        <w:pStyle w:val="texto"/>
      </w:pPr>
      <w:r>
        <w:t xml:space="preserve">Geroztik, Toki Administrazioko kontseilariaren 289/2006 Foru Aginduak plan zuzendaria aldatzeko prozedura hasi zuen, </w:t>
      </w:r>
      <w:proofErr w:type="spellStart"/>
      <w:r>
        <w:t>Mairagako</w:t>
      </w:r>
      <w:proofErr w:type="spellEnd"/>
      <w:r>
        <w:t xml:space="preserve">, Behe Argako eta Aragoiko eremuetarako. </w:t>
      </w:r>
    </w:p>
    <w:p w:rsidR="00306939" w:rsidRPr="00306939" w:rsidRDefault="00306939" w:rsidP="00306939">
      <w:pPr>
        <w:pStyle w:val="texto"/>
      </w:pPr>
      <w:r>
        <w:t>2007ko otsailean, kanpoko enpresa bat kontratatu zen ur hornidurei konpo</w:t>
      </w:r>
      <w:r>
        <w:t>n</w:t>
      </w:r>
      <w:r>
        <w:t>bideak aurkitzeko azterlana zabaltzeko, eremu horiei zegokienez. 2007ko ama</w:t>
      </w:r>
      <w:r>
        <w:t>i</w:t>
      </w:r>
      <w:r>
        <w:t>eran, azterlan horren emaitza aurkeztu zen; hartan ondorioztatzen da hautabid</w:t>
      </w:r>
      <w:r>
        <w:t>e</w:t>
      </w:r>
      <w:r>
        <w:t>rik onena aurrez azaldutakoa dela, eta jarduketen egutegi bat egiten da, fasek</w:t>
      </w:r>
      <w:r>
        <w:t>a</w:t>
      </w:r>
      <w:r>
        <w:t xml:space="preserve">koa, toki inbertsioen planei egokitua </w:t>
      </w:r>
      <w:proofErr w:type="spellStart"/>
      <w:r>
        <w:t>—lau</w:t>
      </w:r>
      <w:proofErr w:type="spellEnd"/>
      <w:r>
        <w:t xml:space="preserve"> urtez behin egiten dira plan </w:t>
      </w:r>
      <w:proofErr w:type="spellStart"/>
      <w:r>
        <w:t>h</w:t>
      </w:r>
      <w:r>
        <w:t>o</w:t>
      </w:r>
      <w:r>
        <w:t>riek—</w:t>
      </w:r>
      <w:proofErr w:type="spellEnd"/>
      <w:r>
        <w:t xml:space="preserve">. </w:t>
      </w:r>
    </w:p>
    <w:p w:rsidR="00306939" w:rsidRPr="00306939" w:rsidRDefault="00306939" w:rsidP="00306939">
      <w:pPr>
        <w:pStyle w:val="texto"/>
      </w:pPr>
      <w:r>
        <w:t>Jo zen 12 urteko exekuzio bat beharko zela, ondoz ondoko hiru fasetan zat</w:t>
      </w:r>
      <w:r>
        <w:t>i</w:t>
      </w:r>
      <w:r>
        <w:t>tua, halako moduz non 3. fasean planteatutako tarteak amaitzerako, Tafallako EUTE berria eta Nafarroako Ubidearen hornidura abian zirela, bermatuta eg</w:t>
      </w:r>
      <w:r>
        <w:t>o</w:t>
      </w:r>
      <w:r>
        <w:t>nen baitzen jarduketa-eremuan sartutako udalerri guztientzako hornidura.</w:t>
      </w:r>
    </w:p>
    <w:p w:rsidR="00306939" w:rsidRPr="00306939" w:rsidRDefault="00306939" w:rsidP="00306939">
      <w:pPr>
        <w:pStyle w:val="texto"/>
      </w:pPr>
      <w:r>
        <w:t>2010-2017 aldiari buruz, honako egitate hauek nabarmentzen ditugu:</w:t>
      </w:r>
    </w:p>
    <w:p w:rsidR="00306939" w:rsidRPr="00306939" w:rsidRDefault="00306939" w:rsidP="00306939">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2010ean, hitzarmenak sinatu ziren </w:t>
      </w:r>
      <w:proofErr w:type="spellStart"/>
      <w:r>
        <w:t>Martzilla</w:t>
      </w:r>
      <w:proofErr w:type="spellEnd"/>
      <w:r>
        <w:t xml:space="preserve">, Alesbes eta </w:t>
      </w:r>
      <w:proofErr w:type="spellStart"/>
      <w:r>
        <w:t>Faltzes</w:t>
      </w:r>
      <w:proofErr w:type="spellEnd"/>
      <w:r>
        <w:t xml:space="preserve"> herriekin (Funes eta Milagro herriek ezezkoa eman zuten); horien bidez, konpromisoa hartzen zuten </w:t>
      </w:r>
      <w:proofErr w:type="spellStart"/>
      <w:r>
        <w:t>Faltzes</w:t>
      </w:r>
      <w:proofErr w:type="spellEnd"/>
      <w:r>
        <w:t xml:space="preserve">, Funes, </w:t>
      </w:r>
      <w:proofErr w:type="spellStart"/>
      <w:r>
        <w:t>Martzilla</w:t>
      </w:r>
      <w:proofErr w:type="spellEnd"/>
      <w:r>
        <w:t>, Milagro, Azkoien eta Alesbes herri</w:t>
      </w:r>
      <w:r>
        <w:t>e</w:t>
      </w:r>
      <w:r>
        <w:t xml:space="preserve">tako uraren goi hornidurarako behar ziren obren exekuzioan eta finantzaketan parte hartzeko, plan zuzendarian ezarritakoari jarraituz. </w:t>
      </w:r>
    </w:p>
    <w:p w:rsidR="00306939" w:rsidRPr="00306939" w:rsidRDefault="00306939" w:rsidP="00306939">
      <w:pPr>
        <w:pStyle w:val="texto"/>
      </w:pPr>
      <w:r>
        <w:t>Hitzarmenen arabera, Funes, Milagro eta Azkoien herriei zegozkien zamak Mankomunitateak hartuko zituen bere gain hasiera batez, eta Funes eta Mil</w:t>
      </w:r>
      <w:r>
        <w:t>a</w:t>
      </w:r>
      <w:r>
        <w:t>groko zamen kasuan, ondoren jasanaraziko zitzaizkien, horniduran sartzea e</w:t>
      </w:r>
      <w:r>
        <w:t>s</w:t>
      </w:r>
      <w:r>
        <w:t xml:space="preserve">katzen zutenean. </w:t>
      </w:r>
    </w:p>
    <w:p w:rsidR="00306939" w:rsidRDefault="00306939" w:rsidP="00306939">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2012. urtearen lehenengo erdian, Mankomunitateak, nozitutako lehortea zela eta, Nafarroako Ubideko ura hartu behar izan zuen, ondorengo irudian ikus daitekeen behin-behineko hartune batekin:</w:t>
      </w:r>
    </w:p>
    <w:p w:rsidR="00094055" w:rsidRDefault="00094055" w:rsidP="00094055">
      <w:pPr>
        <w:pStyle w:val="texto"/>
        <w:tabs>
          <w:tab w:val="clear" w:pos="2835"/>
          <w:tab w:val="clear" w:pos="3969"/>
          <w:tab w:val="clear" w:pos="5103"/>
          <w:tab w:val="clear" w:pos="6237"/>
          <w:tab w:val="clear" w:pos="7371"/>
          <w:tab w:val="left" w:pos="480"/>
          <w:tab w:val="num" w:pos="720"/>
          <w:tab w:val="num" w:pos="1320"/>
          <w:tab w:val="num" w:pos="1948"/>
        </w:tabs>
        <w:rPr>
          <w:rFonts w:cs="Arial"/>
        </w:rPr>
      </w:pPr>
    </w:p>
    <w:p w:rsidR="00094055" w:rsidRDefault="00094055" w:rsidP="00094055">
      <w:pPr>
        <w:pStyle w:val="texto"/>
        <w:tabs>
          <w:tab w:val="clear" w:pos="2835"/>
          <w:tab w:val="clear" w:pos="3969"/>
          <w:tab w:val="clear" w:pos="5103"/>
          <w:tab w:val="clear" w:pos="6237"/>
          <w:tab w:val="clear" w:pos="7371"/>
          <w:tab w:val="left" w:pos="480"/>
          <w:tab w:val="num" w:pos="720"/>
          <w:tab w:val="num" w:pos="1320"/>
          <w:tab w:val="num" w:pos="1948"/>
        </w:tabs>
        <w:rPr>
          <w:rFonts w:cs="Arial"/>
        </w:rPr>
      </w:pPr>
    </w:p>
    <w:p w:rsidR="00094055" w:rsidRDefault="00094055" w:rsidP="00094055">
      <w:pPr>
        <w:pStyle w:val="texto"/>
        <w:tabs>
          <w:tab w:val="clear" w:pos="2835"/>
          <w:tab w:val="clear" w:pos="3969"/>
          <w:tab w:val="clear" w:pos="5103"/>
          <w:tab w:val="clear" w:pos="6237"/>
          <w:tab w:val="clear" w:pos="7371"/>
          <w:tab w:val="left" w:pos="480"/>
          <w:tab w:val="num" w:pos="720"/>
          <w:tab w:val="num" w:pos="1320"/>
          <w:tab w:val="num" w:pos="1948"/>
        </w:tabs>
        <w:rPr>
          <w:rFonts w:cs="Arial"/>
        </w:rPr>
      </w:pPr>
    </w:p>
    <w:p w:rsidR="00094055" w:rsidRDefault="00094055" w:rsidP="00094055">
      <w:pPr>
        <w:pStyle w:val="texto"/>
        <w:tabs>
          <w:tab w:val="clear" w:pos="2835"/>
          <w:tab w:val="clear" w:pos="3969"/>
          <w:tab w:val="clear" w:pos="5103"/>
          <w:tab w:val="clear" w:pos="6237"/>
          <w:tab w:val="clear" w:pos="7371"/>
          <w:tab w:val="left" w:pos="567"/>
        </w:tabs>
        <w:spacing w:after="240"/>
        <w:ind w:firstLine="0"/>
        <w:jc w:val="center"/>
        <w:rPr>
          <w:szCs w:val="26"/>
        </w:rPr>
      </w:pPr>
      <w:r>
        <w:t>Nafarroako Ubideko behin-behineko ur-hartunea.</w:t>
      </w:r>
    </w:p>
    <w:p w:rsidR="00306939" w:rsidRDefault="00306939" w:rsidP="00306939">
      <w:pPr>
        <w:pStyle w:val="texto"/>
        <w:tabs>
          <w:tab w:val="clear" w:pos="2835"/>
          <w:tab w:val="clear" w:pos="3969"/>
          <w:tab w:val="clear" w:pos="5103"/>
          <w:tab w:val="clear" w:pos="6237"/>
          <w:tab w:val="clear" w:pos="7371"/>
          <w:tab w:val="left" w:pos="567"/>
        </w:tabs>
        <w:spacing w:before="120"/>
        <w:ind w:left="14" w:firstLine="0"/>
        <w:rPr>
          <w:szCs w:val="26"/>
        </w:rPr>
      </w:pPr>
      <w:r>
        <w:rPr>
          <w:noProof/>
          <w:lang w:val="es-ES" w:eastAsia="es-ES"/>
        </w:rPr>
        <w:lastRenderedPageBreak/>
        <w:drawing>
          <wp:inline distT="0" distB="0" distL="0" distR="0" wp14:anchorId="7330DCF8" wp14:editId="349A066A">
            <wp:extent cx="5568507" cy="3133725"/>
            <wp:effectExtent l="0" t="0" r="0" b="0"/>
            <wp:docPr id="10" name="Imagen 10" descr="S:\COMUN\KAREN\Fotos Mairaga\Canal de Navarra\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UN\KAREN\Fotos Mairaga\Canal de Navarra\IMG_008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488" b="6070"/>
                    <a:stretch/>
                  </pic:blipFill>
                  <pic:spPr bwMode="auto">
                    <a:xfrm>
                      <a:off x="0" y="0"/>
                      <a:ext cx="5581045" cy="3140781"/>
                    </a:xfrm>
                    <a:prstGeom prst="rect">
                      <a:avLst/>
                    </a:prstGeom>
                    <a:noFill/>
                    <a:ln>
                      <a:noFill/>
                    </a:ln>
                    <a:extLst>
                      <a:ext uri="{53640926-AAD7-44D8-BBD7-CCE9431645EC}">
                        <a14:shadowObscured xmlns:a14="http://schemas.microsoft.com/office/drawing/2010/main"/>
                      </a:ext>
                    </a:extLst>
                  </pic:spPr>
                </pic:pic>
              </a:graphicData>
            </a:graphic>
          </wp:inline>
        </w:drawing>
      </w:r>
    </w:p>
    <w:p w:rsidR="00306939" w:rsidRPr="00306939" w:rsidRDefault="00306939" w:rsidP="00306939">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spacing w:before="240"/>
        <w:ind w:left="0" w:firstLine="289"/>
        <w:rPr>
          <w:rFonts w:cs="Arial"/>
        </w:rPr>
      </w:pPr>
      <w:r>
        <w:t xml:space="preserve">2012ko ekainean, Batzar Orokorra bildu zen, eta, aktaren arabera, Estatuan krisiaren aurka hartutako neurriek eta kreditu berriak ezin eskatzeak eragotzi egin zuten proiektuen eta obren kontrataziorako espediente gehienak hastea. Idatzitako bakarra, </w:t>
      </w:r>
      <w:proofErr w:type="spellStart"/>
      <w:r>
        <w:t>Caparroso-Azkoien</w:t>
      </w:r>
      <w:proofErr w:type="spellEnd"/>
      <w:r>
        <w:t xml:space="preserve"> goi hornidurari dagokion proiektua da.</w:t>
      </w:r>
    </w:p>
    <w:p w:rsidR="00306939" w:rsidRPr="00306939" w:rsidRDefault="00306939" w:rsidP="00306939">
      <w:pPr>
        <w:pStyle w:val="texto"/>
      </w:pPr>
      <w:r>
        <w:t>Aktak jarraitzen du esanez ezen, ikusita Nafarroako Ubidearen obra egin dela, Tafallatik igarotzen den tartean, eta kontuan hartuta nolako lehortea pair</w:t>
      </w:r>
      <w:r>
        <w:t>a</w:t>
      </w:r>
      <w:r>
        <w:t>tzen ari zen, Nafarroako Ubideko ura hartu beharra zegoela, eta hori ezinbest</w:t>
      </w:r>
      <w:r>
        <w:t>e</w:t>
      </w:r>
      <w:r>
        <w:t xml:space="preserve">kotzat jotzen zela exekuzio-ordena aldatzeko, lehentasuna emanez Tafallako La </w:t>
      </w:r>
      <w:proofErr w:type="spellStart"/>
      <w:r>
        <w:t>Pedrera</w:t>
      </w:r>
      <w:proofErr w:type="spellEnd"/>
      <w:r>
        <w:t xml:space="preserve"> </w:t>
      </w:r>
      <w:proofErr w:type="spellStart"/>
      <w:r>
        <w:t>EUTEaren</w:t>
      </w:r>
      <w:proofErr w:type="spellEnd"/>
      <w:r>
        <w:t xml:space="preserve"> exekuzioa hasteari </w:t>
      </w:r>
      <w:proofErr w:type="spellStart"/>
      <w:r>
        <w:t>Caparroso-Azkoien</w:t>
      </w:r>
      <w:proofErr w:type="spellEnd"/>
      <w:r>
        <w:t xml:space="preserve"> kondukzio-tartea egitearen aurretik.</w:t>
      </w:r>
    </w:p>
    <w:p w:rsidR="00306939" w:rsidRPr="00306939" w:rsidRDefault="00306939" w:rsidP="00306939">
      <w:pPr>
        <w:pStyle w:val="texto"/>
      </w:pPr>
      <w:r>
        <w:t>Erabaki hori Nafarroako Gobernuko Toki Administrazioko Departamentuari igorri zitzaion, eta horrek baliozkotzat eman zuen Toki Azpiegituren Zerbitzu</w:t>
      </w:r>
      <w:r>
        <w:t>a</w:t>
      </w:r>
      <w:r>
        <w:t xml:space="preserve">ren txosten batekin; horrekin, 2009-2012 Toki Azpiegituren Plana aldatu zen. </w:t>
      </w:r>
    </w:p>
    <w:p w:rsidR="00306939" w:rsidRPr="00306939" w:rsidRDefault="00306939" w:rsidP="00306939">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Aldaketa horrek eragin zuen Mankomunitateak 2013ko abenduan La </w:t>
      </w:r>
      <w:proofErr w:type="spellStart"/>
      <w:r>
        <w:t>P</w:t>
      </w:r>
      <w:r>
        <w:t>e</w:t>
      </w:r>
      <w:r>
        <w:t>drerako</w:t>
      </w:r>
      <w:proofErr w:type="spellEnd"/>
      <w:r>
        <w:t xml:space="preserve"> </w:t>
      </w:r>
      <w:proofErr w:type="spellStart"/>
      <w:r>
        <w:t>EUTEaren</w:t>
      </w:r>
      <w:proofErr w:type="spellEnd"/>
      <w:r>
        <w:t xml:space="preserve"> lehenengo fasearen eraikuntzaren esleipena egin zezala; s</w:t>
      </w:r>
      <w:r>
        <w:t>e</w:t>
      </w:r>
      <w:r>
        <w:t>gundoko 100 litro ponpatzeko ahalmena izanen zuen horrek.</w:t>
      </w:r>
    </w:p>
    <w:p w:rsidR="00306939" w:rsidRDefault="00306939" w:rsidP="00306939">
      <w:pPr>
        <w:pStyle w:val="texto"/>
      </w:pPr>
      <w:r>
        <w:t>2015eko irailean inauguratu zen, azpiegiturak guztiz automatizatuta zituela, eta inbertsioaren gastua 1,97 milioi eurokoa izan zen; horietatik, 1,95 milioi f</w:t>
      </w:r>
      <w:r>
        <w:t>i</w:t>
      </w:r>
      <w:r>
        <w:t>nantzagarriak ziren, eta horregatik Mankomunitateak Nafarroako Gobernuaren diru-laguntzak jaso zituen, zenbatekoaren ehuneko 80 egiten zutenak (1,56 m</w:t>
      </w:r>
      <w:r>
        <w:t>i</w:t>
      </w:r>
      <w:r>
        <w:t xml:space="preserve">lioi). </w:t>
      </w:r>
    </w:p>
    <w:p w:rsidR="009063AE" w:rsidRDefault="009063AE" w:rsidP="00306939">
      <w:pPr>
        <w:pStyle w:val="texto"/>
      </w:pPr>
    </w:p>
    <w:p w:rsidR="00E90162" w:rsidRDefault="00E90162" w:rsidP="00E90162">
      <w:pPr>
        <w:pStyle w:val="texto"/>
        <w:tabs>
          <w:tab w:val="clear" w:pos="2835"/>
          <w:tab w:val="clear" w:pos="3969"/>
          <w:tab w:val="clear" w:pos="5103"/>
          <w:tab w:val="clear" w:pos="6237"/>
          <w:tab w:val="clear" w:pos="7371"/>
          <w:tab w:val="left" w:pos="567"/>
        </w:tabs>
        <w:spacing w:after="240"/>
        <w:jc w:val="center"/>
        <w:rPr>
          <w:szCs w:val="26"/>
        </w:rPr>
      </w:pPr>
      <w:r>
        <w:t xml:space="preserve">La </w:t>
      </w:r>
      <w:proofErr w:type="spellStart"/>
      <w:r>
        <w:t>Pedrerako</w:t>
      </w:r>
      <w:proofErr w:type="spellEnd"/>
      <w:r>
        <w:t xml:space="preserve"> </w:t>
      </w:r>
      <w:proofErr w:type="spellStart"/>
      <w:r>
        <w:t>EUTEaren</w:t>
      </w:r>
      <w:proofErr w:type="spellEnd"/>
      <w:r>
        <w:t xml:space="preserve"> instalazioak.</w:t>
      </w:r>
    </w:p>
    <w:p w:rsidR="00306939" w:rsidRDefault="00306939" w:rsidP="00E90162">
      <w:pPr>
        <w:pStyle w:val="texto"/>
        <w:tabs>
          <w:tab w:val="clear" w:pos="2835"/>
          <w:tab w:val="clear" w:pos="3969"/>
          <w:tab w:val="clear" w:pos="5103"/>
          <w:tab w:val="clear" w:pos="6237"/>
          <w:tab w:val="clear" w:pos="7371"/>
          <w:tab w:val="left" w:pos="567"/>
        </w:tabs>
        <w:spacing w:after="240"/>
        <w:ind w:firstLine="0"/>
        <w:jc w:val="center"/>
        <w:rPr>
          <w:szCs w:val="26"/>
        </w:rPr>
      </w:pPr>
      <w:r>
        <w:rPr>
          <w:noProof/>
          <w:lang w:val="es-ES" w:eastAsia="es-ES"/>
        </w:rPr>
        <w:lastRenderedPageBreak/>
        <w:drawing>
          <wp:inline distT="0" distB="0" distL="0" distR="0" wp14:anchorId="649771DF" wp14:editId="20F858BF">
            <wp:extent cx="5602931" cy="3733800"/>
            <wp:effectExtent l="0" t="0" r="0" b="0"/>
            <wp:docPr id="13" name="Imagen 13" descr="S:\COMUN\KAREN\Fotos Mairaga\ETAP La Pedrera\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MUN\KAREN\Fotos Mairaga\ETAP La Pedrera\IMG_00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0087" cy="3745232"/>
                    </a:xfrm>
                    <a:prstGeom prst="rect">
                      <a:avLst/>
                    </a:prstGeom>
                    <a:noFill/>
                    <a:ln>
                      <a:noFill/>
                    </a:ln>
                  </pic:spPr>
                </pic:pic>
              </a:graphicData>
            </a:graphic>
          </wp:inline>
        </w:drawing>
      </w:r>
    </w:p>
    <w:p w:rsidR="00E90162" w:rsidRDefault="00E90162" w:rsidP="00E90162">
      <w:pPr>
        <w:pStyle w:val="texto"/>
        <w:tabs>
          <w:tab w:val="clear" w:pos="2835"/>
          <w:tab w:val="clear" w:pos="3969"/>
          <w:tab w:val="clear" w:pos="5103"/>
          <w:tab w:val="clear" w:pos="6237"/>
          <w:tab w:val="clear" w:pos="7371"/>
          <w:tab w:val="left" w:pos="567"/>
        </w:tabs>
        <w:spacing w:after="0"/>
        <w:ind w:firstLine="0"/>
        <w:jc w:val="center"/>
        <w:rPr>
          <w:szCs w:val="26"/>
        </w:rPr>
      </w:pPr>
      <w:r>
        <w:rPr>
          <w:noProof/>
          <w:lang w:val="es-ES" w:eastAsia="es-ES"/>
        </w:rPr>
        <w:drawing>
          <wp:inline distT="0" distB="0" distL="0" distR="0" wp14:anchorId="476FFF16" wp14:editId="2E99D45F">
            <wp:extent cx="5645546" cy="3762375"/>
            <wp:effectExtent l="0" t="0" r="0" b="0"/>
            <wp:docPr id="15" name="Imagen 15" descr="S:\COMUN\KAREN\Fotos Mairaga\ETAP La Pedrera\IMG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OMUN\KAREN\Fotos Mairaga\ETAP La Pedrera\IMG_00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5214" cy="3768818"/>
                    </a:xfrm>
                    <a:prstGeom prst="rect">
                      <a:avLst/>
                    </a:prstGeom>
                    <a:noFill/>
                    <a:ln>
                      <a:noFill/>
                    </a:ln>
                  </pic:spPr>
                </pic:pic>
              </a:graphicData>
            </a:graphic>
          </wp:inline>
        </w:drawing>
      </w:r>
    </w:p>
    <w:p w:rsidR="00E90162" w:rsidRDefault="00E90162" w:rsidP="00E90162">
      <w:pPr>
        <w:pStyle w:val="texto"/>
        <w:tabs>
          <w:tab w:val="clear" w:pos="2835"/>
          <w:tab w:val="clear" w:pos="3969"/>
          <w:tab w:val="clear" w:pos="5103"/>
          <w:tab w:val="clear" w:pos="6237"/>
          <w:tab w:val="clear" w:pos="7371"/>
          <w:tab w:val="left" w:pos="567"/>
        </w:tabs>
        <w:spacing w:after="0"/>
        <w:jc w:val="center"/>
        <w:rPr>
          <w:szCs w:val="26"/>
        </w:rPr>
      </w:pPr>
    </w:p>
    <w:p w:rsidR="00306939" w:rsidRPr="00E90162" w:rsidRDefault="00306939" w:rsidP="00E90162">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EUTE horretan aurreikusitako zabaltzeak, segundoko guztira 300 litro ur tratatzea ahalbidetuko zutenak, egin gabe daude txosten hau idazteko egunean; </w:t>
      </w:r>
      <w:r>
        <w:lastRenderedPageBreak/>
        <w:t xml:space="preserve">egin gabe daude, halaber, emari horretarako behar diren kondukzio-tarteak. Alabaina, gaur egungo azpiegiturek lehen aipatutakoa banatzeko gauza dira: 100 litro segundoko.  </w:t>
      </w:r>
    </w:p>
    <w:p w:rsidR="00306939" w:rsidRPr="00E90162" w:rsidRDefault="00306939" w:rsidP="00E90162">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2017ko urrian, Nafarroako Gobernuak udalerrietako eta mankomunitate</w:t>
      </w:r>
      <w:r>
        <w:t>e</w:t>
      </w:r>
      <w:r>
        <w:t>tako ordezkariak deitu zituen Nafarroan ur hornidurarako hautabideei buruz egindako azterlana aurkezteko, plan zuzendaria gaurkotzeko xedez.</w:t>
      </w:r>
    </w:p>
    <w:p w:rsidR="00306939" w:rsidRDefault="00306939" w:rsidP="00E90162">
      <w:pPr>
        <w:pStyle w:val="texto"/>
      </w:pPr>
      <w:proofErr w:type="spellStart"/>
      <w:r>
        <w:t>Mairagako</w:t>
      </w:r>
      <w:proofErr w:type="spellEnd"/>
      <w:r>
        <w:t xml:space="preserve"> Mankomunitateari dagokion guztian, funtsean bi hautabide au</w:t>
      </w:r>
      <w:r>
        <w:t>r</w:t>
      </w:r>
      <w:r>
        <w:t>keztu ziren</w:t>
      </w:r>
      <w:r>
        <w:rPr>
          <w:rStyle w:val="Refdenotaalpie"/>
          <w:szCs w:val="26"/>
        </w:rPr>
        <w:footnoteReference w:id="2"/>
      </w:r>
      <w:r>
        <w:t xml:space="preserve">: hornidura-iturri gisa soilik La </w:t>
      </w:r>
      <w:proofErr w:type="spellStart"/>
      <w:r>
        <w:t>Pedrera</w:t>
      </w:r>
      <w:proofErr w:type="spellEnd"/>
      <w:r>
        <w:t xml:space="preserve"> erabiltzea, edo La </w:t>
      </w:r>
      <w:proofErr w:type="spellStart"/>
      <w:r>
        <w:t>Pedrer</w:t>
      </w:r>
      <w:r>
        <w:t>a</w:t>
      </w:r>
      <w:r>
        <w:t>rekin</w:t>
      </w:r>
      <w:proofErr w:type="spellEnd"/>
      <w:r>
        <w:t xml:space="preserve"> eta </w:t>
      </w:r>
      <w:proofErr w:type="spellStart"/>
      <w:r>
        <w:t>Mairagako</w:t>
      </w:r>
      <w:proofErr w:type="spellEnd"/>
      <w:r>
        <w:t xml:space="preserve"> urtegiarekin hornidura-sistema misto bat erabiltzea. </w:t>
      </w:r>
    </w:p>
    <w:p w:rsidR="00306939" w:rsidRDefault="00306939" w:rsidP="00E90162">
      <w:pPr>
        <w:pStyle w:val="texto"/>
      </w:pPr>
      <w:r>
        <w:t xml:space="preserve">Aukera bakoitzari lotutako kostuak zenbatesten dira, eta bi hautabideetarako antzeko emaitzak lortzen dira. </w:t>
      </w:r>
    </w:p>
    <w:p w:rsidR="00306939" w:rsidRDefault="00306939" w:rsidP="00E90162">
      <w:pPr>
        <w:pStyle w:val="texto"/>
      </w:pPr>
      <w:r>
        <w:t>Gaur egun, hautabideen proposamen horiek herritarrek parte hartzeko fasean daude.</w:t>
      </w:r>
    </w:p>
    <w:p w:rsidR="00306939" w:rsidRPr="00E90162" w:rsidRDefault="00306939" w:rsidP="00E90162">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2008-2016 aldian, kasuko tokiko azpiegituren planetan 9,6 milioi euro sartu ziren guztira; alabaina, horien benetako exekuzioa 3,4 milioi eurora iritsi zen. </w:t>
      </w:r>
    </w:p>
    <w:p w:rsidR="00306939" w:rsidRPr="00E90162" w:rsidRDefault="00306939" w:rsidP="00E90162">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2017-2019 aldiko tokiko azpiegituren planari dagokionez, uraren goi ho</w:t>
      </w:r>
      <w:r>
        <w:t>r</w:t>
      </w:r>
      <w:r>
        <w:t xml:space="preserve">nidurarako kondukzio orokor bat sartu da, La </w:t>
      </w:r>
      <w:proofErr w:type="spellStart"/>
      <w:r>
        <w:t>Pedrerako</w:t>
      </w:r>
      <w:proofErr w:type="spellEnd"/>
      <w:r>
        <w:t xml:space="preserve"> 1. eta 2. faseetatik eta Azkoiengo adarretik: 8,8 milioi eurokoa da guztira.</w:t>
      </w:r>
    </w:p>
    <w:p w:rsidR="00306939" w:rsidRPr="00E90162" w:rsidRDefault="00D455AA" w:rsidP="00E90162">
      <w:pPr>
        <w:pStyle w:val="texto"/>
      </w:pPr>
      <w:r>
        <w:t xml:space="preserve">Horri dagokionez, Mankomunitateak jada inbertsio horien proiektuaren eta obra-zuzendaritzaren idazketa esleitu du, eta aurreikusita dago 2017. urtearen edo 2018. urtearen hasieran </w:t>
      </w:r>
      <w:proofErr w:type="spellStart"/>
      <w:r>
        <w:t>lizitatzea</w:t>
      </w:r>
      <w:proofErr w:type="spellEnd"/>
      <w:r>
        <w:t>.</w:t>
      </w:r>
    </w:p>
    <w:p w:rsidR="00306939" w:rsidRPr="00010DE4" w:rsidRDefault="00306939" w:rsidP="00306939">
      <w:pPr>
        <w:pStyle w:val="atitulo2"/>
        <w:spacing w:before="240" w:after="120"/>
      </w:pPr>
      <w:bookmarkStart w:id="19" w:name="_Toc499802366"/>
      <w:bookmarkStart w:id="20" w:name="_Toc505688429"/>
      <w:r>
        <w:t>II.3. Uraren goi hornidura sistemarako hautabideei buruzko erabakia.</w:t>
      </w:r>
      <w:bookmarkEnd w:id="19"/>
      <w:bookmarkEnd w:id="20"/>
    </w:p>
    <w:p w:rsidR="00E90162" w:rsidRDefault="00E90162" w:rsidP="00E90162">
      <w:pPr>
        <w:pStyle w:val="atitulo3"/>
        <w:spacing w:before="240" w:after="120"/>
      </w:pPr>
      <w:r>
        <w:t>Arlo teknikoaren txostenak</w:t>
      </w:r>
    </w:p>
    <w:p w:rsidR="00306939" w:rsidRDefault="00306939" w:rsidP="00306939">
      <w:pPr>
        <w:pStyle w:val="texto"/>
        <w:tabs>
          <w:tab w:val="clear" w:pos="2835"/>
          <w:tab w:val="clear" w:pos="3969"/>
          <w:tab w:val="clear" w:pos="5103"/>
          <w:tab w:val="clear" w:pos="6237"/>
          <w:tab w:val="clear" w:pos="7371"/>
        </w:tabs>
        <w:rPr>
          <w:szCs w:val="26"/>
        </w:rPr>
      </w:pPr>
      <w:r>
        <w:t>Jada aipatu dugun bezala, nahiz eta Estatuak Nafarroari egindako transfere</w:t>
      </w:r>
      <w:r>
        <w:t>n</w:t>
      </w:r>
      <w:r>
        <w:t xml:space="preserve">tzia, </w:t>
      </w:r>
      <w:proofErr w:type="spellStart"/>
      <w:r>
        <w:t>Mairaga</w:t>
      </w:r>
      <w:proofErr w:type="spellEnd"/>
      <w:r>
        <w:t xml:space="preserve"> urtegiarena, 1993an egin behar zen, oraindik ere ez da </w:t>
      </w:r>
      <w:proofErr w:type="spellStart"/>
      <w:r>
        <w:t>admini</w:t>
      </w:r>
      <w:r>
        <w:t>s</w:t>
      </w:r>
      <w:r>
        <w:t>tratiboki</w:t>
      </w:r>
      <w:proofErr w:type="spellEnd"/>
      <w:r>
        <w:t xml:space="preserve"> amaitu; hori dela eta, 2016ko otsailean, Ebroko Ur Konfederazioak komunikatu zuen urtegia “Irati, Arga eta Ega ibaien arroetako” Ustiaketa B</w:t>
      </w:r>
      <w:r>
        <w:t>a</w:t>
      </w:r>
      <w:r>
        <w:t xml:space="preserve">tzarrean sartu beharrekoa zela. </w:t>
      </w:r>
    </w:p>
    <w:p w:rsidR="00EA3A93" w:rsidRPr="00EA3A93" w:rsidRDefault="00EA3A93" w:rsidP="00EA3A93">
      <w:pPr>
        <w:pStyle w:val="texto"/>
      </w:pPr>
      <w:r>
        <w:t>Sartze horrek berekin dakar Ebroko Ur Konfederazioak urtegiaren kudeak</w:t>
      </w:r>
      <w:r>
        <w:t>e</w:t>
      </w:r>
      <w:r>
        <w:t xml:space="preserve">tak sortzen dituen kostuak erabiltzaileei jasanaraztea, 113.000 euro inguruko urteko gastuarekin. </w:t>
      </w:r>
    </w:p>
    <w:p w:rsidR="00EA3A93" w:rsidRPr="00EA3A93" w:rsidRDefault="00EA3A93" w:rsidP="00AD3D56">
      <w:pPr>
        <w:pStyle w:val="texto"/>
      </w:pPr>
      <w:r>
        <w:lastRenderedPageBreak/>
        <w:t xml:space="preserve">Inguruabar horrek eta, horrekin batera, Nafarroako Ubideko ura arazteko La </w:t>
      </w:r>
      <w:proofErr w:type="spellStart"/>
      <w:r>
        <w:t>Pedrerako</w:t>
      </w:r>
      <w:proofErr w:type="spellEnd"/>
      <w:r>
        <w:t xml:space="preserve"> </w:t>
      </w:r>
      <w:proofErr w:type="spellStart"/>
      <w:r>
        <w:t>EUTEa</w:t>
      </w:r>
      <w:proofErr w:type="spellEnd"/>
      <w:r>
        <w:t xml:space="preserve"> eraikitzeak, eragin zuten Mankomunitateko Batzar Nagusiak bere buruari planteatzea zein zen uraren goi horniduren sistemarako modurik egokiena. Arlo teknikoak txosten bat egin zuen 2016ko uztailean, zeinean ur hornidurarako dauden aukerak aztertzen baitira, eta balizko hiru hautabide de</w:t>
      </w:r>
      <w:r>
        <w:t>s</w:t>
      </w:r>
      <w:r>
        <w:t>kribatzen dira:</w:t>
      </w:r>
    </w:p>
    <w:p w:rsidR="00EA3A93" w:rsidRDefault="00EA3A93" w:rsidP="00EA3A93">
      <w:pPr>
        <w:pStyle w:val="texto"/>
        <w:numPr>
          <w:ilvl w:val="0"/>
          <w:numId w:val="16"/>
        </w:numPr>
        <w:tabs>
          <w:tab w:val="clear" w:pos="2835"/>
          <w:tab w:val="clear" w:pos="3969"/>
          <w:tab w:val="clear" w:pos="5103"/>
          <w:tab w:val="clear" w:pos="6237"/>
          <w:tab w:val="clear" w:pos="7371"/>
          <w:tab w:val="left" w:pos="426"/>
        </w:tabs>
        <w:ind w:left="0" w:firstLine="322"/>
        <w:rPr>
          <w:szCs w:val="26"/>
        </w:rPr>
      </w:pPr>
      <w:r>
        <w:t xml:space="preserve">Ura </w:t>
      </w:r>
      <w:proofErr w:type="spellStart"/>
      <w:r>
        <w:t>Mairagako</w:t>
      </w:r>
      <w:proofErr w:type="spellEnd"/>
      <w:r>
        <w:t xml:space="preserve"> urtegitik hornitzea, iturri nagusi gisa, eta Nafarroako Ubideko ura hartu eta erabiltzea La </w:t>
      </w:r>
      <w:proofErr w:type="spellStart"/>
      <w:r>
        <w:t>Pedrerako</w:t>
      </w:r>
      <w:proofErr w:type="spellEnd"/>
      <w:r>
        <w:t xml:space="preserve"> </w:t>
      </w:r>
      <w:proofErr w:type="spellStart"/>
      <w:r>
        <w:t>EUTEaren</w:t>
      </w:r>
      <w:proofErr w:type="spellEnd"/>
      <w:r>
        <w:t xml:space="preserve"> bitartez soilik l</w:t>
      </w:r>
      <w:r>
        <w:t>e</w:t>
      </w:r>
      <w:r>
        <w:t xml:space="preserve">horte-egoerak suertatzen badira. Artederretako iturburuei eta </w:t>
      </w:r>
      <w:proofErr w:type="spellStart"/>
      <w:r>
        <w:t>Eskalgo</w:t>
      </w:r>
      <w:proofErr w:type="spellEnd"/>
      <w:r>
        <w:t xml:space="preserve"> putzuei eusten jarraitzen zaio.</w:t>
      </w:r>
    </w:p>
    <w:p w:rsidR="00EA3A93" w:rsidRDefault="00D455AA" w:rsidP="00EA3A93">
      <w:pPr>
        <w:pStyle w:val="texto"/>
        <w:tabs>
          <w:tab w:val="clear" w:pos="2835"/>
          <w:tab w:val="clear" w:pos="3969"/>
          <w:tab w:val="clear" w:pos="5103"/>
          <w:tab w:val="clear" w:pos="6237"/>
          <w:tab w:val="clear" w:pos="7371"/>
        </w:tabs>
        <w:rPr>
          <w:szCs w:val="26"/>
        </w:rPr>
      </w:pPr>
      <w:r>
        <w:t>Sistema horrekin gaur egungoaren antzekoa den ur-kalitatea bermatzen da.</w:t>
      </w:r>
    </w:p>
    <w:p w:rsidR="00EA3A93" w:rsidRDefault="00D455AA" w:rsidP="00EA3A93">
      <w:pPr>
        <w:pStyle w:val="texto"/>
        <w:numPr>
          <w:ilvl w:val="0"/>
          <w:numId w:val="16"/>
        </w:numPr>
        <w:tabs>
          <w:tab w:val="clear" w:pos="2835"/>
          <w:tab w:val="clear" w:pos="3969"/>
          <w:tab w:val="clear" w:pos="5103"/>
          <w:tab w:val="clear" w:pos="6237"/>
          <w:tab w:val="clear" w:pos="7371"/>
        </w:tabs>
        <w:ind w:left="0" w:firstLine="322"/>
        <w:rPr>
          <w:szCs w:val="26"/>
        </w:rPr>
      </w:pPr>
      <w:r>
        <w:t xml:space="preserve">Nafarroako Ubideko ura hartzea eta La </w:t>
      </w:r>
      <w:proofErr w:type="spellStart"/>
      <w:r>
        <w:t>Pedrerako</w:t>
      </w:r>
      <w:proofErr w:type="spellEnd"/>
      <w:r>
        <w:t xml:space="preserve"> </w:t>
      </w:r>
      <w:proofErr w:type="spellStart"/>
      <w:r>
        <w:t>EUTEa</w:t>
      </w:r>
      <w:proofErr w:type="spellEnd"/>
      <w:r>
        <w:t xml:space="preserve"> erabiltzea, a</w:t>
      </w:r>
      <w:r>
        <w:t>u</w:t>
      </w:r>
      <w:r>
        <w:t xml:space="preserve">rreko aukeran bezala Artederretako iturburuei eta </w:t>
      </w:r>
      <w:proofErr w:type="spellStart"/>
      <w:r>
        <w:t>Eskalgo</w:t>
      </w:r>
      <w:proofErr w:type="spellEnd"/>
      <w:r>
        <w:t xml:space="preserve"> putzuei eutsiz.</w:t>
      </w:r>
    </w:p>
    <w:p w:rsidR="00EA3A93" w:rsidRDefault="00EA3A93" w:rsidP="00EA3A93">
      <w:pPr>
        <w:pStyle w:val="texto"/>
        <w:tabs>
          <w:tab w:val="clear" w:pos="2835"/>
          <w:tab w:val="clear" w:pos="3969"/>
          <w:tab w:val="clear" w:pos="5103"/>
          <w:tab w:val="clear" w:pos="6237"/>
          <w:tab w:val="clear" w:pos="7371"/>
        </w:tabs>
        <w:rPr>
          <w:szCs w:val="26"/>
        </w:rPr>
      </w:pPr>
      <w:r>
        <w:t>Aukera horrek berekin dakar Ubideko urarekin hornitzea iparraldeko eremua ez ezik, mankomunitatearen gainerakoa eta hasiera batean aurreikusitako h</w:t>
      </w:r>
      <w:r>
        <w:t>e</w:t>
      </w:r>
      <w:r>
        <w:t>rriak ere, behin beharrezko kondukzioak eginda; aukera horrek berekin zek</w:t>
      </w:r>
      <w:r>
        <w:t>a</w:t>
      </w:r>
      <w:r>
        <w:t xml:space="preserve">rren </w:t>
      </w:r>
      <w:proofErr w:type="spellStart"/>
      <w:r>
        <w:t>Mairagako</w:t>
      </w:r>
      <w:proofErr w:type="spellEnd"/>
      <w:r>
        <w:t xml:space="preserve"> urtegia pixkanaka uzten joatea uraren hornidurari dagokionez, eta beste erabilera batzuetarako uztea (aisia, nekazaritza eta abar).</w:t>
      </w:r>
    </w:p>
    <w:p w:rsidR="00EA3A93" w:rsidRDefault="00EA3A93" w:rsidP="00EA3A93">
      <w:pPr>
        <w:pStyle w:val="texto"/>
        <w:tabs>
          <w:tab w:val="clear" w:pos="2835"/>
          <w:tab w:val="clear" w:pos="3969"/>
          <w:tab w:val="clear" w:pos="5103"/>
          <w:tab w:val="clear" w:pos="6237"/>
          <w:tab w:val="clear" w:pos="7371"/>
        </w:tabs>
        <w:rPr>
          <w:szCs w:val="26"/>
        </w:rPr>
      </w:pPr>
      <w:r>
        <w:t>Kasu horretan, uraren kalitatea aurreko aukerakoa baino hobea izanen litz</w:t>
      </w:r>
      <w:r>
        <w:t>a</w:t>
      </w:r>
      <w:r>
        <w:t>teke.</w:t>
      </w:r>
    </w:p>
    <w:p w:rsidR="00EA3A93" w:rsidRDefault="00D455AA" w:rsidP="00EA3A93">
      <w:pPr>
        <w:pStyle w:val="texto"/>
        <w:numPr>
          <w:ilvl w:val="0"/>
          <w:numId w:val="16"/>
        </w:numPr>
        <w:tabs>
          <w:tab w:val="clear" w:pos="2835"/>
          <w:tab w:val="clear" w:pos="3969"/>
          <w:tab w:val="clear" w:pos="5103"/>
          <w:tab w:val="clear" w:pos="6237"/>
          <w:tab w:val="clear" w:pos="7371"/>
          <w:tab w:val="left" w:pos="426"/>
        </w:tabs>
        <w:ind w:left="0" w:firstLine="322"/>
        <w:rPr>
          <w:szCs w:val="26"/>
        </w:rPr>
      </w:pPr>
      <w:r>
        <w:t xml:space="preserve">Uraren hornidura egitea operatibo mantenduz bai </w:t>
      </w:r>
      <w:proofErr w:type="spellStart"/>
      <w:r>
        <w:t>Mairagako</w:t>
      </w:r>
      <w:proofErr w:type="spellEnd"/>
      <w:r>
        <w:t xml:space="preserve"> urtegia, bai Nafarroako Ubidea, Artederretako iturburuak eta </w:t>
      </w:r>
      <w:proofErr w:type="spellStart"/>
      <w:r>
        <w:t>Eskalgo</w:t>
      </w:r>
      <w:proofErr w:type="spellEnd"/>
      <w:r>
        <w:t xml:space="preserve"> putzuak utzita. </w:t>
      </w:r>
    </w:p>
    <w:p w:rsidR="00EA3A93" w:rsidRDefault="00EA3A93" w:rsidP="00EA3A93">
      <w:pPr>
        <w:pStyle w:val="texto"/>
      </w:pPr>
      <w:r>
        <w:t>Azterlanak eranskin bat ere bazuen, zeinean aztertzen baitziren hautabide bakoitzaren inplikazioa, bai ikuspuntu teknikotik (behar ziren giza baliabideak eta baliabide materialak, uraren kalitatea eta abar), bai ikuspuntu ekonomikotik ere (metro kubiko bakoitzaren kostuen kalkulua, tarifak erabiltzaileei ordain</w:t>
      </w:r>
      <w:r>
        <w:t>a</w:t>
      </w:r>
      <w:r>
        <w:t xml:space="preserve">raztea eta abar). </w:t>
      </w:r>
    </w:p>
    <w:p w:rsidR="00D455AA" w:rsidRDefault="00D455AA" w:rsidP="00EA3A93">
      <w:pPr>
        <w:pStyle w:val="texto"/>
      </w:pPr>
    </w:p>
    <w:p w:rsidR="00D455AA" w:rsidRDefault="00D455AA" w:rsidP="00EA3A93">
      <w:pPr>
        <w:pStyle w:val="texto"/>
      </w:pPr>
    </w:p>
    <w:p w:rsidR="00D455AA" w:rsidRDefault="00D455AA" w:rsidP="00EA3A93">
      <w:pPr>
        <w:pStyle w:val="texto"/>
      </w:pPr>
    </w:p>
    <w:p w:rsidR="00D455AA" w:rsidRPr="00EA3A93" w:rsidRDefault="00D455AA" w:rsidP="00EA3A93">
      <w:pPr>
        <w:pStyle w:val="texto"/>
      </w:pPr>
    </w:p>
    <w:p w:rsidR="00AD3D56" w:rsidRDefault="00AD3D56">
      <w:pPr>
        <w:spacing w:after="0"/>
        <w:ind w:firstLine="0"/>
        <w:jc w:val="left"/>
        <w:rPr>
          <w:spacing w:val="6"/>
          <w:sz w:val="26"/>
          <w:szCs w:val="24"/>
        </w:rPr>
      </w:pPr>
      <w:r>
        <w:br w:type="page"/>
      </w:r>
    </w:p>
    <w:p w:rsidR="00EA3A93" w:rsidRPr="00EA3A93" w:rsidRDefault="00EA3A93" w:rsidP="00EA3A93">
      <w:pPr>
        <w:pStyle w:val="texto"/>
        <w:spacing w:after="240"/>
      </w:pPr>
      <w:r>
        <w:lastRenderedPageBreak/>
        <w:t>Ondoren, eranskin horren laburpena aurkezten dugu:</w:t>
      </w:r>
    </w:p>
    <w:tbl>
      <w:tblPr>
        <w:tblW w:w="8801" w:type="dxa"/>
        <w:jc w:val="center"/>
        <w:tblCellMar>
          <w:left w:w="70" w:type="dxa"/>
          <w:right w:w="70" w:type="dxa"/>
        </w:tblCellMar>
        <w:tblLook w:val="04A0" w:firstRow="1" w:lastRow="0" w:firstColumn="1" w:lastColumn="0" w:noHBand="0" w:noVBand="1"/>
      </w:tblPr>
      <w:tblGrid>
        <w:gridCol w:w="3380"/>
        <w:gridCol w:w="1680"/>
        <w:gridCol w:w="1567"/>
        <w:gridCol w:w="2174"/>
      </w:tblGrid>
      <w:tr w:rsidR="00EA3A93" w:rsidRPr="00EA3A93" w:rsidTr="001B6644">
        <w:trPr>
          <w:cantSplit/>
          <w:trHeight w:val="198"/>
          <w:jc w:val="center"/>
        </w:trPr>
        <w:tc>
          <w:tcPr>
            <w:tcW w:w="3380" w:type="dxa"/>
            <w:tcBorders>
              <w:top w:val="single" w:sz="4" w:space="0" w:color="auto"/>
              <w:bottom w:val="single" w:sz="4" w:space="0" w:color="auto"/>
            </w:tcBorders>
            <w:shd w:val="clear" w:color="auto" w:fill="FABF8F" w:themeFill="accent6" w:themeFillTint="99"/>
            <w:noWrap/>
            <w:vAlign w:val="center"/>
          </w:tcPr>
          <w:p w:rsidR="00EA3A93" w:rsidRPr="00EA3A93" w:rsidRDefault="00EA3A93" w:rsidP="00297D83">
            <w:pPr>
              <w:spacing w:after="0"/>
              <w:ind w:firstLine="0"/>
              <w:contextualSpacing/>
              <w:jc w:val="left"/>
              <w:rPr>
                <w:rFonts w:ascii="Arial" w:hAnsi="Arial" w:cs="Arial"/>
                <w:bCs/>
                <w:color w:val="000000"/>
                <w:sz w:val="18"/>
                <w:szCs w:val="18"/>
              </w:rPr>
            </w:pPr>
            <w:r>
              <w:rPr>
                <w:rFonts w:ascii="Arial" w:hAnsi="Arial"/>
                <w:bCs/>
                <w:color w:val="000000"/>
                <w:sz w:val="18"/>
                <w:szCs w:val="18"/>
              </w:rPr>
              <w:t>Hornidura-iturria</w:t>
            </w:r>
          </w:p>
        </w:tc>
        <w:tc>
          <w:tcPr>
            <w:tcW w:w="1680" w:type="dxa"/>
            <w:tcBorders>
              <w:top w:val="single" w:sz="4" w:space="0" w:color="auto"/>
              <w:bottom w:val="single" w:sz="4" w:space="0" w:color="auto"/>
            </w:tcBorders>
            <w:shd w:val="clear" w:color="auto" w:fill="FABF8F" w:themeFill="accent6" w:themeFillTint="99"/>
            <w:noWrap/>
            <w:vAlign w:val="center"/>
          </w:tcPr>
          <w:p w:rsidR="00EA3A93" w:rsidRPr="00EA3A93" w:rsidRDefault="00EA3A93" w:rsidP="001B6644">
            <w:pPr>
              <w:spacing w:after="0"/>
              <w:ind w:left="-70" w:firstLine="0"/>
              <w:contextualSpacing/>
              <w:jc w:val="right"/>
              <w:rPr>
                <w:rFonts w:ascii="Arial" w:hAnsi="Arial" w:cs="Arial"/>
                <w:color w:val="000000"/>
                <w:sz w:val="18"/>
                <w:szCs w:val="18"/>
              </w:rPr>
            </w:pPr>
            <w:r>
              <w:rPr>
                <w:rFonts w:ascii="Arial" w:hAnsi="Arial"/>
                <w:color w:val="000000"/>
                <w:sz w:val="18"/>
                <w:szCs w:val="18"/>
              </w:rPr>
              <w:t xml:space="preserve">1. hautabidea: </w:t>
            </w:r>
          </w:p>
          <w:p w:rsidR="00EA3A93" w:rsidRPr="00EA3A93" w:rsidRDefault="00EA3A93" w:rsidP="001B6644">
            <w:pPr>
              <w:spacing w:after="0"/>
              <w:ind w:left="-70" w:firstLine="0"/>
              <w:contextualSpacing/>
              <w:jc w:val="right"/>
              <w:rPr>
                <w:rFonts w:ascii="Arial" w:hAnsi="Arial" w:cs="Arial"/>
                <w:color w:val="000000"/>
                <w:sz w:val="18"/>
                <w:szCs w:val="18"/>
              </w:rPr>
            </w:pPr>
            <w:proofErr w:type="spellStart"/>
            <w:r>
              <w:rPr>
                <w:rFonts w:ascii="Arial" w:hAnsi="Arial"/>
                <w:color w:val="000000"/>
                <w:sz w:val="18"/>
                <w:szCs w:val="18"/>
              </w:rPr>
              <w:t>Mairagako</w:t>
            </w:r>
            <w:proofErr w:type="spellEnd"/>
            <w:r>
              <w:rPr>
                <w:rFonts w:ascii="Arial" w:hAnsi="Arial"/>
                <w:color w:val="000000"/>
                <w:sz w:val="18"/>
                <w:szCs w:val="18"/>
              </w:rPr>
              <w:t xml:space="preserve"> urtegia + La </w:t>
            </w:r>
            <w:proofErr w:type="spellStart"/>
            <w:r>
              <w:rPr>
                <w:rFonts w:ascii="Arial" w:hAnsi="Arial"/>
                <w:color w:val="000000"/>
                <w:sz w:val="18"/>
                <w:szCs w:val="18"/>
              </w:rPr>
              <w:t>Pedrerako</w:t>
            </w:r>
            <w:proofErr w:type="spellEnd"/>
            <w:r>
              <w:rPr>
                <w:rFonts w:ascii="Arial" w:hAnsi="Arial"/>
                <w:color w:val="000000"/>
                <w:sz w:val="18"/>
                <w:szCs w:val="18"/>
              </w:rPr>
              <w:t xml:space="preserve"> err</w:t>
            </w:r>
            <w:r>
              <w:rPr>
                <w:rFonts w:ascii="Arial" w:hAnsi="Arial"/>
                <w:color w:val="000000"/>
                <w:sz w:val="18"/>
                <w:szCs w:val="18"/>
              </w:rPr>
              <w:t>e</w:t>
            </w:r>
            <w:r>
              <w:rPr>
                <w:rFonts w:ascii="Arial" w:hAnsi="Arial"/>
                <w:color w:val="000000"/>
                <w:sz w:val="18"/>
                <w:szCs w:val="18"/>
              </w:rPr>
              <w:t xml:space="preserve">serba </w:t>
            </w:r>
          </w:p>
        </w:tc>
        <w:tc>
          <w:tcPr>
            <w:tcW w:w="1567" w:type="dxa"/>
            <w:tcBorders>
              <w:top w:val="single" w:sz="4" w:space="0" w:color="auto"/>
              <w:bottom w:val="single" w:sz="4" w:space="0" w:color="auto"/>
            </w:tcBorders>
            <w:shd w:val="clear" w:color="auto" w:fill="FABF8F" w:themeFill="accent6" w:themeFillTint="99"/>
            <w:noWrap/>
            <w:vAlign w:val="center"/>
          </w:tcPr>
          <w:p w:rsidR="00EA3A93" w:rsidRPr="00EA3A93" w:rsidRDefault="00EA3A93" w:rsidP="00297D83">
            <w:pPr>
              <w:spacing w:after="0"/>
              <w:ind w:firstLine="0"/>
              <w:contextualSpacing/>
              <w:jc w:val="right"/>
              <w:rPr>
                <w:rFonts w:ascii="Arial" w:hAnsi="Arial" w:cs="Arial"/>
                <w:color w:val="000000"/>
                <w:sz w:val="18"/>
                <w:szCs w:val="18"/>
              </w:rPr>
            </w:pPr>
            <w:r>
              <w:rPr>
                <w:rFonts w:ascii="Arial" w:hAnsi="Arial"/>
                <w:color w:val="000000"/>
                <w:sz w:val="18"/>
                <w:szCs w:val="18"/>
              </w:rPr>
              <w:t xml:space="preserve">2. hautabidea: </w:t>
            </w:r>
          </w:p>
          <w:p w:rsidR="00EA3A93" w:rsidRPr="00EA3A93" w:rsidRDefault="00EA3A93" w:rsidP="00297D83">
            <w:pPr>
              <w:spacing w:after="0"/>
              <w:ind w:firstLine="0"/>
              <w:contextualSpacing/>
              <w:jc w:val="right"/>
              <w:rPr>
                <w:rFonts w:ascii="Arial" w:hAnsi="Arial" w:cs="Arial"/>
                <w:color w:val="000000"/>
                <w:sz w:val="18"/>
                <w:szCs w:val="18"/>
              </w:rPr>
            </w:pPr>
            <w:r>
              <w:rPr>
                <w:rFonts w:ascii="Arial" w:hAnsi="Arial"/>
                <w:color w:val="000000"/>
                <w:sz w:val="18"/>
                <w:szCs w:val="18"/>
              </w:rPr>
              <w:t xml:space="preserve">Soilik La </w:t>
            </w:r>
            <w:proofErr w:type="spellStart"/>
            <w:r>
              <w:rPr>
                <w:rFonts w:ascii="Arial" w:hAnsi="Arial"/>
                <w:color w:val="000000"/>
                <w:sz w:val="18"/>
                <w:szCs w:val="18"/>
              </w:rPr>
              <w:t>Pedrera</w:t>
            </w:r>
            <w:proofErr w:type="spellEnd"/>
            <w:r>
              <w:rPr>
                <w:rFonts w:ascii="Arial" w:hAnsi="Arial"/>
                <w:color w:val="000000"/>
                <w:sz w:val="18"/>
                <w:szCs w:val="18"/>
              </w:rPr>
              <w:t xml:space="preserve"> erabiltzea (horn</w:t>
            </w:r>
            <w:r>
              <w:rPr>
                <w:rFonts w:ascii="Arial" w:hAnsi="Arial"/>
                <w:color w:val="000000"/>
                <w:sz w:val="18"/>
                <w:szCs w:val="18"/>
              </w:rPr>
              <w:t>i</w:t>
            </w:r>
            <w:r>
              <w:rPr>
                <w:rFonts w:ascii="Arial" w:hAnsi="Arial"/>
                <w:color w:val="000000"/>
                <w:sz w:val="18"/>
                <w:szCs w:val="18"/>
              </w:rPr>
              <w:t>dura)</w:t>
            </w:r>
          </w:p>
        </w:tc>
        <w:tc>
          <w:tcPr>
            <w:tcW w:w="2174" w:type="dxa"/>
            <w:tcBorders>
              <w:top w:val="single" w:sz="4" w:space="0" w:color="auto"/>
              <w:bottom w:val="single" w:sz="4" w:space="0" w:color="auto"/>
            </w:tcBorders>
            <w:shd w:val="clear" w:color="auto" w:fill="FABF8F" w:themeFill="accent6" w:themeFillTint="99"/>
            <w:noWrap/>
            <w:vAlign w:val="center"/>
          </w:tcPr>
          <w:p w:rsidR="00EA3A93" w:rsidRPr="00EA3A93" w:rsidRDefault="00EA3A93" w:rsidP="00297D83">
            <w:pPr>
              <w:spacing w:after="0"/>
              <w:ind w:firstLine="0"/>
              <w:contextualSpacing/>
              <w:jc w:val="right"/>
              <w:rPr>
                <w:rFonts w:ascii="Arial" w:hAnsi="Arial" w:cs="Arial"/>
                <w:color w:val="000000"/>
                <w:sz w:val="18"/>
                <w:szCs w:val="18"/>
              </w:rPr>
            </w:pPr>
            <w:r>
              <w:rPr>
                <w:rFonts w:ascii="Arial" w:hAnsi="Arial"/>
                <w:color w:val="000000"/>
                <w:sz w:val="18"/>
                <w:szCs w:val="18"/>
              </w:rPr>
              <w:t xml:space="preserve">3. hautabidea: </w:t>
            </w:r>
          </w:p>
          <w:p w:rsidR="00EA3A93" w:rsidRPr="00EA3A93" w:rsidRDefault="00EA3A93" w:rsidP="001B6644">
            <w:pPr>
              <w:spacing w:after="0"/>
              <w:ind w:firstLine="0"/>
              <w:contextualSpacing/>
              <w:jc w:val="right"/>
              <w:rPr>
                <w:rFonts w:ascii="Arial" w:hAnsi="Arial" w:cs="Arial"/>
                <w:color w:val="000000"/>
                <w:sz w:val="18"/>
                <w:szCs w:val="18"/>
              </w:rPr>
            </w:pPr>
            <w:proofErr w:type="spellStart"/>
            <w:r>
              <w:rPr>
                <w:rFonts w:ascii="Arial" w:hAnsi="Arial"/>
                <w:color w:val="000000"/>
                <w:sz w:val="18"/>
                <w:szCs w:val="18"/>
              </w:rPr>
              <w:t>Mairagako</w:t>
            </w:r>
            <w:proofErr w:type="spellEnd"/>
            <w:r>
              <w:rPr>
                <w:rFonts w:ascii="Arial" w:hAnsi="Arial"/>
                <w:color w:val="000000"/>
                <w:sz w:val="18"/>
                <w:szCs w:val="18"/>
              </w:rPr>
              <w:t xml:space="preserve"> urtegia (% 40) + La </w:t>
            </w:r>
            <w:proofErr w:type="spellStart"/>
            <w:r>
              <w:rPr>
                <w:rFonts w:ascii="Arial" w:hAnsi="Arial"/>
                <w:color w:val="000000"/>
                <w:sz w:val="18"/>
                <w:szCs w:val="18"/>
              </w:rPr>
              <w:t>Pedrera</w:t>
            </w:r>
            <w:proofErr w:type="spellEnd"/>
            <w:r>
              <w:rPr>
                <w:rFonts w:ascii="Arial" w:hAnsi="Arial"/>
                <w:color w:val="000000"/>
                <w:sz w:val="18"/>
                <w:szCs w:val="18"/>
              </w:rPr>
              <w:t xml:space="preserve"> (% 60)</w:t>
            </w:r>
          </w:p>
        </w:tc>
      </w:tr>
      <w:tr w:rsidR="00EA3A93" w:rsidRPr="001B6644" w:rsidTr="001B6644">
        <w:trPr>
          <w:cantSplit/>
          <w:trHeight w:val="255"/>
          <w:jc w:val="center"/>
        </w:trPr>
        <w:tc>
          <w:tcPr>
            <w:tcW w:w="3380" w:type="dxa"/>
            <w:tcBorders>
              <w:top w:val="single" w:sz="4" w:space="0" w:color="auto"/>
            </w:tcBorders>
            <w:shd w:val="clear" w:color="auto" w:fill="auto"/>
            <w:noWrap/>
            <w:vAlign w:val="center"/>
          </w:tcPr>
          <w:p w:rsidR="00EA3A93" w:rsidRPr="001B6644" w:rsidRDefault="00EA3A93" w:rsidP="00297D83">
            <w:pPr>
              <w:spacing w:after="0"/>
              <w:ind w:firstLine="0"/>
              <w:contextualSpacing/>
              <w:jc w:val="left"/>
              <w:rPr>
                <w:rFonts w:ascii="Arial" w:hAnsi="Arial" w:cs="Arial"/>
                <w:bCs/>
                <w:color w:val="000000"/>
              </w:rPr>
            </w:pPr>
            <w:r>
              <w:rPr>
                <w:rFonts w:ascii="Arial" w:hAnsi="Arial"/>
                <w:bCs/>
                <w:color w:val="000000"/>
              </w:rPr>
              <w:t xml:space="preserve">Olorizko </w:t>
            </w:r>
            <w:proofErr w:type="spellStart"/>
            <w:r>
              <w:rPr>
                <w:rFonts w:ascii="Arial" w:hAnsi="Arial"/>
                <w:bCs/>
                <w:color w:val="000000"/>
              </w:rPr>
              <w:t>EUTEa</w:t>
            </w:r>
            <w:proofErr w:type="spellEnd"/>
          </w:p>
        </w:tc>
        <w:tc>
          <w:tcPr>
            <w:tcW w:w="1680" w:type="dxa"/>
            <w:tcBorders>
              <w:top w:val="single" w:sz="4" w:space="0" w:color="auto"/>
            </w:tcBorders>
            <w:shd w:val="clear" w:color="auto" w:fill="auto"/>
            <w:noWrap/>
            <w:vAlign w:val="center"/>
          </w:tcPr>
          <w:p w:rsidR="00EA3A93" w:rsidRPr="001B6644" w:rsidRDefault="00EA3A93" w:rsidP="001B6644">
            <w:pPr>
              <w:spacing w:after="0"/>
              <w:ind w:left="-70" w:firstLine="0"/>
              <w:contextualSpacing/>
              <w:jc w:val="right"/>
              <w:rPr>
                <w:rFonts w:ascii="Arial" w:hAnsi="Arial" w:cs="Arial"/>
                <w:color w:val="000000"/>
                <w:lang w:val="es-ES" w:eastAsia="es-ES"/>
              </w:rPr>
            </w:pPr>
          </w:p>
        </w:tc>
        <w:tc>
          <w:tcPr>
            <w:tcW w:w="1567" w:type="dxa"/>
            <w:tcBorders>
              <w:top w:val="single" w:sz="4" w:space="0" w:color="auto"/>
            </w:tcBorders>
            <w:shd w:val="clear" w:color="auto" w:fill="auto"/>
            <w:noWrap/>
            <w:vAlign w:val="center"/>
          </w:tcPr>
          <w:p w:rsidR="00EA3A93" w:rsidRPr="001B6644" w:rsidRDefault="00EA3A93" w:rsidP="00297D83">
            <w:pPr>
              <w:spacing w:after="0"/>
              <w:ind w:firstLine="0"/>
              <w:contextualSpacing/>
              <w:jc w:val="right"/>
              <w:rPr>
                <w:rFonts w:ascii="Arial" w:hAnsi="Arial" w:cs="Arial"/>
                <w:color w:val="000000"/>
                <w:lang w:val="es-ES" w:eastAsia="es-ES"/>
              </w:rPr>
            </w:pPr>
          </w:p>
        </w:tc>
        <w:tc>
          <w:tcPr>
            <w:tcW w:w="2174" w:type="dxa"/>
            <w:tcBorders>
              <w:top w:val="single" w:sz="4" w:space="0" w:color="auto"/>
            </w:tcBorders>
            <w:shd w:val="clear" w:color="auto" w:fill="auto"/>
            <w:noWrap/>
            <w:vAlign w:val="center"/>
          </w:tcPr>
          <w:p w:rsidR="00EA3A93" w:rsidRPr="001B6644" w:rsidRDefault="00EA3A93" w:rsidP="00297D83">
            <w:pPr>
              <w:spacing w:after="0"/>
              <w:ind w:firstLine="0"/>
              <w:contextualSpacing/>
              <w:jc w:val="right"/>
              <w:rPr>
                <w:rFonts w:ascii="Arial" w:hAnsi="Arial" w:cs="Arial"/>
                <w:color w:val="000000"/>
                <w:lang w:val="es-ES" w:eastAsia="es-ES"/>
              </w:rPr>
            </w:pP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rPr>
            </w:pPr>
            <w:r>
              <w:rPr>
                <w:rFonts w:ascii="Arial Narrow" w:hAnsi="Arial Narrow"/>
                <w:sz w:val="18"/>
                <w:szCs w:val="18"/>
              </w:rPr>
              <w:t>Kostuak, guztira (</w:t>
            </w:r>
            <w:proofErr w:type="spellStart"/>
            <w:r>
              <w:rPr>
                <w:rFonts w:ascii="Arial Narrow" w:hAnsi="Arial Narrow"/>
                <w:sz w:val="18"/>
                <w:szCs w:val="18"/>
              </w:rPr>
              <w:t>€)</w:t>
            </w:r>
            <w:proofErr w:type="spellEnd"/>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408.954</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0</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311.724</w:t>
            </w: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A02272">
            <w:pPr>
              <w:spacing w:after="0"/>
              <w:ind w:left="230" w:firstLine="0"/>
              <w:contextualSpacing/>
              <w:jc w:val="left"/>
              <w:rPr>
                <w:rFonts w:ascii="Arial Narrow" w:hAnsi="Arial Narrow" w:cs="Arial"/>
                <w:sz w:val="18"/>
                <w:szCs w:val="18"/>
              </w:rPr>
            </w:pPr>
            <w:r>
              <w:rPr>
                <w:rFonts w:ascii="Arial Narrow" w:hAnsi="Arial Narrow"/>
                <w:sz w:val="18"/>
                <w:szCs w:val="18"/>
              </w:rPr>
              <w:t>Produkzioa, guztira (m</w:t>
            </w:r>
            <w:r>
              <w:rPr>
                <w:rFonts w:ascii="Arial Narrow" w:hAnsi="Arial Narrow"/>
                <w:sz w:val="18"/>
                <w:szCs w:val="18"/>
                <w:vertAlign w:val="superscript"/>
              </w:rPr>
              <w:t>3</w:t>
            </w:r>
            <w:r>
              <w:rPr>
                <w:rFonts w:ascii="Arial Narrow" w:hAnsi="Arial Narrow"/>
                <w:sz w:val="18"/>
                <w:szCs w:val="18"/>
              </w:rPr>
              <w:t>)</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1.406.000</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0</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562.400</w:t>
            </w:r>
          </w:p>
        </w:tc>
      </w:tr>
      <w:tr w:rsidR="00EA3A93" w:rsidRPr="001B6644" w:rsidTr="001B6644">
        <w:trPr>
          <w:cantSplit/>
          <w:trHeight w:val="198"/>
          <w:jc w:val="center"/>
        </w:trPr>
        <w:tc>
          <w:tcPr>
            <w:tcW w:w="3380" w:type="dxa"/>
            <w:tcBorders>
              <w:bottom w:val="single" w:sz="2" w:space="0" w:color="auto"/>
            </w:tcBorders>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rPr>
            </w:pPr>
            <w:r>
              <w:rPr>
                <w:rFonts w:ascii="Arial Narrow" w:hAnsi="Arial Narrow"/>
                <w:sz w:val="18"/>
                <w:szCs w:val="18"/>
              </w:rPr>
              <w:t>Unitateko kostua m</w:t>
            </w:r>
            <w:r>
              <w:rPr>
                <w:rFonts w:ascii="Arial Narrow" w:hAnsi="Arial Narrow"/>
                <w:sz w:val="18"/>
                <w:szCs w:val="18"/>
                <w:vertAlign w:val="superscript"/>
              </w:rPr>
              <w:t>3</w:t>
            </w:r>
            <w:r>
              <w:rPr>
                <w:rFonts w:ascii="Arial Narrow" w:hAnsi="Arial Narrow"/>
                <w:sz w:val="18"/>
                <w:szCs w:val="18"/>
              </w:rPr>
              <w:t xml:space="preserve"> bakoitzeko</w:t>
            </w:r>
          </w:p>
        </w:tc>
        <w:tc>
          <w:tcPr>
            <w:tcW w:w="1680" w:type="dxa"/>
            <w:tcBorders>
              <w:bottom w:val="single" w:sz="2" w:space="0" w:color="auto"/>
            </w:tcBorders>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0,291</w:t>
            </w:r>
          </w:p>
        </w:tc>
        <w:tc>
          <w:tcPr>
            <w:tcW w:w="1567"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0</w:t>
            </w:r>
          </w:p>
        </w:tc>
        <w:tc>
          <w:tcPr>
            <w:tcW w:w="2174"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0,554</w:t>
            </w:r>
          </w:p>
        </w:tc>
      </w:tr>
      <w:tr w:rsidR="00EA3A93" w:rsidRPr="001B6644" w:rsidTr="001B6644">
        <w:trPr>
          <w:cantSplit/>
          <w:trHeight w:val="255"/>
          <w:jc w:val="center"/>
        </w:trPr>
        <w:tc>
          <w:tcPr>
            <w:tcW w:w="3380"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bCs/>
              </w:rPr>
            </w:pPr>
            <w:r>
              <w:rPr>
                <w:rFonts w:ascii="Arial" w:hAnsi="Arial"/>
                <w:bCs/>
              </w:rPr>
              <w:t>Artederretako iturburuak</w:t>
            </w:r>
          </w:p>
        </w:tc>
        <w:tc>
          <w:tcPr>
            <w:tcW w:w="1680" w:type="dxa"/>
            <w:tcBorders>
              <w:top w:val="single" w:sz="2" w:space="0" w:color="auto"/>
            </w:tcBorders>
            <w:shd w:val="clear" w:color="auto" w:fill="auto"/>
            <w:noWrap/>
            <w:vAlign w:val="center"/>
            <w:hideMark/>
          </w:tcPr>
          <w:p w:rsidR="00EA3A93" w:rsidRPr="001B6644" w:rsidRDefault="00EA3A93" w:rsidP="001B6644">
            <w:pPr>
              <w:spacing w:after="0"/>
              <w:ind w:left="-70" w:firstLine="0"/>
              <w:contextualSpacing/>
              <w:jc w:val="left"/>
              <w:rPr>
                <w:rFonts w:ascii="Arial" w:hAnsi="Arial" w:cs="Arial"/>
                <w:color w:val="000000"/>
                <w:lang w:val="es-ES" w:eastAsia="es-ES"/>
              </w:rPr>
            </w:pPr>
          </w:p>
        </w:tc>
        <w:tc>
          <w:tcPr>
            <w:tcW w:w="1567"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c>
          <w:tcPr>
            <w:tcW w:w="2174"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rPr>
            </w:pPr>
            <w:r>
              <w:rPr>
                <w:rFonts w:ascii="Arial Narrow" w:hAnsi="Arial Narrow"/>
                <w:sz w:val="18"/>
                <w:szCs w:val="18"/>
              </w:rPr>
              <w:t>Kostuak, guztira (</w:t>
            </w:r>
            <w:proofErr w:type="spellStart"/>
            <w:r>
              <w:rPr>
                <w:rFonts w:ascii="Arial Narrow" w:hAnsi="Arial Narrow"/>
                <w:sz w:val="18"/>
                <w:szCs w:val="18"/>
              </w:rPr>
              <w:t>€)</w:t>
            </w:r>
            <w:proofErr w:type="spellEnd"/>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7.164</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rPr>
            </w:pPr>
            <w:r>
              <w:rPr>
                <w:rFonts w:ascii="Arial Narrow" w:hAnsi="Arial Narrow"/>
                <w:sz w:val="18"/>
                <w:szCs w:val="18"/>
              </w:rPr>
              <w:t>7.164</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0</w:t>
            </w: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A02272">
            <w:pPr>
              <w:spacing w:after="0"/>
              <w:ind w:left="230" w:firstLine="0"/>
              <w:contextualSpacing/>
              <w:jc w:val="left"/>
              <w:rPr>
                <w:rFonts w:ascii="Arial Narrow" w:hAnsi="Arial Narrow" w:cs="Arial"/>
                <w:sz w:val="18"/>
                <w:szCs w:val="18"/>
              </w:rPr>
            </w:pPr>
            <w:r>
              <w:rPr>
                <w:rFonts w:ascii="Arial Narrow" w:hAnsi="Arial Narrow"/>
                <w:sz w:val="18"/>
                <w:szCs w:val="18"/>
              </w:rPr>
              <w:t>Produkzioa, guztira (m</w:t>
            </w:r>
            <w:r>
              <w:rPr>
                <w:rFonts w:ascii="Arial Narrow" w:hAnsi="Arial Narrow"/>
                <w:sz w:val="18"/>
                <w:szCs w:val="18"/>
                <w:vertAlign w:val="superscript"/>
              </w:rPr>
              <w:t>3</w:t>
            </w:r>
            <w:r>
              <w:rPr>
                <w:rFonts w:ascii="Arial Narrow" w:hAnsi="Arial Narrow"/>
                <w:sz w:val="18"/>
                <w:szCs w:val="18"/>
              </w:rPr>
              <w:t>)</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465.000</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rPr>
            </w:pPr>
            <w:r>
              <w:rPr>
                <w:rFonts w:ascii="Arial Narrow" w:hAnsi="Arial Narrow"/>
                <w:sz w:val="18"/>
                <w:szCs w:val="18"/>
              </w:rPr>
              <w:t>465.000</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0</w:t>
            </w:r>
          </w:p>
        </w:tc>
      </w:tr>
      <w:tr w:rsidR="00EA3A93" w:rsidRPr="001B6644" w:rsidTr="001B6644">
        <w:trPr>
          <w:cantSplit/>
          <w:trHeight w:val="198"/>
          <w:jc w:val="center"/>
        </w:trPr>
        <w:tc>
          <w:tcPr>
            <w:tcW w:w="3380" w:type="dxa"/>
            <w:tcBorders>
              <w:bottom w:val="single" w:sz="2" w:space="0" w:color="auto"/>
            </w:tcBorders>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rPr>
            </w:pPr>
            <w:r>
              <w:rPr>
                <w:rFonts w:ascii="Arial Narrow" w:hAnsi="Arial Narrow"/>
                <w:sz w:val="18"/>
                <w:szCs w:val="18"/>
              </w:rPr>
              <w:t>Unitateko kostua m</w:t>
            </w:r>
            <w:r>
              <w:rPr>
                <w:rFonts w:ascii="Arial Narrow" w:hAnsi="Arial Narrow"/>
                <w:sz w:val="18"/>
                <w:szCs w:val="18"/>
                <w:vertAlign w:val="superscript"/>
              </w:rPr>
              <w:t>3</w:t>
            </w:r>
            <w:r>
              <w:rPr>
                <w:rFonts w:ascii="Arial Narrow" w:hAnsi="Arial Narrow"/>
                <w:sz w:val="18"/>
                <w:szCs w:val="18"/>
              </w:rPr>
              <w:t xml:space="preserve"> bakoitzeko</w:t>
            </w:r>
          </w:p>
        </w:tc>
        <w:tc>
          <w:tcPr>
            <w:tcW w:w="1680" w:type="dxa"/>
            <w:tcBorders>
              <w:bottom w:val="single" w:sz="2" w:space="0" w:color="auto"/>
            </w:tcBorders>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0,015</w:t>
            </w:r>
          </w:p>
        </w:tc>
        <w:tc>
          <w:tcPr>
            <w:tcW w:w="1567"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0,015</w:t>
            </w:r>
          </w:p>
        </w:tc>
        <w:tc>
          <w:tcPr>
            <w:tcW w:w="2174"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0</w:t>
            </w:r>
          </w:p>
        </w:tc>
      </w:tr>
      <w:tr w:rsidR="00EA3A93" w:rsidRPr="001B6644" w:rsidTr="001B6644">
        <w:trPr>
          <w:cantSplit/>
          <w:trHeight w:val="255"/>
          <w:jc w:val="center"/>
        </w:trPr>
        <w:tc>
          <w:tcPr>
            <w:tcW w:w="3380"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bCs/>
              </w:rPr>
            </w:pPr>
            <w:proofErr w:type="spellStart"/>
            <w:r>
              <w:rPr>
                <w:rFonts w:ascii="Arial" w:hAnsi="Arial"/>
                <w:bCs/>
              </w:rPr>
              <w:t>Eskalgo</w:t>
            </w:r>
            <w:proofErr w:type="spellEnd"/>
            <w:r>
              <w:rPr>
                <w:rFonts w:ascii="Arial" w:hAnsi="Arial"/>
                <w:bCs/>
              </w:rPr>
              <w:t xml:space="preserve"> ponpatzea</w:t>
            </w:r>
          </w:p>
        </w:tc>
        <w:tc>
          <w:tcPr>
            <w:tcW w:w="1680" w:type="dxa"/>
            <w:tcBorders>
              <w:top w:val="single" w:sz="2" w:space="0" w:color="auto"/>
            </w:tcBorders>
            <w:shd w:val="clear" w:color="auto" w:fill="auto"/>
            <w:noWrap/>
            <w:vAlign w:val="center"/>
            <w:hideMark/>
          </w:tcPr>
          <w:p w:rsidR="00EA3A93" w:rsidRPr="001B6644" w:rsidRDefault="00EA3A93" w:rsidP="001B6644">
            <w:pPr>
              <w:spacing w:after="0"/>
              <w:ind w:left="-70" w:firstLine="0"/>
              <w:contextualSpacing/>
              <w:jc w:val="left"/>
              <w:rPr>
                <w:rFonts w:ascii="Arial" w:hAnsi="Arial" w:cs="Arial"/>
                <w:color w:val="000000"/>
                <w:lang w:val="es-ES" w:eastAsia="es-ES"/>
              </w:rPr>
            </w:pPr>
          </w:p>
        </w:tc>
        <w:tc>
          <w:tcPr>
            <w:tcW w:w="1567"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c>
          <w:tcPr>
            <w:tcW w:w="2174"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rPr>
            </w:pPr>
            <w:r>
              <w:rPr>
                <w:rFonts w:ascii="Arial Narrow" w:hAnsi="Arial Narrow"/>
                <w:sz w:val="18"/>
                <w:szCs w:val="18"/>
              </w:rPr>
              <w:t>Kostuak, guztira (</w:t>
            </w:r>
            <w:proofErr w:type="spellStart"/>
            <w:r>
              <w:rPr>
                <w:rFonts w:ascii="Arial Narrow" w:hAnsi="Arial Narrow"/>
                <w:sz w:val="18"/>
                <w:szCs w:val="18"/>
              </w:rPr>
              <w:t>€)</w:t>
            </w:r>
            <w:proofErr w:type="spellEnd"/>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18.987</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rPr>
            </w:pPr>
            <w:r>
              <w:rPr>
                <w:rFonts w:ascii="Arial Narrow" w:hAnsi="Arial Narrow"/>
                <w:sz w:val="18"/>
                <w:szCs w:val="18"/>
              </w:rPr>
              <w:t>18.964</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0</w:t>
            </w: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A02272">
            <w:pPr>
              <w:spacing w:after="0"/>
              <w:ind w:left="230" w:firstLine="0"/>
              <w:contextualSpacing/>
              <w:jc w:val="left"/>
              <w:rPr>
                <w:rFonts w:ascii="Arial Narrow" w:hAnsi="Arial Narrow" w:cs="Arial"/>
                <w:sz w:val="18"/>
                <w:szCs w:val="18"/>
              </w:rPr>
            </w:pPr>
            <w:r>
              <w:rPr>
                <w:rFonts w:ascii="Arial Narrow" w:hAnsi="Arial Narrow"/>
                <w:sz w:val="18"/>
                <w:szCs w:val="18"/>
              </w:rPr>
              <w:t>Produkzioa, guztira (m</w:t>
            </w:r>
            <w:r>
              <w:rPr>
                <w:rFonts w:ascii="Arial Narrow" w:hAnsi="Arial Narrow"/>
                <w:sz w:val="18"/>
                <w:szCs w:val="18"/>
                <w:vertAlign w:val="superscript"/>
              </w:rPr>
              <w:t>3</w:t>
            </w:r>
            <w:r>
              <w:rPr>
                <w:rFonts w:ascii="Arial Narrow" w:hAnsi="Arial Narrow"/>
                <w:sz w:val="18"/>
                <w:szCs w:val="18"/>
              </w:rPr>
              <w:t>)</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88.000</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rPr>
            </w:pPr>
            <w:r>
              <w:rPr>
                <w:rFonts w:ascii="Arial Narrow" w:hAnsi="Arial Narrow"/>
                <w:sz w:val="18"/>
                <w:szCs w:val="18"/>
              </w:rPr>
              <w:t>88.000</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0</w:t>
            </w:r>
          </w:p>
        </w:tc>
      </w:tr>
      <w:tr w:rsidR="00EA3A93" w:rsidRPr="001B6644" w:rsidTr="001B6644">
        <w:trPr>
          <w:cantSplit/>
          <w:trHeight w:val="198"/>
          <w:jc w:val="center"/>
        </w:trPr>
        <w:tc>
          <w:tcPr>
            <w:tcW w:w="3380" w:type="dxa"/>
            <w:tcBorders>
              <w:bottom w:val="single" w:sz="2" w:space="0" w:color="auto"/>
            </w:tcBorders>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rPr>
            </w:pPr>
            <w:r>
              <w:rPr>
                <w:rFonts w:ascii="Arial Narrow" w:hAnsi="Arial Narrow"/>
                <w:sz w:val="18"/>
                <w:szCs w:val="18"/>
              </w:rPr>
              <w:t>Unitateko kostua m</w:t>
            </w:r>
            <w:r>
              <w:rPr>
                <w:rFonts w:ascii="Arial Narrow" w:hAnsi="Arial Narrow"/>
                <w:sz w:val="18"/>
                <w:szCs w:val="18"/>
                <w:vertAlign w:val="superscript"/>
              </w:rPr>
              <w:t>3</w:t>
            </w:r>
            <w:r>
              <w:rPr>
                <w:rFonts w:ascii="Arial Narrow" w:hAnsi="Arial Narrow"/>
                <w:sz w:val="18"/>
                <w:szCs w:val="18"/>
              </w:rPr>
              <w:t xml:space="preserve"> bakoitzeko</w:t>
            </w:r>
          </w:p>
        </w:tc>
        <w:tc>
          <w:tcPr>
            <w:tcW w:w="1680" w:type="dxa"/>
            <w:tcBorders>
              <w:bottom w:val="single" w:sz="2" w:space="0" w:color="auto"/>
            </w:tcBorders>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0,216</w:t>
            </w:r>
          </w:p>
        </w:tc>
        <w:tc>
          <w:tcPr>
            <w:tcW w:w="1567"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rPr>
            </w:pPr>
            <w:r>
              <w:rPr>
                <w:rFonts w:ascii="Arial Narrow" w:hAnsi="Arial Narrow"/>
                <w:sz w:val="18"/>
                <w:szCs w:val="18"/>
              </w:rPr>
              <w:t>0,215</w:t>
            </w:r>
          </w:p>
        </w:tc>
        <w:tc>
          <w:tcPr>
            <w:tcW w:w="2174"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0</w:t>
            </w:r>
          </w:p>
        </w:tc>
      </w:tr>
      <w:tr w:rsidR="00EA3A93" w:rsidRPr="001B6644" w:rsidTr="001B6644">
        <w:trPr>
          <w:cantSplit/>
          <w:trHeight w:val="255"/>
          <w:jc w:val="center"/>
        </w:trPr>
        <w:tc>
          <w:tcPr>
            <w:tcW w:w="3380"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bCs/>
              </w:rPr>
            </w:pPr>
            <w:r>
              <w:rPr>
                <w:rFonts w:ascii="Arial" w:hAnsi="Arial"/>
                <w:bCs/>
              </w:rPr>
              <w:t xml:space="preserve">La </w:t>
            </w:r>
            <w:proofErr w:type="spellStart"/>
            <w:r>
              <w:rPr>
                <w:rFonts w:ascii="Arial" w:hAnsi="Arial"/>
                <w:bCs/>
              </w:rPr>
              <w:t>Pedrerako</w:t>
            </w:r>
            <w:proofErr w:type="spellEnd"/>
            <w:r>
              <w:rPr>
                <w:rFonts w:ascii="Arial" w:hAnsi="Arial"/>
                <w:bCs/>
              </w:rPr>
              <w:t xml:space="preserve"> </w:t>
            </w:r>
            <w:proofErr w:type="spellStart"/>
            <w:r>
              <w:rPr>
                <w:rFonts w:ascii="Arial" w:hAnsi="Arial"/>
                <w:bCs/>
              </w:rPr>
              <w:t>EUTEa</w:t>
            </w:r>
            <w:proofErr w:type="spellEnd"/>
          </w:p>
        </w:tc>
        <w:tc>
          <w:tcPr>
            <w:tcW w:w="1680" w:type="dxa"/>
            <w:tcBorders>
              <w:top w:val="single" w:sz="2" w:space="0" w:color="auto"/>
            </w:tcBorders>
            <w:shd w:val="clear" w:color="auto" w:fill="auto"/>
            <w:noWrap/>
            <w:vAlign w:val="center"/>
            <w:hideMark/>
          </w:tcPr>
          <w:p w:rsidR="00EA3A93" w:rsidRPr="001B6644" w:rsidRDefault="00EA3A93" w:rsidP="001B6644">
            <w:pPr>
              <w:spacing w:after="0"/>
              <w:ind w:left="-70" w:firstLine="0"/>
              <w:contextualSpacing/>
              <w:jc w:val="left"/>
              <w:rPr>
                <w:rFonts w:ascii="Arial" w:hAnsi="Arial" w:cs="Arial"/>
                <w:color w:val="000000"/>
                <w:lang w:val="es-ES" w:eastAsia="es-ES"/>
              </w:rPr>
            </w:pPr>
          </w:p>
        </w:tc>
        <w:tc>
          <w:tcPr>
            <w:tcW w:w="1567"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c>
          <w:tcPr>
            <w:tcW w:w="2174"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rPr>
            </w:pPr>
            <w:r>
              <w:rPr>
                <w:rFonts w:ascii="Arial Narrow" w:hAnsi="Arial Narrow"/>
                <w:sz w:val="18"/>
                <w:szCs w:val="18"/>
              </w:rPr>
              <w:t>Kostuak, guztira (</w:t>
            </w:r>
            <w:proofErr w:type="spellStart"/>
            <w:r>
              <w:rPr>
                <w:rFonts w:ascii="Arial Narrow" w:hAnsi="Arial Narrow"/>
                <w:sz w:val="18"/>
                <w:szCs w:val="18"/>
              </w:rPr>
              <w:t>€)</w:t>
            </w:r>
            <w:proofErr w:type="spellEnd"/>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137.169</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rPr>
            </w:pPr>
            <w:r>
              <w:rPr>
                <w:rFonts w:ascii="Arial Narrow" w:hAnsi="Arial Narrow"/>
                <w:sz w:val="18"/>
                <w:szCs w:val="18"/>
              </w:rPr>
              <w:t>481.165</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347.362</w:t>
            </w: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rPr>
            </w:pPr>
            <w:r>
              <w:rPr>
                <w:rFonts w:ascii="Arial Narrow" w:hAnsi="Arial Narrow"/>
                <w:sz w:val="18"/>
                <w:szCs w:val="18"/>
              </w:rPr>
              <w:t>Produkzioa, guztira (m</w:t>
            </w:r>
            <w:r>
              <w:rPr>
                <w:rFonts w:ascii="Arial Narrow" w:hAnsi="Arial Narrow"/>
                <w:sz w:val="18"/>
                <w:szCs w:val="18"/>
                <w:vertAlign w:val="superscript"/>
              </w:rPr>
              <w:t>3</w:t>
            </w:r>
            <w:r>
              <w:rPr>
                <w:rFonts w:ascii="Arial Narrow" w:hAnsi="Arial Narrow"/>
                <w:sz w:val="18"/>
                <w:szCs w:val="18"/>
              </w:rPr>
              <w:t>)</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0</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rPr>
            </w:pPr>
            <w:r>
              <w:rPr>
                <w:rFonts w:ascii="Arial Narrow" w:hAnsi="Arial Narrow"/>
                <w:sz w:val="18"/>
                <w:szCs w:val="18"/>
              </w:rPr>
              <w:t>1.406.000</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1.396.600</w:t>
            </w:r>
          </w:p>
        </w:tc>
      </w:tr>
      <w:tr w:rsidR="00EA3A93" w:rsidRPr="001B6644" w:rsidTr="001B6644">
        <w:trPr>
          <w:cantSplit/>
          <w:trHeight w:val="198"/>
          <w:jc w:val="center"/>
        </w:trPr>
        <w:tc>
          <w:tcPr>
            <w:tcW w:w="3380" w:type="dxa"/>
            <w:tcBorders>
              <w:bottom w:val="single" w:sz="2" w:space="0" w:color="auto"/>
            </w:tcBorders>
            <w:shd w:val="clear" w:color="auto" w:fill="auto"/>
            <w:noWrap/>
            <w:vAlign w:val="center"/>
            <w:hideMark/>
          </w:tcPr>
          <w:p w:rsidR="00EA3A93" w:rsidRPr="001B6644" w:rsidRDefault="00EA3A93" w:rsidP="00A02272">
            <w:pPr>
              <w:spacing w:after="0"/>
              <w:ind w:left="230" w:firstLine="0"/>
              <w:contextualSpacing/>
              <w:jc w:val="left"/>
              <w:rPr>
                <w:rFonts w:ascii="Arial Narrow" w:hAnsi="Arial Narrow" w:cs="Arial"/>
                <w:sz w:val="18"/>
                <w:szCs w:val="18"/>
              </w:rPr>
            </w:pPr>
            <w:r>
              <w:rPr>
                <w:rFonts w:ascii="Arial Narrow" w:hAnsi="Arial Narrow"/>
                <w:sz w:val="18"/>
                <w:szCs w:val="18"/>
              </w:rPr>
              <w:t>Unitateko kostua m</w:t>
            </w:r>
            <w:r>
              <w:rPr>
                <w:rFonts w:ascii="Arial Narrow" w:hAnsi="Arial Narrow"/>
                <w:sz w:val="18"/>
                <w:szCs w:val="18"/>
                <w:vertAlign w:val="superscript"/>
              </w:rPr>
              <w:t>3</w:t>
            </w:r>
            <w:r>
              <w:rPr>
                <w:rFonts w:ascii="Arial Narrow" w:hAnsi="Arial Narrow"/>
                <w:sz w:val="18"/>
                <w:szCs w:val="18"/>
              </w:rPr>
              <w:t xml:space="preserve"> bakoitzeko </w:t>
            </w:r>
          </w:p>
        </w:tc>
        <w:tc>
          <w:tcPr>
            <w:tcW w:w="1680" w:type="dxa"/>
            <w:tcBorders>
              <w:bottom w:val="single" w:sz="2" w:space="0" w:color="auto"/>
            </w:tcBorders>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0</w:t>
            </w:r>
          </w:p>
        </w:tc>
        <w:tc>
          <w:tcPr>
            <w:tcW w:w="1567"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rPr>
            </w:pPr>
            <w:r>
              <w:rPr>
                <w:rFonts w:ascii="Arial Narrow" w:hAnsi="Arial Narrow"/>
                <w:sz w:val="18"/>
                <w:szCs w:val="18"/>
              </w:rPr>
              <w:t>0,3422</w:t>
            </w:r>
          </w:p>
        </w:tc>
        <w:tc>
          <w:tcPr>
            <w:tcW w:w="2174"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0,249</w:t>
            </w:r>
          </w:p>
        </w:tc>
      </w:tr>
      <w:tr w:rsidR="00EA3A93" w:rsidRPr="001B6644" w:rsidTr="001B6644">
        <w:trPr>
          <w:cantSplit/>
          <w:trHeight w:val="255"/>
          <w:jc w:val="center"/>
        </w:trPr>
        <w:tc>
          <w:tcPr>
            <w:tcW w:w="3380"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bCs/>
              </w:rPr>
            </w:pPr>
            <w:r>
              <w:rPr>
                <w:rFonts w:ascii="Arial" w:hAnsi="Arial"/>
                <w:bCs/>
              </w:rPr>
              <w:t>Nafarroako Ubideko ponpatzea</w:t>
            </w:r>
          </w:p>
        </w:tc>
        <w:tc>
          <w:tcPr>
            <w:tcW w:w="1680" w:type="dxa"/>
            <w:tcBorders>
              <w:top w:val="single" w:sz="2" w:space="0" w:color="auto"/>
            </w:tcBorders>
            <w:shd w:val="clear" w:color="auto" w:fill="auto"/>
            <w:noWrap/>
            <w:vAlign w:val="center"/>
            <w:hideMark/>
          </w:tcPr>
          <w:p w:rsidR="00EA3A93" w:rsidRPr="001B6644" w:rsidRDefault="00EA3A93" w:rsidP="001B6644">
            <w:pPr>
              <w:spacing w:after="0"/>
              <w:ind w:left="-70" w:firstLine="0"/>
              <w:contextualSpacing/>
              <w:jc w:val="left"/>
              <w:rPr>
                <w:rFonts w:ascii="Arial" w:hAnsi="Arial" w:cs="Arial"/>
                <w:color w:val="000000"/>
                <w:lang w:val="es-ES" w:eastAsia="es-ES"/>
              </w:rPr>
            </w:pPr>
          </w:p>
        </w:tc>
        <w:tc>
          <w:tcPr>
            <w:tcW w:w="1567"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c>
          <w:tcPr>
            <w:tcW w:w="2174"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rPr>
            </w:pPr>
            <w:r>
              <w:rPr>
                <w:rFonts w:ascii="Arial Narrow" w:hAnsi="Arial Narrow"/>
                <w:sz w:val="18"/>
                <w:szCs w:val="18"/>
              </w:rPr>
              <w:t>Kostuak, guztira (</w:t>
            </w:r>
            <w:proofErr w:type="spellStart"/>
            <w:r>
              <w:rPr>
                <w:rFonts w:ascii="Arial Narrow" w:hAnsi="Arial Narrow"/>
                <w:sz w:val="18"/>
                <w:szCs w:val="18"/>
              </w:rPr>
              <w:t>€)</w:t>
            </w:r>
            <w:proofErr w:type="spellEnd"/>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1.635</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rPr>
            </w:pPr>
            <w:r>
              <w:rPr>
                <w:rFonts w:ascii="Arial Narrow" w:hAnsi="Arial Narrow"/>
                <w:sz w:val="18"/>
                <w:szCs w:val="18"/>
              </w:rPr>
              <w:t>6.215</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4.983</w:t>
            </w: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A02272" w:rsidP="00A02272">
            <w:pPr>
              <w:spacing w:after="0"/>
              <w:ind w:left="230" w:firstLine="0"/>
              <w:contextualSpacing/>
              <w:jc w:val="left"/>
              <w:rPr>
                <w:rFonts w:ascii="Arial Narrow" w:hAnsi="Arial Narrow" w:cs="Arial"/>
                <w:sz w:val="18"/>
                <w:szCs w:val="18"/>
              </w:rPr>
            </w:pPr>
            <w:r>
              <w:rPr>
                <w:rFonts w:ascii="Arial Narrow" w:hAnsi="Arial Narrow"/>
                <w:sz w:val="18"/>
                <w:szCs w:val="18"/>
              </w:rPr>
              <w:t>Produkzioa, guztira (m</w:t>
            </w:r>
            <w:r>
              <w:rPr>
                <w:rFonts w:ascii="Arial Narrow" w:hAnsi="Arial Narrow"/>
                <w:sz w:val="18"/>
                <w:szCs w:val="18"/>
                <w:vertAlign w:val="superscript"/>
              </w:rPr>
              <w:t>3</w:t>
            </w:r>
            <w:r>
              <w:rPr>
                <w:rFonts w:ascii="Arial Narrow" w:hAnsi="Arial Narrow"/>
                <w:sz w:val="18"/>
                <w:szCs w:val="18"/>
              </w:rPr>
              <w:t>)</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0</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rPr>
            </w:pPr>
            <w:r>
              <w:rPr>
                <w:rFonts w:ascii="Arial Narrow" w:hAnsi="Arial Narrow"/>
                <w:sz w:val="18"/>
                <w:szCs w:val="18"/>
              </w:rPr>
              <w:t>432.346</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259.407</w:t>
            </w:r>
          </w:p>
        </w:tc>
      </w:tr>
      <w:tr w:rsidR="00EA3A93" w:rsidRPr="001B6644" w:rsidTr="001B6644">
        <w:trPr>
          <w:cantSplit/>
          <w:trHeight w:val="198"/>
          <w:jc w:val="center"/>
        </w:trPr>
        <w:tc>
          <w:tcPr>
            <w:tcW w:w="3380" w:type="dxa"/>
            <w:tcBorders>
              <w:bottom w:val="single" w:sz="2" w:space="0" w:color="auto"/>
            </w:tcBorders>
            <w:shd w:val="clear" w:color="auto" w:fill="auto"/>
            <w:noWrap/>
            <w:vAlign w:val="center"/>
            <w:hideMark/>
          </w:tcPr>
          <w:p w:rsidR="00EA3A93" w:rsidRPr="001B6644" w:rsidRDefault="00EA3A93" w:rsidP="00A02272">
            <w:pPr>
              <w:spacing w:after="0"/>
              <w:ind w:left="230" w:firstLine="0"/>
              <w:contextualSpacing/>
              <w:jc w:val="left"/>
              <w:rPr>
                <w:rFonts w:ascii="Arial Narrow" w:hAnsi="Arial Narrow" w:cs="Arial"/>
                <w:sz w:val="18"/>
                <w:szCs w:val="18"/>
              </w:rPr>
            </w:pPr>
            <w:r>
              <w:rPr>
                <w:rFonts w:ascii="Arial Narrow" w:hAnsi="Arial Narrow"/>
                <w:sz w:val="18"/>
                <w:szCs w:val="18"/>
              </w:rPr>
              <w:t>Nafarroako Ubideko ponpatzearen unitateko kostua m</w:t>
            </w:r>
            <w:r>
              <w:rPr>
                <w:rFonts w:ascii="Arial Narrow" w:hAnsi="Arial Narrow"/>
                <w:sz w:val="18"/>
                <w:szCs w:val="18"/>
                <w:vertAlign w:val="superscript"/>
              </w:rPr>
              <w:t>3</w:t>
            </w:r>
            <w:r>
              <w:rPr>
                <w:rFonts w:ascii="Arial Narrow" w:hAnsi="Arial Narrow"/>
                <w:sz w:val="18"/>
                <w:szCs w:val="18"/>
              </w:rPr>
              <w:t xml:space="preserve"> bakoitzeko</w:t>
            </w:r>
          </w:p>
        </w:tc>
        <w:tc>
          <w:tcPr>
            <w:tcW w:w="1680" w:type="dxa"/>
            <w:tcBorders>
              <w:bottom w:val="single" w:sz="2" w:space="0" w:color="auto"/>
            </w:tcBorders>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0</w:t>
            </w:r>
          </w:p>
        </w:tc>
        <w:tc>
          <w:tcPr>
            <w:tcW w:w="1567"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sz w:val="18"/>
                <w:szCs w:val="18"/>
              </w:rPr>
            </w:pPr>
            <w:r>
              <w:rPr>
                <w:rFonts w:ascii="Arial Narrow" w:hAnsi="Arial Narrow"/>
                <w:sz w:val="18"/>
                <w:szCs w:val="18"/>
              </w:rPr>
              <w:t>0,01</w:t>
            </w:r>
          </w:p>
        </w:tc>
        <w:tc>
          <w:tcPr>
            <w:tcW w:w="2174"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0,019</w:t>
            </w:r>
          </w:p>
        </w:tc>
      </w:tr>
      <w:tr w:rsidR="00EA3A93" w:rsidRPr="001B6644" w:rsidTr="001B6644">
        <w:trPr>
          <w:cantSplit/>
          <w:trHeight w:val="255"/>
          <w:jc w:val="center"/>
        </w:trPr>
        <w:tc>
          <w:tcPr>
            <w:tcW w:w="3380"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bCs/>
              </w:rPr>
            </w:pPr>
            <w:r>
              <w:rPr>
                <w:rFonts w:ascii="Arial" w:hAnsi="Arial"/>
                <w:bCs/>
              </w:rPr>
              <w:t xml:space="preserve">La </w:t>
            </w:r>
            <w:proofErr w:type="spellStart"/>
            <w:r>
              <w:rPr>
                <w:rFonts w:ascii="Arial" w:hAnsi="Arial"/>
                <w:bCs/>
              </w:rPr>
              <w:t>Pedrera-Olorizko</w:t>
            </w:r>
            <w:proofErr w:type="spellEnd"/>
            <w:r>
              <w:rPr>
                <w:rFonts w:ascii="Arial" w:hAnsi="Arial"/>
                <w:bCs/>
              </w:rPr>
              <w:t xml:space="preserve"> biltegia punp</w:t>
            </w:r>
            <w:r>
              <w:rPr>
                <w:rFonts w:ascii="Arial" w:hAnsi="Arial"/>
                <w:bCs/>
              </w:rPr>
              <w:t>a</w:t>
            </w:r>
            <w:r>
              <w:rPr>
                <w:rFonts w:ascii="Arial" w:hAnsi="Arial"/>
                <w:bCs/>
              </w:rPr>
              <w:t>tzea</w:t>
            </w:r>
          </w:p>
        </w:tc>
        <w:tc>
          <w:tcPr>
            <w:tcW w:w="1680" w:type="dxa"/>
            <w:tcBorders>
              <w:top w:val="single" w:sz="2" w:space="0" w:color="auto"/>
            </w:tcBorders>
            <w:shd w:val="clear" w:color="auto" w:fill="auto"/>
            <w:noWrap/>
            <w:vAlign w:val="center"/>
            <w:hideMark/>
          </w:tcPr>
          <w:p w:rsidR="00EA3A93" w:rsidRPr="001B6644" w:rsidRDefault="00EA3A93" w:rsidP="001B6644">
            <w:pPr>
              <w:spacing w:after="0"/>
              <w:ind w:left="-70" w:firstLine="0"/>
              <w:contextualSpacing/>
              <w:jc w:val="left"/>
              <w:rPr>
                <w:rFonts w:ascii="Arial" w:hAnsi="Arial" w:cs="Arial"/>
                <w:color w:val="000000"/>
                <w:lang w:val="es-ES" w:eastAsia="es-ES"/>
              </w:rPr>
            </w:pPr>
          </w:p>
        </w:tc>
        <w:tc>
          <w:tcPr>
            <w:tcW w:w="1567"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c>
          <w:tcPr>
            <w:tcW w:w="2174"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rPr>
            </w:pPr>
            <w:r>
              <w:rPr>
                <w:rFonts w:ascii="Arial Narrow" w:hAnsi="Arial Narrow"/>
                <w:sz w:val="18"/>
                <w:szCs w:val="18"/>
              </w:rPr>
              <w:t>Kostuak, guztira (</w:t>
            </w:r>
            <w:proofErr w:type="spellStart"/>
            <w:r>
              <w:rPr>
                <w:rFonts w:ascii="Arial Narrow" w:hAnsi="Arial Narrow"/>
                <w:sz w:val="18"/>
                <w:szCs w:val="18"/>
              </w:rPr>
              <w:t>€)</w:t>
            </w:r>
            <w:proofErr w:type="spellEnd"/>
            <w:r>
              <w:rPr>
                <w:rFonts w:ascii="Arial Narrow" w:hAnsi="Arial Narrow"/>
                <w:sz w:val="18"/>
                <w:szCs w:val="18"/>
              </w:rPr>
              <w:t xml:space="preserve"> </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0</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26.001</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0</w:t>
            </w: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A02272">
            <w:pPr>
              <w:spacing w:after="0"/>
              <w:ind w:left="230" w:firstLine="0"/>
              <w:contextualSpacing/>
              <w:jc w:val="left"/>
              <w:rPr>
                <w:rFonts w:ascii="Arial Narrow" w:hAnsi="Arial Narrow" w:cs="Arial"/>
                <w:sz w:val="18"/>
                <w:szCs w:val="18"/>
              </w:rPr>
            </w:pPr>
            <w:r>
              <w:rPr>
                <w:rFonts w:ascii="Arial Narrow" w:hAnsi="Arial Narrow"/>
                <w:sz w:val="18"/>
                <w:szCs w:val="18"/>
              </w:rPr>
              <w:t>Produkzioa, guztira (m</w:t>
            </w:r>
            <w:r>
              <w:rPr>
                <w:rFonts w:ascii="Arial Narrow" w:hAnsi="Arial Narrow"/>
                <w:sz w:val="18"/>
                <w:szCs w:val="18"/>
                <w:vertAlign w:val="superscript"/>
              </w:rPr>
              <w:t>3</w:t>
            </w:r>
            <w:r>
              <w:rPr>
                <w:rFonts w:ascii="Arial Narrow" w:hAnsi="Arial Narrow"/>
                <w:sz w:val="18"/>
                <w:szCs w:val="18"/>
              </w:rPr>
              <w:t>)</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0</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275.940</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0</w:t>
            </w:r>
          </w:p>
        </w:tc>
      </w:tr>
      <w:tr w:rsidR="00EA3A93" w:rsidRPr="001B6644" w:rsidTr="001B6644">
        <w:trPr>
          <w:cantSplit/>
          <w:trHeight w:val="198"/>
          <w:jc w:val="center"/>
        </w:trPr>
        <w:tc>
          <w:tcPr>
            <w:tcW w:w="3380" w:type="dxa"/>
            <w:tcBorders>
              <w:bottom w:val="single" w:sz="2" w:space="0" w:color="auto"/>
            </w:tcBorders>
            <w:shd w:val="clear" w:color="auto" w:fill="auto"/>
            <w:noWrap/>
            <w:vAlign w:val="center"/>
            <w:hideMark/>
          </w:tcPr>
          <w:p w:rsidR="00EA3A93" w:rsidRPr="001B6644" w:rsidRDefault="00EA3A93" w:rsidP="00A02272">
            <w:pPr>
              <w:spacing w:after="0"/>
              <w:ind w:left="230" w:firstLine="0"/>
              <w:contextualSpacing/>
              <w:jc w:val="left"/>
              <w:rPr>
                <w:rFonts w:ascii="Arial Narrow" w:hAnsi="Arial Narrow" w:cs="Arial"/>
                <w:sz w:val="18"/>
                <w:szCs w:val="18"/>
              </w:rPr>
            </w:pPr>
            <w:r>
              <w:rPr>
                <w:rFonts w:ascii="Arial Narrow" w:hAnsi="Arial Narrow"/>
                <w:sz w:val="18"/>
                <w:szCs w:val="18"/>
              </w:rPr>
              <w:t xml:space="preserve">La </w:t>
            </w:r>
            <w:proofErr w:type="spellStart"/>
            <w:r>
              <w:rPr>
                <w:rFonts w:ascii="Arial Narrow" w:hAnsi="Arial Narrow"/>
                <w:sz w:val="18"/>
                <w:szCs w:val="18"/>
              </w:rPr>
              <w:t>Pedrera-Oloritz</w:t>
            </w:r>
            <w:proofErr w:type="spellEnd"/>
            <w:r>
              <w:rPr>
                <w:rFonts w:ascii="Arial Narrow" w:hAnsi="Arial Narrow"/>
                <w:sz w:val="18"/>
                <w:szCs w:val="18"/>
              </w:rPr>
              <w:t xml:space="preserve"> ponpatzearen unitateko kostua m</w:t>
            </w:r>
            <w:r>
              <w:rPr>
                <w:rFonts w:ascii="Arial Narrow" w:hAnsi="Arial Narrow"/>
                <w:sz w:val="18"/>
                <w:szCs w:val="18"/>
                <w:vertAlign w:val="superscript"/>
              </w:rPr>
              <w:t>3</w:t>
            </w:r>
            <w:r>
              <w:rPr>
                <w:rFonts w:ascii="Arial Narrow" w:hAnsi="Arial Narrow"/>
                <w:sz w:val="18"/>
                <w:szCs w:val="18"/>
              </w:rPr>
              <w:t xml:space="preserve"> bakoitzeko</w:t>
            </w:r>
          </w:p>
        </w:tc>
        <w:tc>
          <w:tcPr>
            <w:tcW w:w="1680" w:type="dxa"/>
            <w:tcBorders>
              <w:bottom w:val="single" w:sz="2" w:space="0" w:color="auto"/>
            </w:tcBorders>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0</w:t>
            </w:r>
          </w:p>
        </w:tc>
        <w:tc>
          <w:tcPr>
            <w:tcW w:w="1567"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0,094</w:t>
            </w:r>
          </w:p>
        </w:tc>
        <w:tc>
          <w:tcPr>
            <w:tcW w:w="2174" w:type="dxa"/>
            <w:tcBorders>
              <w:bottom w:val="single" w:sz="2"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0</w:t>
            </w:r>
          </w:p>
        </w:tc>
      </w:tr>
      <w:tr w:rsidR="00EA3A93" w:rsidRPr="001B6644" w:rsidTr="001B6644">
        <w:trPr>
          <w:cantSplit/>
          <w:trHeight w:val="255"/>
          <w:jc w:val="center"/>
        </w:trPr>
        <w:tc>
          <w:tcPr>
            <w:tcW w:w="3380"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bCs/>
              </w:rPr>
            </w:pPr>
            <w:r>
              <w:rPr>
                <w:rFonts w:ascii="Arial" w:hAnsi="Arial"/>
                <w:bCs/>
              </w:rPr>
              <w:t xml:space="preserve">La </w:t>
            </w:r>
            <w:proofErr w:type="spellStart"/>
            <w:r>
              <w:rPr>
                <w:rFonts w:ascii="Arial" w:hAnsi="Arial"/>
                <w:bCs/>
              </w:rPr>
              <w:t>Pedrerako</w:t>
            </w:r>
            <w:proofErr w:type="spellEnd"/>
            <w:r>
              <w:rPr>
                <w:rFonts w:ascii="Arial" w:hAnsi="Arial"/>
                <w:bCs/>
              </w:rPr>
              <w:t xml:space="preserve"> </w:t>
            </w:r>
            <w:proofErr w:type="spellStart"/>
            <w:r>
              <w:rPr>
                <w:rFonts w:ascii="Arial" w:hAnsi="Arial"/>
                <w:bCs/>
              </w:rPr>
              <w:t>EUTEa-La</w:t>
            </w:r>
            <w:proofErr w:type="spellEnd"/>
            <w:r>
              <w:rPr>
                <w:rFonts w:ascii="Arial" w:hAnsi="Arial"/>
                <w:bCs/>
              </w:rPr>
              <w:t xml:space="preserve"> </w:t>
            </w:r>
            <w:proofErr w:type="spellStart"/>
            <w:r>
              <w:rPr>
                <w:rFonts w:ascii="Arial" w:hAnsi="Arial"/>
                <w:bCs/>
              </w:rPr>
              <w:t>Pedrerako</w:t>
            </w:r>
            <w:proofErr w:type="spellEnd"/>
            <w:r>
              <w:rPr>
                <w:rFonts w:ascii="Arial" w:hAnsi="Arial"/>
                <w:bCs/>
              </w:rPr>
              <w:t xml:space="preserve"> biltegia punpatzea</w:t>
            </w:r>
          </w:p>
        </w:tc>
        <w:tc>
          <w:tcPr>
            <w:tcW w:w="1680" w:type="dxa"/>
            <w:tcBorders>
              <w:top w:val="single" w:sz="2" w:space="0" w:color="auto"/>
            </w:tcBorders>
            <w:shd w:val="clear" w:color="auto" w:fill="auto"/>
            <w:noWrap/>
            <w:vAlign w:val="center"/>
            <w:hideMark/>
          </w:tcPr>
          <w:p w:rsidR="00EA3A93" w:rsidRPr="001B6644" w:rsidRDefault="00EA3A93" w:rsidP="001B6644">
            <w:pPr>
              <w:spacing w:after="0"/>
              <w:ind w:left="-70" w:firstLine="0"/>
              <w:contextualSpacing/>
              <w:jc w:val="left"/>
              <w:rPr>
                <w:rFonts w:ascii="Arial" w:hAnsi="Arial" w:cs="Arial"/>
                <w:color w:val="000000"/>
                <w:lang w:val="es-ES" w:eastAsia="es-ES"/>
              </w:rPr>
            </w:pPr>
          </w:p>
        </w:tc>
        <w:tc>
          <w:tcPr>
            <w:tcW w:w="1567"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c>
          <w:tcPr>
            <w:tcW w:w="2174" w:type="dxa"/>
            <w:tcBorders>
              <w:top w:val="single" w:sz="2" w:space="0" w:color="auto"/>
            </w:tcBorders>
            <w:shd w:val="clear" w:color="auto" w:fill="auto"/>
            <w:noWrap/>
            <w:vAlign w:val="center"/>
            <w:hideMark/>
          </w:tcPr>
          <w:p w:rsidR="00EA3A93" w:rsidRPr="001B6644" w:rsidRDefault="00EA3A93" w:rsidP="00297D83">
            <w:pPr>
              <w:spacing w:after="0"/>
              <w:ind w:firstLine="0"/>
              <w:contextualSpacing/>
              <w:jc w:val="left"/>
              <w:rPr>
                <w:rFonts w:ascii="Arial" w:hAnsi="Arial" w:cs="Arial"/>
                <w:color w:val="000000"/>
                <w:lang w:val="es-ES" w:eastAsia="es-ES"/>
              </w:rPr>
            </w:pP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rPr>
            </w:pPr>
            <w:r>
              <w:rPr>
                <w:rFonts w:ascii="Arial Narrow" w:hAnsi="Arial Narrow"/>
                <w:sz w:val="18"/>
                <w:szCs w:val="18"/>
              </w:rPr>
              <w:t>Kostuak, guztira (</w:t>
            </w:r>
            <w:proofErr w:type="spellStart"/>
            <w:r>
              <w:rPr>
                <w:rFonts w:ascii="Arial Narrow" w:hAnsi="Arial Narrow"/>
                <w:sz w:val="18"/>
                <w:szCs w:val="18"/>
              </w:rPr>
              <w:t>€)</w:t>
            </w:r>
            <w:proofErr w:type="spellEnd"/>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0</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5.629</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19.496</w:t>
            </w:r>
          </w:p>
        </w:tc>
      </w:tr>
      <w:tr w:rsidR="00EA3A93" w:rsidRPr="001B6644" w:rsidTr="001B6644">
        <w:trPr>
          <w:cantSplit/>
          <w:trHeight w:val="198"/>
          <w:jc w:val="center"/>
        </w:trPr>
        <w:tc>
          <w:tcPr>
            <w:tcW w:w="3380" w:type="dxa"/>
            <w:shd w:val="clear" w:color="auto" w:fill="auto"/>
            <w:noWrap/>
            <w:vAlign w:val="center"/>
            <w:hideMark/>
          </w:tcPr>
          <w:p w:rsidR="00EA3A93" w:rsidRPr="001B6644" w:rsidRDefault="00EA3A93" w:rsidP="001B6644">
            <w:pPr>
              <w:spacing w:after="0"/>
              <w:ind w:left="230" w:firstLine="0"/>
              <w:contextualSpacing/>
              <w:jc w:val="left"/>
              <w:rPr>
                <w:rFonts w:ascii="Arial Narrow" w:hAnsi="Arial Narrow" w:cs="Arial"/>
                <w:sz w:val="18"/>
                <w:szCs w:val="18"/>
              </w:rPr>
            </w:pPr>
            <w:r>
              <w:rPr>
                <w:rFonts w:ascii="Arial Narrow" w:hAnsi="Arial Narrow"/>
                <w:sz w:val="18"/>
                <w:szCs w:val="18"/>
              </w:rPr>
              <w:t>Produkzioa, guztira (m</w:t>
            </w:r>
            <w:r>
              <w:rPr>
                <w:rFonts w:ascii="Arial Narrow" w:hAnsi="Arial Narrow"/>
                <w:sz w:val="18"/>
                <w:szCs w:val="18"/>
                <w:vertAlign w:val="superscript"/>
              </w:rPr>
              <w:t>3</w:t>
            </w:r>
            <w:r>
              <w:rPr>
                <w:rFonts w:ascii="Arial Narrow" w:hAnsi="Arial Narrow"/>
                <w:sz w:val="18"/>
                <w:szCs w:val="18"/>
              </w:rPr>
              <w:t>)</w:t>
            </w:r>
          </w:p>
        </w:tc>
        <w:tc>
          <w:tcPr>
            <w:tcW w:w="1680" w:type="dxa"/>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0</w:t>
            </w:r>
          </w:p>
        </w:tc>
        <w:tc>
          <w:tcPr>
            <w:tcW w:w="1567"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275.940</w:t>
            </w:r>
          </w:p>
        </w:tc>
        <w:tc>
          <w:tcPr>
            <w:tcW w:w="2174" w:type="dxa"/>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1.396.600</w:t>
            </w:r>
          </w:p>
        </w:tc>
      </w:tr>
      <w:tr w:rsidR="00EA3A93" w:rsidRPr="001B6644" w:rsidTr="001B6644">
        <w:trPr>
          <w:cantSplit/>
          <w:trHeight w:val="198"/>
          <w:jc w:val="center"/>
        </w:trPr>
        <w:tc>
          <w:tcPr>
            <w:tcW w:w="3380" w:type="dxa"/>
            <w:tcBorders>
              <w:bottom w:val="single" w:sz="4" w:space="0" w:color="auto"/>
            </w:tcBorders>
            <w:shd w:val="clear" w:color="auto" w:fill="auto"/>
            <w:noWrap/>
            <w:vAlign w:val="center"/>
            <w:hideMark/>
          </w:tcPr>
          <w:p w:rsidR="00EA3A93" w:rsidRPr="001B6644" w:rsidRDefault="00A02272" w:rsidP="001B6644">
            <w:pPr>
              <w:spacing w:after="0"/>
              <w:ind w:left="230" w:firstLine="0"/>
              <w:contextualSpacing/>
              <w:jc w:val="left"/>
              <w:rPr>
                <w:rFonts w:ascii="Arial Narrow" w:hAnsi="Arial Narrow" w:cs="Arial"/>
                <w:sz w:val="18"/>
                <w:szCs w:val="18"/>
              </w:rPr>
            </w:pPr>
            <w:r>
              <w:rPr>
                <w:rFonts w:ascii="Arial Narrow" w:hAnsi="Arial Narrow"/>
                <w:sz w:val="18"/>
                <w:szCs w:val="18"/>
              </w:rPr>
              <w:t xml:space="preserve">La </w:t>
            </w:r>
            <w:proofErr w:type="spellStart"/>
            <w:r>
              <w:rPr>
                <w:rFonts w:ascii="Arial Narrow" w:hAnsi="Arial Narrow"/>
                <w:sz w:val="18"/>
                <w:szCs w:val="18"/>
              </w:rPr>
              <w:t>Pedrera-Oloritz</w:t>
            </w:r>
            <w:proofErr w:type="spellEnd"/>
            <w:r>
              <w:rPr>
                <w:rFonts w:ascii="Arial Narrow" w:hAnsi="Arial Narrow"/>
                <w:sz w:val="18"/>
                <w:szCs w:val="18"/>
              </w:rPr>
              <w:t xml:space="preserve"> ponpatzearen unitateko kostua m</w:t>
            </w:r>
            <w:r>
              <w:rPr>
                <w:rFonts w:ascii="Arial Narrow" w:hAnsi="Arial Narrow"/>
                <w:sz w:val="18"/>
                <w:szCs w:val="18"/>
                <w:vertAlign w:val="superscript"/>
              </w:rPr>
              <w:t>3</w:t>
            </w:r>
            <w:r>
              <w:rPr>
                <w:rFonts w:ascii="Arial Narrow" w:hAnsi="Arial Narrow"/>
                <w:sz w:val="18"/>
                <w:szCs w:val="18"/>
              </w:rPr>
              <w:t xml:space="preserve"> bakoitzeko</w:t>
            </w:r>
          </w:p>
        </w:tc>
        <w:tc>
          <w:tcPr>
            <w:tcW w:w="1680" w:type="dxa"/>
            <w:tcBorders>
              <w:bottom w:val="single" w:sz="4" w:space="0" w:color="auto"/>
            </w:tcBorders>
            <w:shd w:val="clear" w:color="auto" w:fill="auto"/>
            <w:noWrap/>
            <w:vAlign w:val="center"/>
            <w:hideMark/>
          </w:tcPr>
          <w:p w:rsidR="00EA3A93" w:rsidRPr="001B6644" w:rsidRDefault="00EA3A93" w:rsidP="001B6644">
            <w:pPr>
              <w:spacing w:after="0"/>
              <w:ind w:left="-70" w:firstLine="0"/>
              <w:contextualSpacing/>
              <w:jc w:val="right"/>
              <w:rPr>
                <w:rFonts w:ascii="Arial Narrow" w:hAnsi="Arial Narrow" w:cs="Arial"/>
                <w:color w:val="000000"/>
                <w:sz w:val="18"/>
                <w:szCs w:val="18"/>
              </w:rPr>
            </w:pPr>
            <w:r>
              <w:rPr>
                <w:rFonts w:ascii="Arial Narrow" w:hAnsi="Arial Narrow"/>
                <w:color w:val="000000"/>
                <w:sz w:val="18"/>
                <w:szCs w:val="18"/>
              </w:rPr>
              <w:t>0</w:t>
            </w:r>
          </w:p>
        </w:tc>
        <w:tc>
          <w:tcPr>
            <w:tcW w:w="1567" w:type="dxa"/>
            <w:tcBorders>
              <w:bottom w:val="single" w:sz="4"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0,02</w:t>
            </w:r>
          </w:p>
        </w:tc>
        <w:tc>
          <w:tcPr>
            <w:tcW w:w="2174" w:type="dxa"/>
            <w:tcBorders>
              <w:bottom w:val="single" w:sz="4" w:space="0" w:color="auto"/>
            </w:tcBorders>
            <w:shd w:val="clear" w:color="auto" w:fill="auto"/>
            <w:noWrap/>
            <w:vAlign w:val="center"/>
            <w:hideMark/>
          </w:tcPr>
          <w:p w:rsidR="00EA3A93" w:rsidRPr="001B6644" w:rsidRDefault="00EA3A93" w:rsidP="00297D83">
            <w:pPr>
              <w:spacing w:after="0"/>
              <w:ind w:firstLine="0"/>
              <w:contextualSpacing/>
              <w:jc w:val="right"/>
              <w:rPr>
                <w:rFonts w:ascii="Arial Narrow" w:hAnsi="Arial Narrow" w:cs="Arial"/>
                <w:color w:val="000000"/>
                <w:sz w:val="18"/>
                <w:szCs w:val="18"/>
              </w:rPr>
            </w:pPr>
            <w:r>
              <w:rPr>
                <w:rFonts w:ascii="Arial Narrow" w:hAnsi="Arial Narrow"/>
                <w:color w:val="000000"/>
                <w:sz w:val="18"/>
                <w:szCs w:val="18"/>
              </w:rPr>
              <w:t>0,014</w:t>
            </w:r>
          </w:p>
        </w:tc>
      </w:tr>
      <w:tr w:rsidR="00EA3A93" w:rsidRPr="00EA3A93" w:rsidTr="001B6644">
        <w:trPr>
          <w:cantSplit/>
          <w:trHeight w:val="198"/>
          <w:jc w:val="center"/>
        </w:trPr>
        <w:tc>
          <w:tcPr>
            <w:tcW w:w="3380" w:type="dxa"/>
            <w:tcBorders>
              <w:top w:val="single" w:sz="4" w:space="0" w:color="auto"/>
              <w:bottom w:val="single" w:sz="2" w:space="0" w:color="auto"/>
            </w:tcBorders>
            <w:shd w:val="clear" w:color="auto" w:fill="FABF8F" w:themeFill="accent6" w:themeFillTint="99"/>
            <w:noWrap/>
            <w:vAlign w:val="center"/>
            <w:hideMark/>
          </w:tcPr>
          <w:p w:rsidR="00EA3A93" w:rsidRPr="00EA3A93" w:rsidRDefault="00EA3A93" w:rsidP="001B6644">
            <w:pPr>
              <w:spacing w:after="0"/>
              <w:ind w:left="6" w:firstLine="0"/>
              <w:contextualSpacing/>
              <w:jc w:val="left"/>
              <w:rPr>
                <w:rFonts w:ascii="Arial" w:hAnsi="Arial" w:cs="Arial"/>
                <w:bCs/>
                <w:sz w:val="18"/>
                <w:szCs w:val="18"/>
              </w:rPr>
            </w:pPr>
            <w:r>
              <w:rPr>
                <w:rFonts w:ascii="Arial" w:hAnsi="Arial"/>
                <w:bCs/>
                <w:sz w:val="18"/>
                <w:szCs w:val="18"/>
              </w:rPr>
              <w:t>Kostuak, guztira (</w:t>
            </w:r>
            <w:proofErr w:type="spellStart"/>
            <w:r>
              <w:rPr>
                <w:rFonts w:ascii="Arial" w:hAnsi="Arial"/>
                <w:bCs/>
                <w:sz w:val="18"/>
                <w:szCs w:val="18"/>
              </w:rPr>
              <w:t>€)</w:t>
            </w:r>
            <w:proofErr w:type="spellEnd"/>
          </w:p>
        </w:tc>
        <w:tc>
          <w:tcPr>
            <w:tcW w:w="1680" w:type="dxa"/>
            <w:tcBorders>
              <w:top w:val="single" w:sz="4" w:space="0" w:color="auto"/>
              <w:bottom w:val="single" w:sz="2" w:space="0" w:color="auto"/>
            </w:tcBorders>
            <w:shd w:val="clear" w:color="auto" w:fill="FABF8F" w:themeFill="accent6" w:themeFillTint="99"/>
            <w:noWrap/>
            <w:vAlign w:val="center"/>
            <w:hideMark/>
          </w:tcPr>
          <w:p w:rsidR="00EA3A93" w:rsidRPr="00EA3A93" w:rsidRDefault="00EA3A93" w:rsidP="001B6644">
            <w:pPr>
              <w:spacing w:after="0"/>
              <w:ind w:left="-70" w:firstLine="0"/>
              <w:contextualSpacing/>
              <w:jc w:val="right"/>
              <w:rPr>
                <w:rFonts w:ascii="Arial" w:hAnsi="Arial" w:cs="Arial"/>
                <w:color w:val="000000"/>
                <w:sz w:val="18"/>
                <w:szCs w:val="18"/>
              </w:rPr>
            </w:pPr>
            <w:r>
              <w:rPr>
                <w:rFonts w:ascii="Arial" w:hAnsi="Arial"/>
                <w:color w:val="000000"/>
                <w:sz w:val="18"/>
                <w:szCs w:val="18"/>
              </w:rPr>
              <w:t>573.909</w:t>
            </w:r>
          </w:p>
        </w:tc>
        <w:tc>
          <w:tcPr>
            <w:tcW w:w="1567" w:type="dxa"/>
            <w:tcBorders>
              <w:top w:val="single" w:sz="4" w:space="0" w:color="auto"/>
              <w:bottom w:val="single" w:sz="2" w:space="0" w:color="auto"/>
            </w:tcBorders>
            <w:shd w:val="clear" w:color="auto" w:fill="FABF8F" w:themeFill="accent6" w:themeFillTint="99"/>
            <w:noWrap/>
            <w:vAlign w:val="center"/>
            <w:hideMark/>
          </w:tcPr>
          <w:p w:rsidR="00EA3A93" w:rsidRPr="00EA3A93" w:rsidRDefault="00EA3A93" w:rsidP="00297D83">
            <w:pPr>
              <w:spacing w:after="0"/>
              <w:ind w:firstLine="0"/>
              <w:contextualSpacing/>
              <w:jc w:val="right"/>
              <w:rPr>
                <w:rFonts w:ascii="Arial" w:hAnsi="Arial" w:cs="Arial"/>
                <w:color w:val="000000"/>
                <w:sz w:val="18"/>
                <w:szCs w:val="18"/>
              </w:rPr>
            </w:pPr>
            <w:r>
              <w:rPr>
                <w:rFonts w:ascii="Arial" w:hAnsi="Arial"/>
                <w:color w:val="000000"/>
                <w:sz w:val="18"/>
                <w:szCs w:val="18"/>
              </w:rPr>
              <w:t>545.138</w:t>
            </w:r>
          </w:p>
        </w:tc>
        <w:tc>
          <w:tcPr>
            <w:tcW w:w="2174" w:type="dxa"/>
            <w:tcBorders>
              <w:top w:val="single" w:sz="4" w:space="0" w:color="auto"/>
              <w:bottom w:val="single" w:sz="2" w:space="0" w:color="auto"/>
            </w:tcBorders>
            <w:shd w:val="clear" w:color="auto" w:fill="FABF8F" w:themeFill="accent6" w:themeFillTint="99"/>
            <w:noWrap/>
            <w:vAlign w:val="center"/>
            <w:hideMark/>
          </w:tcPr>
          <w:p w:rsidR="00EA3A93" w:rsidRPr="00EA3A93" w:rsidRDefault="00EA3A93" w:rsidP="00297D83">
            <w:pPr>
              <w:spacing w:after="0"/>
              <w:ind w:firstLine="0"/>
              <w:contextualSpacing/>
              <w:jc w:val="right"/>
              <w:rPr>
                <w:rFonts w:ascii="Arial" w:hAnsi="Arial" w:cs="Arial"/>
                <w:color w:val="000000"/>
                <w:sz w:val="18"/>
                <w:szCs w:val="18"/>
              </w:rPr>
            </w:pPr>
            <w:r>
              <w:rPr>
                <w:rFonts w:ascii="Arial" w:hAnsi="Arial"/>
                <w:color w:val="000000"/>
                <w:sz w:val="18"/>
                <w:szCs w:val="18"/>
              </w:rPr>
              <w:t>683.565</w:t>
            </w:r>
          </w:p>
        </w:tc>
      </w:tr>
      <w:tr w:rsidR="00EA3A93" w:rsidRPr="00EA3A93" w:rsidTr="001B6644">
        <w:trPr>
          <w:cantSplit/>
          <w:trHeight w:val="198"/>
          <w:jc w:val="center"/>
        </w:trPr>
        <w:tc>
          <w:tcPr>
            <w:tcW w:w="3380" w:type="dxa"/>
            <w:tcBorders>
              <w:top w:val="single" w:sz="2" w:space="0" w:color="auto"/>
              <w:bottom w:val="single" w:sz="2" w:space="0" w:color="auto"/>
            </w:tcBorders>
            <w:shd w:val="clear" w:color="auto" w:fill="FABF8F" w:themeFill="accent6" w:themeFillTint="99"/>
            <w:noWrap/>
            <w:vAlign w:val="center"/>
            <w:hideMark/>
          </w:tcPr>
          <w:p w:rsidR="00EA3A93" w:rsidRPr="00EA3A93" w:rsidRDefault="00EA3A93" w:rsidP="001B6644">
            <w:pPr>
              <w:spacing w:after="0"/>
              <w:ind w:left="6" w:firstLine="0"/>
              <w:contextualSpacing/>
              <w:jc w:val="left"/>
              <w:rPr>
                <w:rFonts w:ascii="Arial" w:hAnsi="Arial" w:cs="Arial"/>
                <w:bCs/>
                <w:sz w:val="18"/>
                <w:szCs w:val="18"/>
              </w:rPr>
            </w:pPr>
            <w:r>
              <w:rPr>
                <w:rFonts w:ascii="Arial" w:hAnsi="Arial"/>
                <w:bCs/>
                <w:sz w:val="18"/>
                <w:szCs w:val="18"/>
              </w:rPr>
              <w:t xml:space="preserve">Produkzioa, guztira </w:t>
            </w:r>
            <w:r>
              <w:rPr>
                <w:rFonts w:ascii="Arial Narrow" w:hAnsi="Arial Narrow"/>
                <w:sz w:val="18"/>
                <w:szCs w:val="18"/>
              </w:rPr>
              <w:t>(m</w:t>
            </w:r>
            <w:r>
              <w:rPr>
                <w:rFonts w:ascii="Arial Narrow" w:hAnsi="Arial Narrow"/>
                <w:sz w:val="18"/>
                <w:szCs w:val="18"/>
                <w:vertAlign w:val="superscript"/>
              </w:rPr>
              <w:t>3</w:t>
            </w:r>
            <w:r>
              <w:rPr>
                <w:rFonts w:ascii="Arial Narrow" w:hAnsi="Arial Narrow"/>
                <w:sz w:val="18"/>
                <w:szCs w:val="18"/>
              </w:rPr>
              <w:t>)</w:t>
            </w:r>
          </w:p>
        </w:tc>
        <w:tc>
          <w:tcPr>
            <w:tcW w:w="1680" w:type="dxa"/>
            <w:tcBorders>
              <w:top w:val="single" w:sz="2" w:space="0" w:color="auto"/>
              <w:bottom w:val="single" w:sz="2" w:space="0" w:color="auto"/>
            </w:tcBorders>
            <w:shd w:val="clear" w:color="auto" w:fill="FABF8F" w:themeFill="accent6" w:themeFillTint="99"/>
            <w:noWrap/>
            <w:vAlign w:val="center"/>
            <w:hideMark/>
          </w:tcPr>
          <w:p w:rsidR="00EA3A93" w:rsidRPr="00EA3A93" w:rsidRDefault="00EA3A93" w:rsidP="001B6644">
            <w:pPr>
              <w:spacing w:after="0"/>
              <w:ind w:left="-70" w:firstLine="0"/>
              <w:contextualSpacing/>
              <w:jc w:val="right"/>
              <w:rPr>
                <w:rFonts w:ascii="Arial" w:hAnsi="Arial" w:cs="Arial"/>
                <w:bCs/>
                <w:sz w:val="18"/>
                <w:szCs w:val="18"/>
              </w:rPr>
            </w:pPr>
            <w:r>
              <w:rPr>
                <w:rFonts w:ascii="Arial" w:hAnsi="Arial"/>
                <w:bCs/>
                <w:sz w:val="18"/>
                <w:szCs w:val="18"/>
              </w:rPr>
              <w:t>1.959.000</w:t>
            </w:r>
          </w:p>
        </w:tc>
        <w:tc>
          <w:tcPr>
            <w:tcW w:w="1567" w:type="dxa"/>
            <w:tcBorders>
              <w:top w:val="single" w:sz="2" w:space="0" w:color="auto"/>
              <w:bottom w:val="single" w:sz="2" w:space="0" w:color="auto"/>
            </w:tcBorders>
            <w:shd w:val="clear" w:color="auto" w:fill="FABF8F" w:themeFill="accent6" w:themeFillTint="99"/>
            <w:noWrap/>
            <w:vAlign w:val="center"/>
            <w:hideMark/>
          </w:tcPr>
          <w:p w:rsidR="00EA3A93" w:rsidRPr="00EA3A93" w:rsidRDefault="00EA3A93" w:rsidP="00297D83">
            <w:pPr>
              <w:spacing w:after="0"/>
              <w:ind w:firstLine="0"/>
              <w:contextualSpacing/>
              <w:jc w:val="right"/>
              <w:rPr>
                <w:rFonts w:ascii="Arial" w:hAnsi="Arial" w:cs="Arial"/>
                <w:color w:val="000000"/>
                <w:sz w:val="18"/>
                <w:szCs w:val="18"/>
              </w:rPr>
            </w:pPr>
            <w:r>
              <w:rPr>
                <w:rFonts w:ascii="Arial" w:hAnsi="Arial"/>
                <w:color w:val="000000"/>
                <w:sz w:val="18"/>
                <w:szCs w:val="18"/>
              </w:rPr>
              <w:t>1.959.000</w:t>
            </w:r>
          </w:p>
        </w:tc>
        <w:tc>
          <w:tcPr>
            <w:tcW w:w="2174" w:type="dxa"/>
            <w:tcBorders>
              <w:top w:val="single" w:sz="2" w:space="0" w:color="auto"/>
              <w:bottom w:val="single" w:sz="2" w:space="0" w:color="auto"/>
            </w:tcBorders>
            <w:shd w:val="clear" w:color="auto" w:fill="FABF8F" w:themeFill="accent6" w:themeFillTint="99"/>
            <w:noWrap/>
            <w:vAlign w:val="center"/>
            <w:hideMark/>
          </w:tcPr>
          <w:p w:rsidR="00EA3A93" w:rsidRPr="00EA3A93" w:rsidRDefault="00EA3A93" w:rsidP="00297D83">
            <w:pPr>
              <w:spacing w:after="0"/>
              <w:ind w:firstLine="0"/>
              <w:contextualSpacing/>
              <w:jc w:val="right"/>
              <w:rPr>
                <w:rFonts w:ascii="Arial" w:hAnsi="Arial" w:cs="Arial"/>
                <w:color w:val="000000"/>
                <w:sz w:val="18"/>
                <w:szCs w:val="18"/>
              </w:rPr>
            </w:pPr>
            <w:r>
              <w:rPr>
                <w:rFonts w:ascii="Arial" w:hAnsi="Arial"/>
                <w:color w:val="000000"/>
                <w:sz w:val="18"/>
                <w:szCs w:val="18"/>
              </w:rPr>
              <w:t>1.959.000</w:t>
            </w:r>
          </w:p>
        </w:tc>
      </w:tr>
      <w:tr w:rsidR="00EA3A93" w:rsidRPr="00EA3A93" w:rsidTr="001B6644">
        <w:trPr>
          <w:cantSplit/>
          <w:trHeight w:val="198"/>
          <w:jc w:val="center"/>
        </w:trPr>
        <w:tc>
          <w:tcPr>
            <w:tcW w:w="3380" w:type="dxa"/>
            <w:tcBorders>
              <w:top w:val="single" w:sz="2" w:space="0" w:color="auto"/>
              <w:bottom w:val="single" w:sz="4" w:space="0" w:color="auto"/>
            </w:tcBorders>
            <w:shd w:val="clear" w:color="auto" w:fill="FABF8F" w:themeFill="accent6" w:themeFillTint="99"/>
            <w:noWrap/>
            <w:vAlign w:val="center"/>
            <w:hideMark/>
          </w:tcPr>
          <w:p w:rsidR="00EA3A93" w:rsidRPr="00EA3A93" w:rsidRDefault="00EA3A93" w:rsidP="00A02272">
            <w:pPr>
              <w:spacing w:after="0"/>
              <w:ind w:left="6" w:firstLine="0"/>
              <w:contextualSpacing/>
              <w:jc w:val="left"/>
              <w:rPr>
                <w:rFonts w:ascii="Arial" w:hAnsi="Arial" w:cs="Arial"/>
                <w:bCs/>
                <w:sz w:val="18"/>
                <w:szCs w:val="18"/>
              </w:rPr>
            </w:pPr>
            <w:r>
              <w:rPr>
                <w:rFonts w:ascii="Arial" w:hAnsi="Arial"/>
                <w:bCs/>
                <w:sz w:val="18"/>
                <w:szCs w:val="18"/>
              </w:rPr>
              <w:t>Unitateko kostua m</w:t>
            </w:r>
            <w:r>
              <w:rPr>
                <w:rFonts w:ascii="Arial" w:hAnsi="Arial"/>
                <w:bCs/>
                <w:sz w:val="18"/>
                <w:szCs w:val="18"/>
                <w:vertAlign w:val="superscript"/>
              </w:rPr>
              <w:t>3</w:t>
            </w:r>
            <w:r>
              <w:rPr>
                <w:rFonts w:ascii="Arial" w:hAnsi="Arial"/>
                <w:bCs/>
                <w:sz w:val="18"/>
                <w:szCs w:val="18"/>
              </w:rPr>
              <w:t xml:space="preserve"> bakoitzeko</w:t>
            </w:r>
          </w:p>
        </w:tc>
        <w:tc>
          <w:tcPr>
            <w:tcW w:w="1680" w:type="dxa"/>
            <w:tcBorders>
              <w:top w:val="single" w:sz="2" w:space="0" w:color="auto"/>
              <w:bottom w:val="single" w:sz="4" w:space="0" w:color="auto"/>
            </w:tcBorders>
            <w:shd w:val="clear" w:color="auto" w:fill="FABF8F" w:themeFill="accent6" w:themeFillTint="99"/>
            <w:noWrap/>
            <w:vAlign w:val="center"/>
            <w:hideMark/>
          </w:tcPr>
          <w:p w:rsidR="00EA3A93" w:rsidRPr="00EA3A93" w:rsidRDefault="00EA3A93" w:rsidP="001B6644">
            <w:pPr>
              <w:spacing w:after="0"/>
              <w:ind w:left="-70" w:firstLine="0"/>
              <w:contextualSpacing/>
              <w:jc w:val="right"/>
              <w:rPr>
                <w:rFonts w:ascii="Arial" w:hAnsi="Arial" w:cs="Arial"/>
                <w:bCs/>
                <w:sz w:val="18"/>
                <w:szCs w:val="18"/>
              </w:rPr>
            </w:pPr>
            <w:r>
              <w:rPr>
                <w:rFonts w:ascii="Arial" w:hAnsi="Arial"/>
                <w:bCs/>
                <w:sz w:val="18"/>
                <w:szCs w:val="18"/>
              </w:rPr>
              <w:t>0,29</w:t>
            </w:r>
          </w:p>
        </w:tc>
        <w:tc>
          <w:tcPr>
            <w:tcW w:w="1567" w:type="dxa"/>
            <w:tcBorders>
              <w:top w:val="single" w:sz="2" w:space="0" w:color="auto"/>
              <w:bottom w:val="single" w:sz="4" w:space="0" w:color="auto"/>
            </w:tcBorders>
            <w:shd w:val="clear" w:color="auto" w:fill="FABF8F" w:themeFill="accent6" w:themeFillTint="99"/>
            <w:noWrap/>
            <w:vAlign w:val="center"/>
            <w:hideMark/>
          </w:tcPr>
          <w:p w:rsidR="00EA3A93" w:rsidRPr="00EA3A93" w:rsidRDefault="00EA3A93" w:rsidP="00297D83">
            <w:pPr>
              <w:spacing w:after="0"/>
              <w:ind w:firstLine="0"/>
              <w:contextualSpacing/>
              <w:jc w:val="right"/>
              <w:rPr>
                <w:rFonts w:ascii="Arial" w:hAnsi="Arial" w:cs="Arial"/>
                <w:color w:val="000000"/>
                <w:sz w:val="18"/>
                <w:szCs w:val="18"/>
              </w:rPr>
            </w:pPr>
            <w:r>
              <w:rPr>
                <w:rFonts w:ascii="Arial" w:hAnsi="Arial"/>
                <w:color w:val="000000"/>
                <w:sz w:val="18"/>
                <w:szCs w:val="18"/>
              </w:rPr>
              <w:t>0,28</w:t>
            </w:r>
          </w:p>
        </w:tc>
        <w:tc>
          <w:tcPr>
            <w:tcW w:w="2174" w:type="dxa"/>
            <w:tcBorders>
              <w:top w:val="single" w:sz="2" w:space="0" w:color="auto"/>
              <w:bottom w:val="single" w:sz="4" w:space="0" w:color="auto"/>
            </w:tcBorders>
            <w:shd w:val="clear" w:color="auto" w:fill="FABF8F" w:themeFill="accent6" w:themeFillTint="99"/>
            <w:noWrap/>
            <w:vAlign w:val="center"/>
            <w:hideMark/>
          </w:tcPr>
          <w:p w:rsidR="00EA3A93" w:rsidRPr="00EA3A93" w:rsidRDefault="00EA3A93" w:rsidP="00297D83">
            <w:pPr>
              <w:spacing w:after="0"/>
              <w:ind w:firstLine="0"/>
              <w:contextualSpacing/>
              <w:jc w:val="right"/>
              <w:rPr>
                <w:rFonts w:ascii="Arial" w:hAnsi="Arial" w:cs="Arial"/>
                <w:color w:val="000000"/>
                <w:sz w:val="18"/>
                <w:szCs w:val="18"/>
              </w:rPr>
            </w:pPr>
            <w:r>
              <w:rPr>
                <w:rFonts w:ascii="Arial" w:hAnsi="Arial"/>
                <w:color w:val="000000"/>
                <w:sz w:val="18"/>
                <w:szCs w:val="18"/>
              </w:rPr>
              <w:t>0,35</w:t>
            </w:r>
          </w:p>
        </w:tc>
      </w:tr>
    </w:tbl>
    <w:p w:rsidR="00EA3A93" w:rsidRPr="001B6644" w:rsidRDefault="00EA3A93" w:rsidP="001B6644">
      <w:pPr>
        <w:pStyle w:val="texto"/>
        <w:spacing w:before="240"/>
      </w:pPr>
      <w:r>
        <w:t>Honako hauek izan ziren txostenaren konklusio nagusiak:</w:t>
      </w:r>
    </w:p>
    <w:p w:rsidR="00665384" w:rsidRDefault="00D455AA" w:rsidP="00297D83">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2. hautabidea zen merkeena; hain zuzen, plan zuzendarian ezarritakoari j</w:t>
      </w:r>
      <w:r>
        <w:t>a</w:t>
      </w:r>
      <w:r>
        <w:t>rraitzea inplikatzen zuena.</w:t>
      </w:r>
    </w:p>
    <w:p w:rsidR="00EA3A93" w:rsidRPr="00297D83" w:rsidRDefault="00665384" w:rsidP="00297D83">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1. hautabideak </w:t>
      </w:r>
      <w:proofErr w:type="spellStart"/>
      <w:r>
        <w:t>—ura</w:t>
      </w:r>
      <w:proofErr w:type="spellEnd"/>
      <w:r>
        <w:t xml:space="preserve"> funtsean </w:t>
      </w:r>
      <w:proofErr w:type="spellStart"/>
      <w:r>
        <w:t>Mairagako</w:t>
      </w:r>
      <w:proofErr w:type="spellEnd"/>
      <w:r>
        <w:t xml:space="preserve"> urtegitik hartzen jarraitzea, Ub</w:t>
      </w:r>
      <w:r>
        <w:t>i</w:t>
      </w:r>
      <w:r>
        <w:t xml:space="preserve">detik hartu </w:t>
      </w:r>
      <w:proofErr w:type="spellStart"/>
      <w:r>
        <w:t>beharrean—</w:t>
      </w:r>
      <w:proofErr w:type="spellEnd"/>
      <w:r>
        <w:t xml:space="preserve"> urtean 28.711 euro gehiagoko kostua zuen 2. hautab</w:t>
      </w:r>
      <w:r>
        <w:t>i</w:t>
      </w:r>
      <w:r>
        <w:t>deak baino.</w:t>
      </w:r>
    </w:p>
    <w:p w:rsidR="00EA3A93" w:rsidRPr="00297D83" w:rsidRDefault="00EA3A93" w:rsidP="00297D83">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3. hautabidea </w:t>
      </w:r>
      <w:proofErr w:type="spellStart"/>
      <w:r>
        <w:t>—hornidura-sistemak</w:t>
      </w:r>
      <w:proofErr w:type="spellEnd"/>
      <w:r>
        <w:t xml:space="preserve"> batera </w:t>
      </w:r>
      <w:proofErr w:type="spellStart"/>
      <w:r>
        <w:t>erabiltzea—</w:t>
      </w:r>
      <w:proofErr w:type="spellEnd"/>
      <w:r>
        <w:t xml:space="preserve"> aukerarik garest</w:t>
      </w:r>
      <w:r>
        <w:t>i</w:t>
      </w:r>
      <w:r>
        <w:t xml:space="preserve">ena da. </w:t>
      </w:r>
    </w:p>
    <w:p w:rsidR="00EA3A93" w:rsidRPr="00297D83" w:rsidRDefault="00EA3A93" w:rsidP="00297D83">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lastRenderedPageBreak/>
        <w:t xml:space="preserve">Nafarroako Ubidetik heldu den urak </w:t>
      </w:r>
      <w:proofErr w:type="spellStart"/>
      <w:r>
        <w:t>Mairagako</w:t>
      </w:r>
      <w:proofErr w:type="spellEnd"/>
      <w:r>
        <w:t xml:space="preserve"> urtegiko uraren gogortas</w:t>
      </w:r>
      <w:r>
        <w:t>u</w:t>
      </w:r>
      <w:r>
        <w:t xml:space="preserve">naren erdia du; hori dela eta, ez litzateke beharko </w:t>
      </w:r>
      <w:proofErr w:type="spellStart"/>
      <w:r>
        <w:t>deskaltzifikaziorako</w:t>
      </w:r>
      <w:proofErr w:type="spellEnd"/>
      <w:r>
        <w:t xml:space="preserve"> sistema zehatzik.</w:t>
      </w:r>
    </w:p>
    <w:p w:rsidR="00EA3A93" w:rsidRDefault="00EA3A93" w:rsidP="00EA3A93">
      <w:pPr>
        <w:pStyle w:val="texto"/>
        <w:tabs>
          <w:tab w:val="clear" w:pos="2835"/>
          <w:tab w:val="clear" w:pos="3969"/>
          <w:tab w:val="clear" w:pos="5103"/>
          <w:tab w:val="clear" w:pos="6237"/>
          <w:tab w:val="clear" w:pos="7371"/>
        </w:tabs>
        <w:rPr>
          <w:szCs w:val="26"/>
        </w:rPr>
      </w:pPr>
      <w:r>
        <w:t xml:space="preserve">Ondoren, Batzar Orokorreko buruak erabaki zuen hiru hautabideei buruzko bozketa egitea; hori baino lehen, arlo teknikoak beste txosten bat egin zuen, aukera </w:t>
      </w:r>
      <w:proofErr w:type="spellStart"/>
      <w:r>
        <w:t>tekniko-ekonomikorik</w:t>
      </w:r>
      <w:proofErr w:type="spellEnd"/>
      <w:r>
        <w:t xml:space="preserve"> onena identifikatzeko. </w:t>
      </w:r>
    </w:p>
    <w:p w:rsidR="00EA3A93" w:rsidRDefault="00EA3A93" w:rsidP="00EA3A93">
      <w:pPr>
        <w:pStyle w:val="texto"/>
        <w:tabs>
          <w:tab w:val="clear" w:pos="2835"/>
          <w:tab w:val="clear" w:pos="3969"/>
          <w:tab w:val="clear" w:pos="5103"/>
          <w:tab w:val="clear" w:pos="6237"/>
          <w:tab w:val="clear" w:pos="7371"/>
        </w:tabs>
        <w:spacing w:after="240"/>
        <w:rPr>
          <w:szCs w:val="26"/>
        </w:rPr>
      </w:pPr>
      <w:r>
        <w:t>2016ko urriaren 11n, azterlan hori egin zen, eta hartan ondorioztatu zen ha</w:t>
      </w:r>
      <w:r>
        <w:t>u</w:t>
      </w:r>
      <w:r>
        <w:t xml:space="preserve">tabiderik onena zela uraren hornidura Nafarroako Ubidetik egitea eta La </w:t>
      </w:r>
      <w:proofErr w:type="spellStart"/>
      <w:r>
        <w:t>Pedr</w:t>
      </w:r>
      <w:r>
        <w:t>e</w:t>
      </w:r>
      <w:r>
        <w:t>rako</w:t>
      </w:r>
      <w:proofErr w:type="spellEnd"/>
      <w:r>
        <w:t xml:space="preserve"> </w:t>
      </w:r>
      <w:proofErr w:type="spellStart"/>
      <w:r>
        <w:t>EUTEaren</w:t>
      </w:r>
      <w:proofErr w:type="spellEnd"/>
      <w:r>
        <w:t xml:space="preserve"> biltegia erabiltzea, ondoz </w:t>
      </w:r>
      <w:proofErr w:type="spellStart"/>
      <w:r>
        <w:t>ondo</w:t>
      </w:r>
      <w:proofErr w:type="spellEnd"/>
      <w:r>
        <w:t xml:space="preserve"> kenduz bai </w:t>
      </w:r>
      <w:proofErr w:type="spellStart"/>
      <w:r>
        <w:t>Mairagako</w:t>
      </w:r>
      <w:proofErr w:type="spellEnd"/>
      <w:r>
        <w:t xml:space="preserve"> horn</w:t>
      </w:r>
      <w:r>
        <w:t>i</w:t>
      </w:r>
      <w:r>
        <w:t xml:space="preserve">dura, bai Olorizko </w:t>
      </w:r>
      <w:proofErr w:type="spellStart"/>
      <w:r>
        <w:t>EUTEaren</w:t>
      </w:r>
      <w:proofErr w:type="spellEnd"/>
      <w:r>
        <w:t xml:space="preserve"> erabilera, arrazoi tekniko eta ekonomikoengatik; bide batez, horrela oraingoa baino kalitate handiagoko ura lortuko zen.</w:t>
      </w:r>
    </w:p>
    <w:p w:rsidR="00EA3A93" w:rsidRPr="00297D83" w:rsidRDefault="00EA3A93" w:rsidP="00297D83">
      <w:pPr>
        <w:pStyle w:val="atitulo3"/>
        <w:spacing w:before="240" w:after="120"/>
      </w:pPr>
      <w:r>
        <w:t>Kontu-hartzailearen txostena</w:t>
      </w:r>
    </w:p>
    <w:p w:rsidR="00EA3A93" w:rsidRDefault="00EA3A93" w:rsidP="00EA3A93">
      <w:pPr>
        <w:pStyle w:val="texto"/>
        <w:tabs>
          <w:tab w:val="clear" w:pos="2835"/>
          <w:tab w:val="clear" w:pos="3969"/>
          <w:tab w:val="clear" w:pos="5103"/>
          <w:tab w:val="clear" w:pos="6237"/>
          <w:tab w:val="clear" w:pos="7371"/>
        </w:tabs>
        <w:rPr>
          <w:szCs w:val="26"/>
        </w:rPr>
      </w:pPr>
      <w:r>
        <w:t xml:space="preserve">Egun berean, 2016ko urriaren 11n, kontu-hartzaileak, barne-kontroleko eginkizunetan ziharduela, txosten bat egin zuen, zeinean hautabideak aztertu eta, besteak </w:t>
      </w:r>
      <w:proofErr w:type="spellStart"/>
      <w:r>
        <w:t>beste</w:t>
      </w:r>
      <w:proofErr w:type="spellEnd"/>
      <w:r>
        <w:t>, honako puntu hauek nabarmentzen baititu:</w:t>
      </w:r>
    </w:p>
    <w:p w:rsidR="00EA3A93" w:rsidRPr="00297D83" w:rsidRDefault="00EA3A93" w:rsidP="00297D83">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Nafarroako Gobernuaren plan zuzendariak lehentasuna eman zion, Ma</w:t>
      </w:r>
      <w:r>
        <w:t>n</w:t>
      </w:r>
      <w:r>
        <w:t xml:space="preserve">komunitatearen balizko hornidura-arazoei konponbidea emateko, La </w:t>
      </w:r>
      <w:proofErr w:type="spellStart"/>
      <w:r>
        <w:t>Pedrerako</w:t>
      </w:r>
      <w:proofErr w:type="spellEnd"/>
      <w:r>
        <w:t xml:space="preserve"> </w:t>
      </w:r>
      <w:proofErr w:type="spellStart"/>
      <w:r>
        <w:t>EUTEaren</w:t>
      </w:r>
      <w:proofErr w:type="spellEnd"/>
      <w:r>
        <w:t xml:space="preserve"> inbertsioari, bi milioi euro inguruko gastu batekin.</w:t>
      </w:r>
    </w:p>
    <w:p w:rsidR="00EA3A93" w:rsidRPr="00297D83" w:rsidRDefault="00EA3A93" w:rsidP="00297D83">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proofErr w:type="spellStart"/>
      <w:r>
        <w:t>Mairagako</w:t>
      </w:r>
      <w:proofErr w:type="spellEnd"/>
      <w:r>
        <w:t xml:space="preserve"> urtegiko ura hartu eta La </w:t>
      </w:r>
      <w:proofErr w:type="spellStart"/>
      <w:r>
        <w:t>Pedrera</w:t>
      </w:r>
      <w:proofErr w:type="spellEnd"/>
      <w:r>
        <w:t xml:space="preserve"> erreserba gisa uzteak ez du justifikaziorik, zeren eta berekin baitakar haren erabileraren funtsa aldatzea eta administrazioen inbertsio orok berekin dakarren interes publikoa urratzea, bai eta hartatik espero zen etekina lortzeari uztea eta Nafarroako Gobernuak onets</w:t>
      </w:r>
      <w:r>
        <w:t>i</w:t>
      </w:r>
      <w:r>
        <w:t>tako plan zuzendaria ez betetzea ere.</w:t>
      </w:r>
    </w:p>
    <w:p w:rsidR="00EA3A93" w:rsidRPr="00297D83" w:rsidRDefault="00EA3A93" w:rsidP="00297D83">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Hori guztia dela eta, </w:t>
      </w:r>
      <w:proofErr w:type="spellStart"/>
      <w:r>
        <w:t>eta</w:t>
      </w:r>
      <w:proofErr w:type="spellEnd"/>
      <w:r>
        <w:t xml:space="preserve"> arlo teknikoaren txostena kontuan hartuta, kontu-hartzaileak ondorioztatzen du ezen, </w:t>
      </w:r>
      <w:proofErr w:type="spellStart"/>
      <w:r>
        <w:t>kontu-hartzailetzaren</w:t>
      </w:r>
      <w:proofErr w:type="spellEnd"/>
      <w:r>
        <w:t xml:space="preserve"> barne-kontrolaren eta eraginkortasunaren eginkizunak garatuz, hautabiderik onena La </w:t>
      </w:r>
      <w:proofErr w:type="spellStart"/>
      <w:r>
        <w:t>Pedrerako</w:t>
      </w:r>
      <w:proofErr w:type="spellEnd"/>
      <w:r>
        <w:t xml:space="preserve"> in</w:t>
      </w:r>
      <w:r>
        <w:t>s</w:t>
      </w:r>
      <w:r>
        <w:t>talazioak erabiltzea dela, zenbait arrazoi direla eta:</w:t>
      </w:r>
    </w:p>
    <w:p w:rsidR="00EA3A93" w:rsidRDefault="00EA3A93" w:rsidP="00297D83">
      <w:pPr>
        <w:pStyle w:val="texto"/>
        <w:numPr>
          <w:ilvl w:val="1"/>
          <w:numId w:val="15"/>
        </w:numPr>
        <w:tabs>
          <w:tab w:val="clear" w:pos="2835"/>
          <w:tab w:val="clear" w:pos="3969"/>
          <w:tab w:val="clear" w:pos="5103"/>
          <w:tab w:val="clear" w:pos="6237"/>
          <w:tab w:val="clear" w:pos="7371"/>
          <w:tab w:val="left" w:pos="574"/>
        </w:tabs>
        <w:ind w:left="0" w:firstLine="308"/>
        <w:rPr>
          <w:szCs w:val="26"/>
        </w:rPr>
      </w:pPr>
      <w:r>
        <w:t>Nafarroako Gobernuaren plan zuzendarian ezarritakoa betetzen du. Plan horrek agindu-indarra dauka, haren iritziz.</w:t>
      </w:r>
    </w:p>
    <w:p w:rsidR="00EA3A93" w:rsidRDefault="00EA3A93" w:rsidP="00297D83">
      <w:pPr>
        <w:pStyle w:val="texto"/>
        <w:numPr>
          <w:ilvl w:val="1"/>
          <w:numId w:val="15"/>
        </w:numPr>
        <w:tabs>
          <w:tab w:val="clear" w:pos="2835"/>
          <w:tab w:val="clear" w:pos="3969"/>
          <w:tab w:val="clear" w:pos="5103"/>
          <w:tab w:val="clear" w:pos="6237"/>
          <w:tab w:val="clear" w:pos="7371"/>
          <w:tab w:val="left" w:pos="574"/>
        </w:tabs>
        <w:ind w:left="0" w:firstLine="308"/>
        <w:rPr>
          <w:szCs w:val="26"/>
        </w:rPr>
      </w:pPr>
      <w:r>
        <w:t xml:space="preserve">La </w:t>
      </w:r>
      <w:proofErr w:type="spellStart"/>
      <w:r>
        <w:t>Pedrerako</w:t>
      </w:r>
      <w:proofErr w:type="spellEnd"/>
      <w:r>
        <w:t xml:space="preserve"> </w:t>
      </w:r>
      <w:proofErr w:type="spellStart"/>
      <w:r>
        <w:t>EUTEaren</w:t>
      </w:r>
      <w:proofErr w:type="spellEnd"/>
      <w:r>
        <w:t xml:space="preserve"> inbertsioa errentagarri egiten du, kontuan hartuta edozein administrazio publikoren jarduketen buruan egon behar duten ekon</w:t>
      </w:r>
      <w:r>
        <w:t>o</w:t>
      </w:r>
      <w:r>
        <w:t>mia-, efizientzia- eta eraginkortasun-printzipioak.</w:t>
      </w:r>
    </w:p>
    <w:p w:rsidR="00EA3A93" w:rsidRDefault="00EA3A93" w:rsidP="00297D83">
      <w:pPr>
        <w:pStyle w:val="texto"/>
        <w:numPr>
          <w:ilvl w:val="1"/>
          <w:numId w:val="15"/>
        </w:numPr>
        <w:tabs>
          <w:tab w:val="clear" w:pos="2835"/>
          <w:tab w:val="clear" w:pos="3969"/>
          <w:tab w:val="clear" w:pos="5103"/>
          <w:tab w:val="clear" w:pos="6237"/>
          <w:tab w:val="clear" w:pos="7371"/>
          <w:tab w:val="left" w:pos="574"/>
        </w:tabs>
        <w:spacing w:after="240"/>
        <w:ind w:left="0" w:firstLine="308"/>
        <w:rPr>
          <w:szCs w:val="26"/>
        </w:rPr>
      </w:pPr>
      <w:r>
        <w:t>Ezarpenaren kostuak gutxitu eta abantailak handitzen ditu, arlo tekniko</w:t>
      </w:r>
      <w:r>
        <w:t>a</w:t>
      </w:r>
      <w:r>
        <w:t>ren txostenak zehazten duen bezala.</w:t>
      </w:r>
    </w:p>
    <w:p w:rsidR="00EA3A93" w:rsidRPr="00297D83" w:rsidRDefault="00EA3A93" w:rsidP="00297D83">
      <w:pPr>
        <w:pStyle w:val="atitulo3"/>
        <w:spacing w:before="240" w:after="120"/>
      </w:pPr>
      <w:r>
        <w:lastRenderedPageBreak/>
        <w:t xml:space="preserve">Batzar Orokorraren bilkura </w:t>
      </w:r>
    </w:p>
    <w:p w:rsidR="00EA3A93" w:rsidRPr="00585771" w:rsidRDefault="00EA3A93" w:rsidP="00585771">
      <w:pPr>
        <w:pStyle w:val="texto"/>
        <w:spacing w:after="240"/>
      </w:pPr>
      <w:r>
        <w:t>2016ko urriaren 19ko bilkurara, Batzar Orokorreko 27 kideetatik 22 bert</w:t>
      </w:r>
      <w:r>
        <w:t>a</w:t>
      </w:r>
      <w:r>
        <w:t>ratu ziren, guztiaren gaineko ehuneko 80,48ko boto-portzentajearekin</w:t>
      </w:r>
      <w:r w:rsidR="00105F41">
        <w:rPr>
          <w:rStyle w:val="Refdenotaalpie"/>
        </w:rPr>
        <w:footnoteReference w:id="3"/>
      </w:r>
      <w:r>
        <w:t>; honako udalerrietatik heldutako ordezkariak ziren:</w:t>
      </w:r>
    </w:p>
    <w:tbl>
      <w:tblPr>
        <w:tblStyle w:val="Tablaconcuadrcula"/>
        <w:tblW w:w="0" w:type="auto"/>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3126"/>
        <w:gridCol w:w="2628"/>
      </w:tblGrid>
      <w:tr w:rsidR="00EA3A93" w:rsidRPr="008A0522" w:rsidTr="00585771">
        <w:trPr>
          <w:trHeight w:val="271"/>
        </w:trPr>
        <w:tc>
          <w:tcPr>
            <w:tcW w:w="3023" w:type="dxa"/>
            <w:tcBorders>
              <w:top w:val="single" w:sz="4" w:space="0" w:color="auto"/>
              <w:bottom w:val="single" w:sz="4" w:space="0" w:color="auto"/>
            </w:tcBorders>
            <w:shd w:val="clear" w:color="auto" w:fill="FABF8F" w:themeFill="accent6" w:themeFillTint="99"/>
            <w:vAlign w:val="center"/>
          </w:tcPr>
          <w:p w:rsidR="00EA3A93" w:rsidRPr="008A0522"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w:hAnsi="Arial" w:cs="Arial"/>
                <w:sz w:val="18"/>
                <w:szCs w:val="18"/>
              </w:rPr>
            </w:pPr>
            <w:r>
              <w:rPr>
                <w:rFonts w:ascii="Arial" w:hAnsi="Arial"/>
                <w:sz w:val="18"/>
                <w:szCs w:val="18"/>
              </w:rPr>
              <w:t>Udalerria</w:t>
            </w:r>
          </w:p>
        </w:tc>
        <w:tc>
          <w:tcPr>
            <w:tcW w:w="3126" w:type="dxa"/>
            <w:tcBorders>
              <w:top w:val="single" w:sz="4" w:space="0" w:color="auto"/>
              <w:bottom w:val="single" w:sz="4" w:space="0" w:color="auto"/>
            </w:tcBorders>
            <w:shd w:val="clear" w:color="auto" w:fill="FABF8F" w:themeFill="accent6" w:themeFillTint="99"/>
            <w:vAlign w:val="center"/>
          </w:tcPr>
          <w:p w:rsidR="00EA3A93" w:rsidRPr="008A0522"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w:hAnsi="Arial" w:cs="Arial"/>
                <w:sz w:val="18"/>
                <w:szCs w:val="18"/>
              </w:rPr>
            </w:pPr>
            <w:r>
              <w:rPr>
                <w:rFonts w:ascii="Arial" w:hAnsi="Arial"/>
                <w:sz w:val="18"/>
                <w:szCs w:val="18"/>
              </w:rPr>
              <w:t>Bertaratuen kopurua</w:t>
            </w:r>
          </w:p>
        </w:tc>
        <w:tc>
          <w:tcPr>
            <w:tcW w:w="2628" w:type="dxa"/>
            <w:tcBorders>
              <w:top w:val="single" w:sz="4" w:space="0" w:color="auto"/>
              <w:bottom w:val="single" w:sz="4" w:space="0" w:color="auto"/>
            </w:tcBorders>
            <w:shd w:val="clear" w:color="auto" w:fill="FABF8F" w:themeFill="accent6" w:themeFillTint="99"/>
            <w:vAlign w:val="center"/>
          </w:tcPr>
          <w:p w:rsidR="00EA3A93" w:rsidRPr="008A0522"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w:hAnsi="Arial" w:cs="Arial"/>
                <w:sz w:val="18"/>
                <w:szCs w:val="18"/>
              </w:rPr>
            </w:pPr>
            <w:proofErr w:type="spellStart"/>
            <w:r>
              <w:rPr>
                <w:rFonts w:ascii="Arial" w:hAnsi="Arial"/>
                <w:sz w:val="18"/>
                <w:szCs w:val="18"/>
              </w:rPr>
              <w:t>Bot</w:t>
            </w:r>
            <w:proofErr w:type="spellEnd"/>
            <w:r>
              <w:rPr>
                <w:rFonts w:ascii="Arial" w:hAnsi="Arial"/>
                <w:sz w:val="18"/>
                <w:szCs w:val="18"/>
              </w:rPr>
              <w:t>. (%)</w:t>
            </w:r>
          </w:p>
        </w:tc>
      </w:tr>
      <w:tr w:rsidR="00EA3A93" w:rsidRPr="00585771" w:rsidTr="00585771">
        <w:trPr>
          <w:trHeight w:val="198"/>
        </w:trPr>
        <w:tc>
          <w:tcPr>
            <w:tcW w:w="3023" w:type="dxa"/>
            <w:tcBorders>
              <w:top w:val="single" w:sz="4"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Pr>
                <w:rFonts w:ascii="Arial Narrow" w:hAnsi="Arial Narrow"/>
                <w:sz w:val="20"/>
                <w:szCs w:val="20"/>
              </w:rPr>
              <w:t xml:space="preserve">Tafalla </w:t>
            </w:r>
          </w:p>
        </w:tc>
        <w:tc>
          <w:tcPr>
            <w:tcW w:w="3126" w:type="dxa"/>
            <w:tcBorders>
              <w:top w:val="single" w:sz="4"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4</w:t>
            </w:r>
          </w:p>
        </w:tc>
        <w:tc>
          <w:tcPr>
            <w:tcW w:w="2628" w:type="dxa"/>
            <w:tcBorders>
              <w:top w:val="single" w:sz="4"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31,67</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Pr>
                <w:rFonts w:ascii="Arial Narrow" w:hAnsi="Arial Narrow"/>
                <w:sz w:val="20"/>
                <w:szCs w:val="20"/>
              </w:rPr>
              <w:t>Erriberri</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2</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11,92</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Pr>
                <w:rFonts w:ascii="Arial Narrow" w:hAnsi="Arial Narrow"/>
                <w:sz w:val="20"/>
                <w:szCs w:val="20"/>
              </w:rPr>
              <w:t>Puiu</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1,06</w:t>
            </w:r>
          </w:p>
        </w:tc>
      </w:tr>
      <w:tr w:rsidR="00EA3A93" w:rsidRPr="00585771" w:rsidTr="00585771">
        <w:trPr>
          <w:trHeight w:val="198"/>
        </w:trPr>
        <w:tc>
          <w:tcPr>
            <w:tcW w:w="3023" w:type="dxa"/>
            <w:tcBorders>
              <w:top w:val="single" w:sz="2" w:space="0" w:color="auto"/>
              <w:bottom w:val="single" w:sz="2" w:space="0" w:color="auto"/>
            </w:tcBorders>
            <w:vAlign w:val="center"/>
          </w:tcPr>
          <w:p w:rsidR="00A02272" w:rsidRPr="00585771" w:rsidRDefault="00EA3A93" w:rsidP="00A02272">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Pr>
                <w:rFonts w:ascii="Arial Narrow" w:hAnsi="Arial Narrow"/>
                <w:sz w:val="20"/>
                <w:szCs w:val="20"/>
              </w:rPr>
              <w:t>Leotz</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0,78</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Pr>
                <w:rFonts w:ascii="Arial Narrow" w:hAnsi="Arial Narrow"/>
                <w:sz w:val="20"/>
                <w:szCs w:val="20"/>
              </w:rPr>
              <w:t>Pitillas</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1,61</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Pr>
                <w:rFonts w:ascii="Arial Narrow" w:hAnsi="Arial Narrow"/>
                <w:sz w:val="20"/>
                <w:szCs w:val="20"/>
              </w:rPr>
              <w:t>Beire</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0,93</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Pr>
                <w:rFonts w:ascii="Arial Narrow" w:hAnsi="Arial Narrow"/>
                <w:sz w:val="20"/>
                <w:szCs w:val="20"/>
              </w:rPr>
              <w:t>Garinoain</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1,52</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Pr>
                <w:rFonts w:ascii="Arial Narrow" w:hAnsi="Arial Narrow"/>
                <w:sz w:val="20"/>
                <w:szCs w:val="20"/>
              </w:rPr>
              <w:t>Barasoain</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2,07</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Pr>
                <w:rFonts w:ascii="Arial Narrow" w:hAnsi="Arial Narrow"/>
                <w:sz w:val="20"/>
                <w:szCs w:val="20"/>
              </w:rPr>
              <w:t>Untzue</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0,39</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Pr>
                <w:rFonts w:ascii="Arial Narrow" w:hAnsi="Arial Narrow"/>
                <w:sz w:val="20"/>
                <w:szCs w:val="20"/>
              </w:rPr>
              <w:t>Orisoain</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0,29</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Pr>
                <w:rFonts w:ascii="Arial Narrow" w:hAnsi="Arial Narrow"/>
                <w:sz w:val="20"/>
                <w:szCs w:val="20"/>
              </w:rPr>
              <w:t xml:space="preserve">Murillo </w:t>
            </w:r>
            <w:proofErr w:type="spellStart"/>
            <w:r>
              <w:rPr>
                <w:rFonts w:ascii="Arial Narrow" w:hAnsi="Arial Narrow"/>
                <w:sz w:val="20"/>
                <w:szCs w:val="20"/>
              </w:rPr>
              <w:t>el</w:t>
            </w:r>
            <w:proofErr w:type="spellEnd"/>
            <w:r>
              <w:rPr>
                <w:rFonts w:ascii="Arial Narrow" w:hAnsi="Arial Narrow"/>
                <w:sz w:val="20"/>
                <w:szCs w:val="20"/>
              </w:rPr>
              <w:t xml:space="preserve"> </w:t>
            </w:r>
            <w:proofErr w:type="spellStart"/>
            <w:r>
              <w:rPr>
                <w:rFonts w:ascii="Arial Narrow" w:hAnsi="Arial Narrow"/>
                <w:sz w:val="20"/>
                <w:szCs w:val="20"/>
              </w:rPr>
              <w:t>Cuende</w:t>
            </w:r>
            <w:proofErr w:type="spellEnd"/>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2,00</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Pr>
                <w:rFonts w:ascii="Arial Narrow" w:hAnsi="Arial Narrow"/>
                <w:sz w:val="20"/>
                <w:szCs w:val="20"/>
              </w:rPr>
              <w:t>Uxue</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0,61</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proofErr w:type="spellStart"/>
            <w:r>
              <w:rPr>
                <w:rFonts w:ascii="Arial Narrow" w:hAnsi="Arial Narrow"/>
                <w:sz w:val="20"/>
                <w:szCs w:val="20"/>
              </w:rPr>
              <w:t>Mélida</w:t>
            </w:r>
            <w:proofErr w:type="spellEnd"/>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2,28</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proofErr w:type="spellStart"/>
            <w:r>
              <w:rPr>
                <w:rFonts w:ascii="Arial Narrow" w:hAnsi="Arial Narrow"/>
                <w:sz w:val="20"/>
                <w:szCs w:val="20"/>
              </w:rPr>
              <w:t>Santakara</w:t>
            </w:r>
            <w:proofErr w:type="spellEnd"/>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2,75</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Pr>
                <w:rFonts w:ascii="Arial Narrow" w:hAnsi="Arial Narrow"/>
                <w:sz w:val="20"/>
                <w:szCs w:val="20"/>
              </w:rPr>
              <w:t>Caparroso</w:t>
            </w:r>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8,57</w:t>
            </w:r>
          </w:p>
        </w:tc>
      </w:tr>
      <w:tr w:rsidR="00EA3A93" w:rsidRPr="00585771" w:rsidTr="00585771">
        <w:trPr>
          <w:trHeight w:val="198"/>
        </w:trPr>
        <w:tc>
          <w:tcPr>
            <w:tcW w:w="3023"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Pr>
                <w:rFonts w:ascii="Arial Narrow" w:hAnsi="Arial Narrow"/>
                <w:sz w:val="20"/>
                <w:szCs w:val="20"/>
              </w:rPr>
              <w:t xml:space="preserve">Murillo </w:t>
            </w:r>
            <w:proofErr w:type="spellStart"/>
            <w:r>
              <w:rPr>
                <w:rFonts w:ascii="Arial Narrow" w:hAnsi="Arial Narrow"/>
                <w:sz w:val="20"/>
                <w:szCs w:val="20"/>
              </w:rPr>
              <w:t>el</w:t>
            </w:r>
            <w:proofErr w:type="spellEnd"/>
            <w:r>
              <w:rPr>
                <w:rFonts w:ascii="Arial Narrow" w:hAnsi="Arial Narrow"/>
                <w:sz w:val="20"/>
                <w:szCs w:val="20"/>
              </w:rPr>
              <w:t xml:space="preserve"> </w:t>
            </w:r>
            <w:proofErr w:type="spellStart"/>
            <w:r>
              <w:rPr>
                <w:rFonts w:ascii="Arial Narrow" w:hAnsi="Arial Narrow"/>
                <w:sz w:val="20"/>
                <w:szCs w:val="20"/>
              </w:rPr>
              <w:t>Fruto</w:t>
            </w:r>
            <w:proofErr w:type="spellEnd"/>
          </w:p>
        </w:tc>
        <w:tc>
          <w:tcPr>
            <w:tcW w:w="3126"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1</w:t>
            </w:r>
          </w:p>
        </w:tc>
        <w:tc>
          <w:tcPr>
            <w:tcW w:w="2628" w:type="dxa"/>
            <w:tcBorders>
              <w:top w:val="single" w:sz="2" w:space="0" w:color="auto"/>
              <w:bottom w:val="single" w:sz="2"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1,96</w:t>
            </w:r>
          </w:p>
        </w:tc>
      </w:tr>
      <w:tr w:rsidR="00EA3A93" w:rsidRPr="00585771" w:rsidTr="00585771">
        <w:trPr>
          <w:trHeight w:val="198"/>
        </w:trPr>
        <w:tc>
          <w:tcPr>
            <w:tcW w:w="3023" w:type="dxa"/>
            <w:tcBorders>
              <w:top w:val="single" w:sz="2" w:space="0" w:color="auto"/>
              <w:bottom w:val="single" w:sz="4"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Narrow" w:hAnsi="Arial Narrow"/>
                <w:sz w:val="20"/>
                <w:szCs w:val="20"/>
              </w:rPr>
            </w:pPr>
            <w:r>
              <w:rPr>
                <w:rFonts w:ascii="Arial Narrow" w:hAnsi="Arial Narrow"/>
                <w:sz w:val="20"/>
                <w:szCs w:val="20"/>
              </w:rPr>
              <w:t>Azkoien</w:t>
            </w:r>
          </w:p>
        </w:tc>
        <w:tc>
          <w:tcPr>
            <w:tcW w:w="3126" w:type="dxa"/>
            <w:tcBorders>
              <w:top w:val="single" w:sz="2" w:space="0" w:color="auto"/>
              <w:bottom w:val="single" w:sz="4"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2</w:t>
            </w:r>
          </w:p>
        </w:tc>
        <w:tc>
          <w:tcPr>
            <w:tcW w:w="2628" w:type="dxa"/>
            <w:tcBorders>
              <w:top w:val="single" w:sz="2" w:space="0" w:color="auto"/>
              <w:bottom w:val="single" w:sz="4" w:space="0" w:color="auto"/>
            </w:tcBorders>
            <w:vAlign w:val="center"/>
          </w:tcPr>
          <w:p w:rsidR="00EA3A93" w:rsidRPr="00585771"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Narrow" w:hAnsi="Arial Narrow"/>
                <w:sz w:val="20"/>
                <w:szCs w:val="20"/>
              </w:rPr>
            </w:pPr>
            <w:r>
              <w:rPr>
                <w:rFonts w:ascii="Arial Narrow" w:hAnsi="Arial Narrow"/>
                <w:sz w:val="20"/>
                <w:szCs w:val="20"/>
              </w:rPr>
              <w:t>10,07</w:t>
            </w:r>
          </w:p>
        </w:tc>
      </w:tr>
      <w:tr w:rsidR="00EA3A93" w:rsidRPr="008A0522" w:rsidTr="00585771">
        <w:trPr>
          <w:trHeight w:val="255"/>
        </w:trPr>
        <w:tc>
          <w:tcPr>
            <w:tcW w:w="3023" w:type="dxa"/>
            <w:tcBorders>
              <w:top w:val="single" w:sz="4" w:space="0" w:color="auto"/>
              <w:bottom w:val="single" w:sz="4" w:space="0" w:color="auto"/>
            </w:tcBorders>
            <w:shd w:val="clear" w:color="auto" w:fill="FABF8F" w:themeFill="accent6" w:themeFillTint="99"/>
            <w:vAlign w:val="center"/>
          </w:tcPr>
          <w:p w:rsidR="00EA3A93" w:rsidRPr="008A0522" w:rsidRDefault="00EA3A93" w:rsidP="00297D83">
            <w:pPr>
              <w:pStyle w:val="texto"/>
              <w:tabs>
                <w:tab w:val="clear" w:pos="2835"/>
                <w:tab w:val="clear" w:pos="3969"/>
                <w:tab w:val="clear" w:pos="5103"/>
                <w:tab w:val="clear" w:pos="6237"/>
                <w:tab w:val="clear" w:pos="7371"/>
              </w:tabs>
              <w:spacing w:after="0"/>
              <w:ind w:firstLine="0"/>
              <w:contextualSpacing/>
              <w:jc w:val="left"/>
              <w:rPr>
                <w:rFonts w:ascii="Arial" w:hAnsi="Arial" w:cs="Arial"/>
                <w:sz w:val="18"/>
                <w:szCs w:val="18"/>
              </w:rPr>
            </w:pPr>
            <w:r>
              <w:rPr>
                <w:rFonts w:ascii="Arial" w:hAnsi="Arial"/>
                <w:sz w:val="18"/>
                <w:szCs w:val="18"/>
              </w:rPr>
              <w:t>Guztira</w:t>
            </w:r>
          </w:p>
        </w:tc>
        <w:tc>
          <w:tcPr>
            <w:tcW w:w="3126" w:type="dxa"/>
            <w:tcBorders>
              <w:top w:val="single" w:sz="4" w:space="0" w:color="auto"/>
              <w:bottom w:val="single" w:sz="4" w:space="0" w:color="auto"/>
            </w:tcBorders>
            <w:shd w:val="clear" w:color="auto" w:fill="FABF8F" w:themeFill="accent6" w:themeFillTint="99"/>
            <w:vAlign w:val="center"/>
          </w:tcPr>
          <w:p w:rsidR="00EA3A93" w:rsidRPr="008A0522"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w:hAnsi="Arial" w:cs="Arial"/>
                <w:sz w:val="18"/>
                <w:szCs w:val="18"/>
              </w:rPr>
            </w:pPr>
            <w:r>
              <w:rPr>
                <w:rFonts w:ascii="Arial" w:hAnsi="Arial"/>
                <w:sz w:val="18"/>
                <w:szCs w:val="18"/>
              </w:rPr>
              <w:t>22</w:t>
            </w:r>
          </w:p>
        </w:tc>
        <w:tc>
          <w:tcPr>
            <w:tcW w:w="2628" w:type="dxa"/>
            <w:tcBorders>
              <w:top w:val="single" w:sz="4" w:space="0" w:color="auto"/>
              <w:bottom w:val="single" w:sz="4" w:space="0" w:color="auto"/>
            </w:tcBorders>
            <w:shd w:val="clear" w:color="auto" w:fill="FABF8F" w:themeFill="accent6" w:themeFillTint="99"/>
            <w:vAlign w:val="center"/>
          </w:tcPr>
          <w:p w:rsidR="00EA3A93" w:rsidRPr="008A0522" w:rsidRDefault="00EA3A93" w:rsidP="00297D83">
            <w:pPr>
              <w:pStyle w:val="texto"/>
              <w:tabs>
                <w:tab w:val="clear" w:pos="2835"/>
                <w:tab w:val="clear" w:pos="3969"/>
                <w:tab w:val="clear" w:pos="5103"/>
                <w:tab w:val="clear" w:pos="6237"/>
                <w:tab w:val="clear" w:pos="7371"/>
              </w:tabs>
              <w:spacing w:after="0"/>
              <w:ind w:firstLine="0"/>
              <w:contextualSpacing/>
              <w:jc w:val="right"/>
              <w:rPr>
                <w:rFonts w:ascii="Arial" w:hAnsi="Arial" w:cs="Arial"/>
                <w:sz w:val="18"/>
                <w:szCs w:val="18"/>
              </w:rPr>
            </w:pPr>
            <w:r>
              <w:rPr>
                <w:rFonts w:ascii="Arial" w:hAnsi="Arial"/>
                <w:sz w:val="18"/>
                <w:szCs w:val="18"/>
              </w:rPr>
              <w:t>80,48</w:t>
            </w:r>
          </w:p>
        </w:tc>
      </w:tr>
    </w:tbl>
    <w:p w:rsidR="00EA3A93" w:rsidRDefault="00EA3A93" w:rsidP="00EA3A93">
      <w:pPr>
        <w:pStyle w:val="texto"/>
        <w:tabs>
          <w:tab w:val="clear" w:pos="2835"/>
          <w:tab w:val="clear" w:pos="3969"/>
          <w:tab w:val="clear" w:pos="5103"/>
          <w:tab w:val="clear" w:pos="6237"/>
          <w:tab w:val="clear" w:pos="7371"/>
        </w:tabs>
        <w:spacing w:before="240"/>
        <w:rPr>
          <w:szCs w:val="26"/>
        </w:rPr>
      </w:pPr>
      <w:r>
        <w:t>Gai-zerrendako bosgarren puntua honakoan zetzan: onestea, bidezkotzat joz gero, uraren goi hornidurarako sistemari buruzko erabaki-proposamena, aurke</w:t>
      </w:r>
      <w:r>
        <w:t>z</w:t>
      </w:r>
      <w:r>
        <w:t>tutako hautabideen artetik. Bozketa egin baino lehen, bi pertsonak alde egin z</w:t>
      </w:r>
      <w:r>
        <w:t>u</w:t>
      </w:r>
      <w:r>
        <w:t xml:space="preserve">ten: ehuneko 5,96ko boto-portzentajea zuten. </w:t>
      </w:r>
    </w:p>
    <w:p w:rsidR="0052055D" w:rsidRDefault="00EA3A93" w:rsidP="00EA3A93">
      <w:pPr>
        <w:pStyle w:val="texto"/>
        <w:tabs>
          <w:tab w:val="clear" w:pos="2835"/>
          <w:tab w:val="clear" w:pos="3969"/>
          <w:tab w:val="clear" w:pos="5103"/>
          <w:tab w:val="clear" w:pos="6237"/>
          <w:tab w:val="clear" w:pos="7371"/>
        </w:tabs>
        <w:spacing w:before="120"/>
        <w:rPr>
          <w:szCs w:val="26"/>
        </w:rPr>
      </w:pPr>
      <w:r>
        <w:t>Batzarreko buruak, adierazi ondoren aurrez egindako bilkura batean Naf</w:t>
      </w:r>
      <w:r>
        <w:t>a</w:t>
      </w:r>
      <w:r>
        <w:t>rroako Gobernuko ordezkariek ez zutela inongo hautabideren alde egin, one</w:t>
      </w:r>
      <w:r>
        <w:t>s</w:t>
      </w:r>
      <w:r>
        <w:t xml:space="preserve">teko proposamen gisa aurkeztu zuen ura </w:t>
      </w:r>
      <w:proofErr w:type="spellStart"/>
      <w:r>
        <w:t>Mairagako</w:t>
      </w:r>
      <w:proofErr w:type="spellEnd"/>
      <w:r>
        <w:t xml:space="preserve"> urtegitik hartzen jarraitzea eta Olorizko </w:t>
      </w:r>
      <w:proofErr w:type="spellStart"/>
      <w:r>
        <w:t>EUTEan</w:t>
      </w:r>
      <w:proofErr w:type="spellEnd"/>
      <w:r>
        <w:t xml:space="preserve"> tratatzea, eta larrialdiko kasuetan baizik ez jotzea Naf</w:t>
      </w:r>
      <w:r>
        <w:t>a</w:t>
      </w:r>
      <w:r>
        <w:t xml:space="preserve">rroako Ubideko ura hartzera eta La </w:t>
      </w:r>
      <w:proofErr w:type="spellStart"/>
      <w:r>
        <w:t>Pedrerako</w:t>
      </w:r>
      <w:proofErr w:type="spellEnd"/>
      <w:r>
        <w:t xml:space="preserve"> instalazioak erabiltzera.  Beste bi hautabideak ez ziren bozkatu.</w:t>
      </w:r>
    </w:p>
    <w:p w:rsidR="00EA3A93" w:rsidRDefault="0052055D" w:rsidP="00EA3A93">
      <w:pPr>
        <w:pStyle w:val="texto"/>
        <w:tabs>
          <w:tab w:val="clear" w:pos="2835"/>
          <w:tab w:val="clear" w:pos="3969"/>
          <w:tab w:val="clear" w:pos="5103"/>
          <w:tab w:val="clear" w:pos="6237"/>
          <w:tab w:val="clear" w:pos="7371"/>
        </w:tabs>
        <w:spacing w:before="120"/>
        <w:rPr>
          <w:szCs w:val="26"/>
        </w:rPr>
      </w:pPr>
      <w:r>
        <w:t>Hautabide hori aukeratzea erabaki zen, honako emaitza hauekin: 15 kidek, batzarreko boto guztien ehuneko 52,82 eta bertaratutakoen botoen ehuneko 70,9 egiten zutenek, aukera horren alde bozkatu zuten; batzarreko guztizko b</w:t>
      </w:r>
      <w:r>
        <w:t>o</w:t>
      </w:r>
      <w:r>
        <w:t xml:space="preserve">toen ehuneko 20,77 eta bertaratutakoen boten ehuneko 27,9 egiten zutenek aurka bozkatu zuten. Abstentzioa bertaratutakoen ehuneko 1,2k eman zuen, alegia, guztizko botoen ehuneko 0,93k. </w:t>
      </w:r>
    </w:p>
    <w:p w:rsidR="00EA3A93" w:rsidRDefault="00EA3A93" w:rsidP="00EA3A93">
      <w:pPr>
        <w:pStyle w:val="texto"/>
        <w:tabs>
          <w:tab w:val="clear" w:pos="2835"/>
          <w:tab w:val="clear" w:pos="3969"/>
          <w:tab w:val="clear" w:pos="5103"/>
          <w:tab w:val="clear" w:pos="6237"/>
          <w:tab w:val="clear" w:pos="7371"/>
        </w:tabs>
        <w:spacing w:before="120" w:after="240"/>
        <w:rPr>
          <w:szCs w:val="26"/>
        </w:rPr>
      </w:pPr>
      <w:r>
        <w:t>Bozketa amaitu ondoren, kontu-hartzaileak horri buruzko eragozpen-txosten bat egin zuen.</w:t>
      </w:r>
    </w:p>
    <w:p w:rsidR="00EA3A93" w:rsidRPr="00585771" w:rsidRDefault="00EA3A93" w:rsidP="00585771">
      <w:pPr>
        <w:pStyle w:val="atitulo3"/>
        <w:spacing w:before="240" w:after="120"/>
      </w:pPr>
      <w:r>
        <w:lastRenderedPageBreak/>
        <w:t>Kontu-hartzailearen eragozpen-txostena</w:t>
      </w:r>
    </w:p>
    <w:p w:rsidR="00EA3A93" w:rsidRPr="00585771" w:rsidRDefault="00EA3A93" w:rsidP="00585771">
      <w:pPr>
        <w:pStyle w:val="texto"/>
      </w:pPr>
      <w:r>
        <w:t>2016ko urriaren 26an, kontu-hartzaileak eragozpen-ohar bat egin zuen, ze</w:t>
      </w:r>
      <w:r>
        <w:t>i</w:t>
      </w:r>
      <w:r>
        <w:t xml:space="preserve">nean nabarmentzen baitu, besteak </w:t>
      </w:r>
      <w:proofErr w:type="spellStart"/>
      <w:r>
        <w:t>beste</w:t>
      </w:r>
      <w:proofErr w:type="spellEnd"/>
      <w:r>
        <w:t>, 2009-2012 Eperako Toki Inbertsioen Planari buruzko 16/2008 Legearen 2. artikuluak ezartzen duela ezen, Naf</w:t>
      </w:r>
      <w:r>
        <w:t>a</w:t>
      </w:r>
      <w:r>
        <w:t>rroako toki entitateen jarduketan behar den koordinazioa segurtatzeko, erkid</w:t>
      </w:r>
      <w:r>
        <w:t>e</w:t>
      </w:r>
      <w:r>
        <w:t>goaren interesekotzat eta, horrenbestez, tokiz gaindiko interesekotzat, jotzen dela uraren goi horniduraren eginkizuna, plan zuzendarian jasotakoa. Ondoren, artikuluak ezartzen du, gainera, Nafarroako Gobernuak toki entitateen arlo h</w:t>
      </w:r>
      <w:r>
        <w:t>o</w:t>
      </w:r>
      <w:r>
        <w:t>netako jarduera koordinatzen duela plan zuzendariaren bitartez, eta plan zuze</w:t>
      </w:r>
      <w:r>
        <w:t>n</w:t>
      </w:r>
      <w:r>
        <w:t>dariak agindu-indarra izanen duela eta foru lege honetan ezarritako baldintzei eta mugei lotuta dagoela.</w:t>
      </w:r>
    </w:p>
    <w:p w:rsidR="00EA3A93" w:rsidRPr="00585771" w:rsidRDefault="00EA3A93" w:rsidP="00585771">
      <w:pPr>
        <w:pStyle w:val="texto"/>
      </w:pPr>
      <w:r>
        <w:t xml:space="preserve">Bere aurreko txostenean jada aipatutakoaz gainera </w:t>
      </w:r>
      <w:proofErr w:type="spellStart"/>
      <w:r>
        <w:t>—jada</w:t>
      </w:r>
      <w:proofErr w:type="spellEnd"/>
      <w:r>
        <w:t xml:space="preserve"> deskribatuta dago </w:t>
      </w:r>
      <w:proofErr w:type="spellStart"/>
      <w:r>
        <w:t>hori—</w:t>
      </w:r>
      <w:proofErr w:type="spellEnd"/>
      <w:r>
        <w:t xml:space="preserve">, aipatzen du hautatutako aukerak berekin dakarrela </w:t>
      </w:r>
      <w:proofErr w:type="spellStart"/>
      <w:r>
        <w:t>Mairagako</w:t>
      </w:r>
      <w:proofErr w:type="spellEnd"/>
      <w:r>
        <w:t xml:space="preserve"> urtegian konponketa garrantzitsuak egitea, La </w:t>
      </w:r>
      <w:proofErr w:type="spellStart"/>
      <w:r>
        <w:t>Pedrerako</w:t>
      </w:r>
      <w:proofErr w:type="spellEnd"/>
      <w:r>
        <w:t xml:space="preserve"> plantan aldizka azterketak eg</w:t>
      </w:r>
      <w:r>
        <w:t>i</w:t>
      </w:r>
      <w:r>
        <w:t xml:space="preserve">tea, ez-erabiltzeak aparteko konponketak egin behar izatea eragin ez dezan, eta abar. </w:t>
      </w:r>
    </w:p>
    <w:p w:rsidR="00EA3A93" w:rsidRPr="00585771" w:rsidRDefault="00EA3A93" w:rsidP="00585771">
      <w:pPr>
        <w:pStyle w:val="texto"/>
      </w:pPr>
      <w:r>
        <w:t>Hori guztia dela eta, eragozpen-txostena egiten du Batzar Orokorraren bilk</w:t>
      </w:r>
      <w:r>
        <w:t>u</w:t>
      </w:r>
      <w:r>
        <w:t>ran hartutako erabakiari buruz, honako hauek direla eta:</w:t>
      </w:r>
    </w:p>
    <w:p w:rsidR="00EA3A93" w:rsidRPr="009A035E" w:rsidRDefault="00EA3A93" w:rsidP="009A035E">
      <w:pPr>
        <w:pStyle w:val="texto"/>
        <w:numPr>
          <w:ilvl w:val="0"/>
          <w:numId w:val="9"/>
        </w:numPr>
        <w:tabs>
          <w:tab w:val="clear" w:pos="2835"/>
          <w:tab w:val="clear" w:pos="3969"/>
          <w:tab w:val="clear" w:pos="5103"/>
          <w:tab w:val="clear" w:pos="6237"/>
          <w:tab w:val="clear" w:pos="7371"/>
          <w:tab w:val="left" w:pos="480"/>
          <w:tab w:val="num" w:pos="720"/>
          <w:tab w:val="num" w:pos="6597"/>
        </w:tabs>
        <w:ind w:left="40" w:firstLine="244"/>
        <w:rPr>
          <w:i/>
          <w:sz w:val="20"/>
          <w:szCs w:val="20"/>
        </w:rPr>
      </w:pPr>
      <w:r>
        <w:rPr>
          <w:i/>
          <w:sz w:val="20"/>
          <w:szCs w:val="20"/>
        </w:rPr>
        <w:t>“</w:t>
      </w:r>
      <w:proofErr w:type="spellStart"/>
      <w:r>
        <w:rPr>
          <w:i/>
          <w:sz w:val="20"/>
          <w:szCs w:val="20"/>
        </w:rPr>
        <w:t>….Ez</w:t>
      </w:r>
      <w:proofErr w:type="spellEnd"/>
      <w:r>
        <w:rPr>
          <w:i/>
          <w:sz w:val="20"/>
          <w:szCs w:val="20"/>
        </w:rPr>
        <w:t xml:space="preserve"> ditu betetzen agindu-indarrez Nafarroako Gobernuak onetsitako plan zuzendarian a</w:t>
      </w:r>
      <w:r>
        <w:rPr>
          <w:i/>
          <w:sz w:val="20"/>
          <w:szCs w:val="20"/>
        </w:rPr>
        <w:t>u</w:t>
      </w:r>
      <w:r>
        <w:rPr>
          <w:i/>
          <w:sz w:val="20"/>
          <w:szCs w:val="20"/>
        </w:rPr>
        <w:t>rreikusitakoa.</w:t>
      </w:r>
    </w:p>
    <w:p w:rsidR="00EA3A93" w:rsidRPr="009A035E" w:rsidRDefault="00EA3A93" w:rsidP="009A035E">
      <w:pPr>
        <w:pStyle w:val="texto"/>
        <w:numPr>
          <w:ilvl w:val="0"/>
          <w:numId w:val="9"/>
        </w:numPr>
        <w:tabs>
          <w:tab w:val="clear" w:pos="2835"/>
          <w:tab w:val="clear" w:pos="3969"/>
          <w:tab w:val="clear" w:pos="5103"/>
          <w:tab w:val="clear" w:pos="6237"/>
          <w:tab w:val="clear" w:pos="7371"/>
          <w:tab w:val="left" w:pos="480"/>
          <w:tab w:val="num" w:pos="720"/>
          <w:tab w:val="num" w:pos="6597"/>
        </w:tabs>
        <w:ind w:left="40" w:firstLine="244"/>
        <w:rPr>
          <w:i/>
          <w:sz w:val="20"/>
          <w:szCs w:val="20"/>
        </w:rPr>
      </w:pPr>
      <w:r>
        <w:rPr>
          <w:i/>
          <w:sz w:val="20"/>
          <w:szCs w:val="20"/>
        </w:rPr>
        <w:t xml:space="preserve">La </w:t>
      </w:r>
      <w:proofErr w:type="spellStart"/>
      <w:r>
        <w:rPr>
          <w:i/>
          <w:sz w:val="20"/>
          <w:szCs w:val="20"/>
        </w:rPr>
        <w:t>Pedrerako</w:t>
      </w:r>
      <w:proofErr w:type="spellEnd"/>
      <w:r>
        <w:rPr>
          <w:i/>
          <w:sz w:val="20"/>
          <w:szCs w:val="20"/>
        </w:rPr>
        <w:t xml:space="preserve"> </w:t>
      </w:r>
      <w:proofErr w:type="spellStart"/>
      <w:r>
        <w:rPr>
          <w:i/>
          <w:sz w:val="20"/>
          <w:szCs w:val="20"/>
        </w:rPr>
        <w:t>EUTEan</w:t>
      </w:r>
      <w:proofErr w:type="spellEnd"/>
      <w:r>
        <w:rPr>
          <w:i/>
          <w:sz w:val="20"/>
          <w:szCs w:val="20"/>
        </w:rPr>
        <w:t xml:space="preserve"> egindako inbertsio handia erabiltezin bihurtzen du eta urtetan hura errendimendu falta guztizkora eta erabatekora zigortzen du; izan ere, errendimendu hori </w:t>
      </w:r>
      <w:proofErr w:type="spellStart"/>
      <w:r>
        <w:rPr>
          <w:i/>
          <w:sz w:val="20"/>
          <w:szCs w:val="20"/>
        </w:rPr>
        <w:t>exigitzekoa</w:t>
      </w:r>
      <w:proofErr w:type="spellEnd"/>
      <w:r>
        <w:rPr>
          <w:i/>
          <w:sz w:val="20"/>
          <w:szCs w:val="20"/>
        </w:rPr>
        <w:t xml:space="preserve"> da interes publikoak gidatutako administrazio publikoaren jarduketa orotan, ekonomia, eraginkort</w:t>
      </w:r>
      <w:r>
        <w:rPr>
          <w:i/>
          <w:sz w:val="20"/>
          <w:szCs w:val="20"/>
        </w:rPr>
        <w:t>a</w:t>
      </w:r>
      <w:r>
        <w:rPr>
          <w:i/>
          <w:sz w:val="20"/>
          <w:szCs w:val="20"/>
        </w:rPr>
        <w:t>sun eta efizientzia printzipioen pean, are gehiago ehuneko 80ko diru-laguntza jaso duen jarduketa izan bada; izan ere, horixe da kasua, zeren eta jo baitzen beharrezko obra bat zela nahitaez emat</w:t>
      </w:r>
      <w:r>
        <w:rPr>
          <w:i/>
          <w:sz w:val="20"/>
          <w:szCs w:val="20"/>
        </w:rPr>
        <w:t>e</w:t>
      </w:r>
      <w:r>
        <w:rPr>
          <w:i/>
          <w:sz w:val="20"/>
          <w:szCs w:val="20"/>
        </w:rPr>
        <w:t>koa den ur horniduraren zerbitzua emateko.</w:t>
      </w:r>
    </w:p>
    <w:p w:rsidR="00306939" w:rsidRPr="009A035E" w:rsidRDefault="00EA3A93" w:rsidP="009A035E">
      <w:pPr>
        <w:pStyle w:val="texto"/>
        <w:numPr>
          <w:ilvl w:val="0"/>
          <w:numId w:val="9"/>
        </w:numPr>
        <w:tabs>
          <w:tab w:val="clear" w:pos="2835"/>
          <w:tab w:val="clear" w:pos="3969"/>
          <w:tab w:val="clear" w:pos="5103"/>
          <w:tab w:val="clear" w:pos="6237"/>
          <w:tab w:val="clear" w:pos="7371"/>
          <w:tab w:val="left" w:pos="480"/>
          <w:tab w:val="num" w:pos="720"/>
          <w:tab w:val="num" w:pos="6597"/>
        </w:tabs>
        <w:ind w:left="40" w:firstLine="244"/>
        <w:rPr>
          <w:i/>
          <w:sz w:val="20"/>
          <w:szCs w:val="20"/>
        </w:rPr>
      </w:pPr>
      <w:r>
        <w:rPr>
          <w:i/>
          <w:sz w:val="20"/>
          <w:szCs w:val="20"/>
        </w:rPr>
        <w:t>Behar ez diren kostuetan sartzea eragiten du, eta zalantza sortzen du epe laburrean urtegiko konponketak egiteko beharrezkoak izanen direnei buruz; izan ere, horien gainean badakigu garra</w:t>
      </w:r>
      <w:r>
        <w:rPr>
          <w:i/>
          <w:sz w:val="20"/>
          <w:szCs w:val="20"/>
        </w:rPr>
        <w:t>n</w:t>
      </w:r>
      <w:r>
        <w:rPr>
          <w:i/>
          <w:sz w:val="20"/>
          <w:szCs w:val="20"/>
        </w:rPr>
        <w:t>tzitsuak izan ahalko direla, eta izugarri handituko dutela etorkizunean zerbitzuaren prestazioaren kostua...”.</w:t>
      </w:r>
    </w:p>
    <w:p w:rsidR="00EA3A93" w:rsidRPr="009A035E" w:rsidRDefault="00EA3A93" w:rsidP="009A035E">
      <w:pPr>
        <w:pStyle w:val="texto"/>
        <w:numPr>
          <w:ilvl w:val="0"/>
          <w:numId w:val="9"/>
        </w:numPr>
        <w:tabs>
          <w:tab w:val="clear" w:pos="2835"/>
          <w:tab w:val="clear" w:pos="3969"/>
          <w:tab w:val="clear" w:pos="5103"/>
          <w:tab w:val="clear" w:pos="6237"/>
          <w:tab w:val="clear" w:pos="7371"/>
          <w:tab w:val="left" w:pos="480"/>
          <w:tab w:val="num" w:pos="720"/>
          <w:tab w:val="num" w:pos="6597"/>
        </w:tabs>
        <w:ind w:left="40" w:firstLine="244"/>
        <w:rPr>
          <w:i/>
          <w:sz w:val="20"/>
          <w:szCs w:val="20"/>
        </w:rPr>
      </w:pPr>
      <w:r>
        <w:br w:type="page"/>
      </w:r>
    </w:p>
    <w:p w:rsidR="009C52A8" w:rsidRPr="00341874" w:rsidRDefault="009C52A8" w:rsidP="009C52A8">
      <w:pPr>
        <w:pStyle w:val="atitulo1"/>
      </w:pPr>
      <w:bookmarkStart w:id="21" w:name="_Toc499802367"/>
      <w:bookmarkStart w:id="22" w:name="_Toc505688430"/>
      <w:r>
        <w:lastRenderedPageBreak/>
        <w:t>III. Helburuak, norainokoa eta mugak</w:t>
      </w:r>
      <w:bookmarkEnd w:id="21"/>
      <w:bookmarkEnd w:id="22"/>
    </w:p>
    <w:p w:rsidR="009C52A8" w:rsidRPr="00D87B9C" w:rsidRDefault="009C52A8" w:rsidP="009C52A8">
      <w:pPr>
        <w:pStyle w:val="texto"/>
      </w:pPr>
      <w:r>
        <w:t>Parlamentu-eskaera kontuan hartuta, honako hauek izan ziren lan honen he</w:t>
      </w:r>
      <w:r>
        <w:t>l</w:t>
      </w:r>
      <w:r>
        <w:t>buruak:</w:t>
      </w:r>
    </w:p>
    <w:p w:rsidR="00105F41" w:rsidRDefault="00105F41" w:rsidP="009C52A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Plan zuzendariaren bilakaera aztertzea, </w:t>
      </w:r>
      <w:proofErr w:type="spellStart"/>
      <w:r>
        <w:t>Mairagako</w:t>
      </w:r>
      <w:proofErr w:type="spellEnd"/>
      <w:r>
        <w:t xml:space="preserve"> eremuari dagokionez.</w:t>
      </w:r>
    </w:p>
    <w:p w:rsidR="009C52A8" w:rsidRPr="009C52A8" w:rsidRDefault="009C52A8" w:rsidP="009C52A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Eskatutako txosten teknikoen euskarria eta kalkuluak berrikustea, balizko hautabideei buruzko erabakia hartzeko.</w:t>
      </w:r>
    </w:p>
    <w:p w:rsidR="009C52A8" w:rsidRPr="009C52A8" w:rsidRDefault="009C52A8" w:rsidP="009C52A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Batzar Orokorrak hartutako erabakia aztertzea, honako hauek kontuan ha</w:t>
      </w:r>
      <w:r>
        <w:t>r</w:t>
      </w:r>
      <w:r>
        <w:t>tuta: aurreko txostenak, plan zuzendarian ezarritakoa eta hautabide horrek tresna honen etorkizunean izanen dituen ondorioak.</w:t>
      </w:r>
    </w:p>
    <w:p w:rsidR="009C52A8" w:rsidRPr="009C52A8" w:rsidRDefault="009C52A8" w:rsidP="009C52A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Aukeratutako hautabideak Mankomunitateko erabiltzaileen tarifetan izanen dituen ondorio ekonomikoak ebaluatzea.</w:t>
      </w:r>
    </w:p>
    <w:p w:rsidR="009C52A8" w:rsidRPr="009C52A8" w:rsidRDefault="009C52A8" w:rsidP="009C52A8">
      <w:pPr>
        <w:pStyle w:val="texto"/>
      </w:pPr>
      <w:r>
        <w:t xml:space="preserve">Gure lana egiteko, </w:t>
      </w:r>
      <w:proofErr w:type="spellStart"/>
      <w:r>
        <w:t>Mairagako</w:t>
      </w:r>
      <w:proofErr w:type="spellEnd"/>
      <w:r>
        <w:t xml:space="preserve"> eta Behe Argako eta Aragoiko eremuetarako uraren goi horniduraren sistemari buruzko plan zuzendaria aztertu dugu, bai eta haren aldaketak ere; halaber, egindako txosten tekniko eta ekonomikoak eta haien euskarriak aztertu ditugu. </w:t>
      </w:r>
    </w:p>
    <w:p w:rsidR="009C52A8" w:rsidRPr="009C52A8" w:rsidRDefault="009C52A8" w:rsidP="009C52A8">
      <w:pPr>
        <w:pStyle w:val="texto"/>
      </w:pPr>
      <w:r>
        <w:t>Lana egin da Espainiako Estatuko Kanpo Kontroleko Organo Publikoak K</w:t>
      </w:r>
      <w:r>
        <w:t>o</w:t>
      </w:r>
      <w:r>
        <w:t>ordinatzeko Batzordeak onetsitako eta Kontuen Ganberaren fiskalizazio-eskuliburuan garatutako sektore publikoaren auditoriari buruzko printzipioei eta arauei jarraituz, eta, funtsean, fiskalizazio operatiboei eta betetzeari b</w:t>
      </w:r>
      <w:r>
        <w:t>u</w:t>
      </w:r>
      <w:r>
        <w:t xml:space="preserve">ruzko fiskalizazioei dagokien hirugarren eta laugarren mailako </w:t>
      </w:r>
      <w:proofErr w:type="spellStart"/>
      <w:r>
        <w:t>ISSAI-ES</w:t>
      </w:r>
      <w:proofErr w:type="spellEnd"/>
      <w:r>
        <w:t xml:space="preserve"> arauak aplikatu dira. Lanaren helburuaren eta inguruabarren arabera beharre</w:t>
      </w:r>
      <w:r>
        <w:t>z</w:t>
      </w:r>
      <w:r>
        <w:t>kotzat jo ditugun prozedura tekniko guztiak erabili dira.</w:t>
      </w:r>
    </w:p>
    <w:p w:rsidR="009C52A8" w:rsidRPr="009C52A8" w:rsidRDefault="00105F41" w:rsidP="009C52A8">
      <w:pPr>
        <w:pStyle w:val="texto"/>
      </w:pPr>
      <w:r>
        <w:t>Txosten teknikoen azterketan, egiaztatu dugu datu batzuk badaudela; guk, ordea, ez ditugu datuak baloratuko, gai teknikoei baitagozkie. Bai aztertuko dugu datu horiek zergatik hartu diren aintzat, kasu guztietan berdin hartu diren aintzat eta zein kalkulu aritmetikotan oinarrituta dauden.</w:t>
      </w:r>
    </w:p>
    <w:p w:rsidR="009C52A8" w:rsidRDefault="00665384" w:rsidP="009C52A8">
      <w:pPr>
        <w:pStyle w:val="texto"/>
      </w:pPr>
      <w:r>
        <w:t>Gainera, nabarmendu nahi dugu eskaera parlamentarioan eskatzen zela ald</w:t>
      </w:r>
      <w:r>
        <w:t>e</w:t>
      </w:r>
      <w:r>
        <w:t>raketa bat egi zedila proposatutako hautabideen ur-kalitateari dagokionez; gai horri buruz, Ganbera honen ustez, Mankomunitateak egindako txosten teknik</w:t>
      </w:r>
      <w:r>
        <w:t>o</w:t>
      </w:r>
      <w:r>
        <w:t>etara jo beharra dago.</w:t>
      </w:r>
    </w:p>
    <w:p w:rsidR="009C52A8" w:rsidRDefault="00105F41" w:rsidP="00105F41">
      <w:pPr>
        <w:pStyle w:val="texto"/>
        <w:rPr>
          <w:rFonts w:cs="Arial"/>
        </w:rPr>
      </w:pPr>
      <w:r>
        <w:t xml:space="preserve">Azkenik, kontuan hartu beharra dago ezin dela jakin zein prezio aterako zen Mankomunitatearen eta </w:t>
      </w:r>
      <w:proofErr w:type="spellStart"/>
      <w:r>
        <w:t>Canasa</w:t>
      </w:r>
      <w:proofErr w:type="spellEnd"/>
      <w:r>
        <w:t xml:space="preserve"> SAren arteko ur hornidurari buruzko balizko negoziazio batetik; izan ere, horrek nabarmen aldaraz lezake lortutako kalk</w:t>
      </w:r>
      <w:r>
        <w:t>u</w:t>
      </w:r>
      <w:r>
        <w:t>luen emaitza. Txostenak aztertuko ditugu 2015erako aurreikusitako prezioak kontuan hartuz, betiere azaldutako mugarekin.</w:t>
      </w:r>
      <w:r>
        <w:br w:type="page"/>
      </w:r>
    </w:p>
    <w:p w:rsidR="009C52A8" w:rsidRPr="00BB1925" w:rsidRDefault="009C52A8" w:rsidP="009C52A8">
      <w:pPr>
        <w:pStyle w:val="atitulo1"/>
      </w:pPr>
      <w:bookmarkStart w:id="23" w:name="_Toc398207038"/>
      <w:bookmarkStart w:id="24" w:name="_Toc432757087"/>
      <w:bookmarkStart w:id="25" w:name="_Toc447195021"/>
      <w:bookmarkStart w:id="26" w:name="_Toc499802368"/>
      <w:bookmarkStart w:id="27" w:name="_Toc505688431"/>
      <w:r>
        <w:lastRenderedPageBreak/>
        <w:t xml:space="preserve">IV. </w:t>
      </w:r>
      <w:bookmarkEnd w:id="23"/>
      <w:bookmarkEnd w:id="24"/>
      <w:r>
        <w:t>Konklusioak eta gomendioak</w:t>
      </w:r>
      <w:bookmarkEnd w:id="25"/>
      <w:bookmarkEnd w:id="26"/>
      <w:bookmarkEnd w:id="27"/>
    </w:p>
    <w:p w:rsidR="009C52A8" w:rsidRPr="009C52A8" w:rsidRDefault="009C52A8" w:rsidP="009C52A8">
      <w:pPr>
        <w:pStyle w:val="texto"/>
      </w:pPr>
      <w:r>
        <w:t>Egindako lanaren konklusio nagusiak aurkezten ditugu atal honetan, bai eta aztertutako alderdien kudeaketa hobetzeko egokitzat jotzen ditugun gomend</w:t>
      </w:r>
      <w:r>
        <w:t>i</w:t>
      </w:r>
      <w:r>
        <w:t>oak ere.</w:t>
      </w:r>
    </w:p>
    <w:p w:rsidR="002673A6" w:rsidRDefault="009C52A8" w:rsidP="009C52A8">
      <w:pPr>
        <w:pStyle w:val="atitulo2"/>
        <w:spacing w:after="120"/>
      </w:pPr>
      <w:bookmarkStart w:id="28" w:name="_Toc499802369"/>
      <w:bookmarkStart w:id="29" w:name="_Toc505688432"/>
      <w:r>
        <w:t xml:space="preserve">IV.1. </w:t>
      </w:r>
      <w:bookmarkEnd w:id="28"/>
      <w:r>
        <w:t>Uraren goi horniduraren plan zuzendaria (</w:t>
      </w:r>
      <w:proofErr w:type="spellStart"/>
      <w:r>
        <w:t>Mairaga</w:t>
      </w:r>
      <w:proofErr w:type="spellEnd"/>
      <w:r>
        <w:t>)</w:t>
      </w:r>
      <w:bookmarkEnd w:id="29"/>
    </w:p>
    <w:p w:rsidR="00657FFB" w:rsidRDefault="009C52A8" w:rsidP="002673A6">
      <w:pPr>
        <w:pStyle w:val="texto"/>
      </w:pPr>
      <w:r>
        <w:t xml:space="preserve"> 1989an onetsi zen </w:t>
      </w:r>
      <w:proofErr w:type="spellStart"/>
      <w:r>
        <w:t>Mairagako</w:t>
      </w:r>
      <w:proofErr w:type="spellEnd"/>
      <w:r>
        <w:t xml:space="preserve"> eremua </w:t>
      </w:r>
      <w:proofErr w:type="spellStart"/>
      <w:r>
        <w:t>Mairagako</w:t>
      </w:r>
      <w:proofErr w:type="spellEnd"/>
      <w:r>
        <w:t xml:space="preserve"> urtegitik eta arestian aip</w:t>
      </w:r>
      <w:r>
        <w:t>a</w:t>
      </w:r>
      <w:r>
        <w:t xml:space="preserve">tutako putzu eta iturburuetatik hornituko zela erabaki zuen plan zuzendaria. </w:t>
      </w:r>
    </w:p>
    <w:p w:rsidR="00657FFB" w:rsidRDefault="007D24F9" w:rsidP="00657FFB">
      <w:pPr>
        <w:pStyle w:val="texto"/>
      </w:pPr>
      <w:r>
        <w:t>2007an aldatu egin zen plan hori, zeren eta jo baitzen aukera hori ez zela o</w:t>
      </w:r>
      <w:r>
        <w:t>r</w:t>
      </w:r>
      <w:r>
        <w:t xml:space="preserve">durako egokiena, eta Nafarroako Ubideko ura hartu eta La </w:t>
      </w:r>
      <w:proofErr w:type="spellStart"/>
      <w:r>
        <w:t>Pedrera</w:t>
      </w:r>
      <w:proofErr w:type="spellEnd"/>
      <w:r>
        <w:t xml:space="preserve"> eremuan 2021erako eginen ziren instalazio batzuetan araztu beharra zegoela; izan ere, urte horretan, beste herri batzuk ere hornituko ziren bertatik, 34,2 milioi euroko inbertsioak eginda.</w:t>
      </w:r>
    </w:p>
    <w:p w:rsidR="00657FFB" w:rsidRDefault="00657FFB" w:rsidP="00657FFB">
      <w:pPr>
        <w:pStyle w:val="texto"/>
      </w:pPr>
      <w:r>
        <w:t>Une horretatik hasi eta gaur arte, guztira 3,4 milioi euro egiten duten inbe</w:t>
      </w:r>
      <w:r>
        <w:t>r</w:t>
      </w:r>
      <w:r>
        <w:t xml:space="preserve">tsioak egin dira; horietan, nabarmentzekoa da La </w:t>
      </w:r>
      <w:proofErr w:type="spellStart"/>
      <w:r>
        <w:t>Pedrerako</w:t>
      </w:r>
      <w:proofErr w:type="spellEnd"/>
      <w:r>
        <w:t xml:space="preserve"> instalazioen lehen fasea eraiki dela, eta instalazio horiek aukera ematen dutela segundoko 100 l</w:t>
      </w:r>
      <w:r>
        <w:t>i</w:t>
      </w:r>
      <w:r>
        <w:t>tro ur arazteko.</w:t>
      </w:r>
    </w:p>
    <w:p w:rsidR="00657FFB" w:rsidRDefault="00657FFB" w:rsidP="00657FFB">
      <w:pPr>
        <w:pStyle w:val="texto"/>
      </w:pPr>
      <w:r>
        <w:t>Txosten hau idazteko egunean, gainerako bi faseak eta gainerako udalerriet</w:t>
      </w:r>
      <w:r>
        <w:t>a</w:t>
      </w:r>
      <w:r>
        <w:t>rako kondukzio-tarteak egin gabe daude; alabaina, inbertsio horiek 2017-2018 aldiari buruzko toki inbertsioen planean aurreikusi dira.</w:t>
      </w:r>
    </w:p>
    <w:p w:rsidR="00657FFB" w:rsidRPr="002673A6" w:rsidRDefault="00657FFB" w:rsidP="00657FFB">
      <w:pPr>
        <w:pStyle w:val="texto"/>
      </w:pPr>
      <w:r>
        <w:t xml:space="preserve">2017ko urrian, plan zuzendariaren beste gaurkotze bat aurkeztu zen, zeinean berriz ere aztertzen baitira </w:t>
      </w:r>
      <w:proofErr w:type="spellStart"/>
      <w:r>
        <w:t>Mairagako</w:t>
      </w:r>
      <w:proofErr w:type="spellEnd"/>
      <w:r>
        <w:t xml:space="preserve"> eremuko hornidura egiteko hautabideak, eta ondorioztatu zen Nafarroako Ubidetik edo </w:t>
      </w:r>
      <w:proofErr w:type="spellStart"/>
      <w:r>
        <w:t>Mairagako</w:t>
      </w:r>
      <w:proofErr w:type="spellEnd"/>
      <w:r>
        <w:t xml:space="preserve"> urtegitik eta Ubidetik hornitzearen kostua antzekoa izanen litzatekeela. Gaur egun, gaurkotze hori h</w:t>
      </w:r>
      <w:r>
        <w:t>e</w:t>
      </w:r>
      <w:r>
        <w:t xml:space="preserve">rritarrek parte hartzeko fasean daude. </w:t>
      </w:r>
    </w:p>
    <w:p w:rsidR="002673A6" w:rsidRDefault="002673A6" w:rsidP="002673A6">
      <w:pPr>
        <w:pStyle w:val="atitulo2"/>
        <w:spacing w:after="120"/>
      </w:pPr>
      <w:bookmarkStart w:id="30" w:name="_Toc505688433"/>
      <w:r>
        <w:t>IV.2. Arlo teknikoaren txostenak</w:t>
      </w:r>
      <w:bookmarkEnd w:id="30"/>
      <w:r>
        <w:t xml:space="preserve"> </w:t>
      </w:r>
    </w:p>
    <w:p w:rsidR="009C52A8" w:rsidRDefault="009C52A8" w:rsidP="009C52A8">
      <w:pPr>
        <w:pStyle w:val="texto"/>
      </w:pPr>
      <w:r>
        <w:t>Batzar Orokorrak eskatuta arlo teknikoak egin zuen lehenengo txostenak eranskin bat zekarren, hautabide bakoitzean behar ziren giza baliabideei eta b</w:t>
      </w:r>
      <w:r>
        <w:t>a</w:t>
      </w:r>
      <w:r>
        <w:t>liabide materialei buruzkoa.</w:t>
      </w:r>
    </w:p>
    <w:p w:rsidR="009C52A8" w:rsidRDefault="009C52A8" w:rsidP="009C52A8">
      <w:pPr>
        <w:pStyle w:val="texto"/>
      </w:pPr>
      <w:r>
        <w:t>Arlo teknikoak bigarren txosten bat aurkeztu zuen, zeinean lehenengoaren konklusioak baiesten baitziren, aurreko eranskinari gehitutako daturik eman gabe; hori dela eta, funtsean erantsitako dokumentu hori berrikusi dugu.</w:t>
      </w:r>
    </w:p>
    <w:p w:rsidR="009C52A8" w:rsidRDefault="009C52A8" w:rsidP="009C52A8">
      <w:pPr>
        <w:pStyle w:val="texto"/>
      </w:pPr>
      <w:r>
        <w:t>Aipatutako eranskineko elementu guztien kalkulua, euskarria eta garrantzia aztertuta, honako alderdi hauek nabarmendu behar ditugu:</w:t>
      </w:r>
    </w:p>
    <w:p w:rsidR="009C52A8" w:rsidRPr="009C52A8" w:rsidRDefault="009C52A8" w:rsidP="009C52A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Olorizko </w:t>
      </w:r>
      <w:proofErr w:type="spellStart"/>
      <w:r>
        <w:t>EUTEaren</w:t>
      </w:r>
      <w:proofErr w:type="spellEnd"/>
      <w:r>
        <w:t xml:space="preserve"> kostuen zenbatespenean, Ebroko Ur Konfederazioaren kanonari dagokion gastua 1. hautabideari esleitzen zaio (</w:t>
      </w:r>
      <w:proofErr w:type="spellStart"/>
      <w:r>
        <w:t>Mairagako</w:t>
      </w:r>
      <w:proofErr w:type="spellEnd"/>
      <w:r>
        <w:t xml:space="preserve"> urtegia erabiltzea eta La </w:t>
      </w:r>
      <w:proofErr w:type="spellStart"/>
      <w:r>
        <w:t>Pedrerakoa</w:t>
      </w:r>
      <w:proofErr w:type="spellEnd"/>
      <w:r>
        <w:t xml:space="preserve"> soilik larrialdi kasuetan) oso-osorik (113.000 euro); 3. hautabidearen kasuan (bi planten erabilera mistoa) kanonaren zenb</w:t>
      </w:r>
      <w:r>
        <w:t>a</w:t>
      </w:r>
      <w:r>
        <w:lastRenderedPageBreak/>
        <w:t xml:space="preserve">tekoaren ehuneko 40 egozten da, suposatuta Nafarroako Gobernuak gainerakoa hartuko zuela bere gain. </w:t>
      </w:r>
    </w:p>
    <w:p w:rsidR="009C52A8" w:rsidRDefault="009C52A8" w:rsidP="009C52A8">
      <w:pPr>
        <w:pStyle w:val="texto"/>
      </w:pPr>
      <w:r>
        <w:t xml:space="preserve">2. hautabidean (soil-soilik La </w:t>
      </w:r>
      <w:proofErr w:type="spellStart"/>
      <w:r>
        <w:t>Pedrera</w:t>
      </w:r>
      <w:proofErr w:type="spellEnd"/>
      <w:r>
        <w:t xml:space="preserve"> erabiltzea), jo zen ur hornidurarako ura </w:t>
      </w:r>
      <w:proofErr w:type="spellStart"/>
      <w:r>
        <w:t>Mairagako</w:t>
      </w:r>
      <w:proofErr w:type="spellEnd"/>
      <w:r>
        <w:t xml:space="preserve"> urtegitik ez hartzeak ez ziola Mankomunitateari inongo gasturik eraginen, eta Nafarroako Gobernuak hartuko zuela bere gain zenbateko osoa, baldin eta urtegia beste erabilera batzuetarako uzten bazen, edo kanon hori d</w:t>
      </w:r>
      <w:r>
        <w:t>e</w:t>
      </w:r>
      <w:r>
        <w:t xml:space="preserve">sagertu ere eginen zela, urtegia Ebroko Ur Konfederazioari lagaz gero. </w:t>
      </w:r>
    </w:p>
    <w:p w:rsidR="009C52A8" w:rsidRDefault="009C52A8" w:rsidP="009C52A8">
      <w:pPr>
        <w:pStyle w:val="texto"/>
      </w:pPr>
      <w:r>
        <w:t xml:space="preserve">Ganbera honek, zuhurtasunaren printzipioa aplikatuta, uste du Nafarroako Gobernuaren eta Mankomunitatearen arteko inongo akordiorik ez dagoenez, ez eta </w:t>
      </w:r>
      <w:proofErr w:type="spellStart"/>
      <w:r>
        <w:t>Mairaga</w:t>
      </w:r>
      <w:proofErr w:type="spellEnd"/>
      <w:r>
        <w:t xml:space="preserve"> abandonatzeari buruzko erabaki irmorik ere, kanonaren zenbatekoa berdin hartu beharko zela aintzat hautabide guztietan; kontuan izan beharra dago ezen, urtegia horniduraz beste erabileraren baterako erabiliz gero, Naf</w:t>
      </w:r>
      <w:r>
        <w:t>a</w:t>
      </w:r>
      <w:r>
        <w:t>rroako Gobernuak bere gain hartu beharko lukeela kanon hori, eta horrek n</w:t>
      </w:r>
      <w:r>
        <w:t>a</w:t>
      </w:r>
      <w:r>
        <w:t>barmen jaitsiko lukeela 2. hautabidearen kostua.</w:t>
      </w:r>
    </w:p>
    <w:p w:rsidR="009C52A8" w:rsidRPr="009C52A8" w:rsidRDefault="009C52A8" w:rsidP="009C52A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La </w:t>
      </w:r>
      <w:proofErr w:type="spellStart"/>
      <w:r>
        <w:t>Pedrerako</w:t>
      </w:r>
      <w:proofErr w:type="spellEnd"/>
      <w:r>
        <w:t xml:space="preserve"> </w:t>
      </w:r>
      <w:proofErr w:type="spellStart"/>
      <w:r>
        <w:t>EUTEaren</w:t>
      </w:r>
      <w:proofErr w:type="spellEnd"/>
      <w:r>
        <w:t xml:space="preserve"> kostuei buruzko kalkuluan, honako alderdi hauek nabarmendu behar ditugu:</w:t>
      </w:r>
    </w:p>
    <w:p w:rsidR="009C52A8" w:rsidRPr="009C52A8" w:rsidRDefault="009C52A8" w:rsidP="009C52A8">
      <w:pPr>
        <w:pStyle w:val="texto"/>
        <w:numPr>
          <w:ilvl w:val="0"/>
          <w:numId w:val="18"/>
        </w:numPr>
        <w:tabs>
          <w:tab w:val="clear" w:pos="2835"/>
          <w:tab w:val="clear" w:pos="3969"/>
          <w:tab w:val="clear" w:pos="5103"/>
          <w:tab w:val="clear" w:pos="6237"/>
          <w:tab w:val="clear" w:pos="7371"/>
          <w:tab w:val="left" w:pos="574"/>
        </w:tabs>
        <w:ind w:left="0" w:firstLine="284"/>
        <w:rPr>
          <w:szCs w:val="26"/>
        </w:rPr>
      </w:pPr>
      <w:r>
        <w:t>Nafarroako Ubidetik hartzen den uraren kostua bi osagai ditu: kanon finko bat eta kanon aldagarri bat, kontsumoaren araberakoa. Aintzat hartu diren ze</w:t>
      </w:r>
      <w:r>
        <w:t>n</w:t>
      </w:r>
      <w:r>
        <w:t xml:space="preserve">batekoak bat datoz 2015erako </w:t>
      </w:r>
      <w:proofErr w:type="spellStart"/>
      <w:r>
        <w:t>Canasa</w:t>
      </w:r>
      <w:proofErr w:type="spellEnd"/>
      <w:r>
        <w:t xml:space="preserve"> SAk aurreikusitakoekin. </w:t>
      </w:r>
    </w:p>
    <w:p w:rsidR="009C52A8" w:rsidRDefault="009C52A8" w:rsidP="009C52A8">
      <w:pPr>
        <w:pStyle w:val="texto"/>
      </w:pPr>
      <w:r>
        <w:t>Ez dakigu zein zenbateko aterako liratekeen Mankomunitatearen eta enpres</w:t>
      </w:r>
      <w:r>
        <w:t>a</w:t>
      </w:r>
      <w:r>
        <w:t>ren arteko balizko negoziazio batetik. Nolanahi ere, kanon finkoa bera izanen litzateke hautabide guztietan, baina atal aldagarriak hautabide bakoitzaren ze</w:t>
      </w:r>
      <w:r>
        <w:t>n</w:t>
      </w:r>
      <w:r>
        <w:t>bateko osoa aldatuko luke kontsumitutako litroen arabera, eta lortutako ema</w:t>
      </w:r>
      <w:r>
        <w:t>i</w:t>
      </w:r>
      <w:r>
        <w:t>tzen norabidea aldatu ahalko luke.</w:t>
      </w:r>
    </w:p>
    <w:p w:rsidR="009C52A8" w:rsidRDefault="009C52A8" w:rsidP="009C52A8">
      <w:pPr>
        <w:pStyle w:val="texto"/>
      </w:pPr>
      <w:r>
        <w:t>Horri buruz, nabarmendu nahi dugu ezen, Mankomunitateko langileek adi</w:t>
      </w:r>
      <w:r>
        <w:t>e</w:t>
      </w:r>
      <w:r>
        <w:t xml:space="preserve">razi digutenaren arabera, gaur egun eskualdean gertatzen ari den lehortearen aurrean, entitateak jada lanak hasi dituela ura Nafarroako Ubidetik hartu ahal izateko. Txosten hau idazteko egunean, Mankomunitatea eta </w:t>
      </w:r>
      <w:proofErr w:type="spellStart"/>
      <w:r>
        <w:t>Canasa</w:t>
      </w:r>
      <w:proofErr w:type="spellEnd"/>
      <w:r>
        <w:t xml:space="preserve"> zenbateko horiek ezartzeko negoziazio-fasean daude. </w:t>
      </w:r>
    </w:p>
    <w:p w:rsidR="009C52A8" w:rsidRPr="009C52A8" w:rsidRDefault="009C52A8" w:rsidP="009C52A8">
      <w:pPr>
        <w:pStyle w:val="texto"/>
        <w:numPr>
          <w:ilvl w:val="0"/>
          <w:numId w:val="18"/>
        </w:numPr>
        <w:tabs>
          <w:tab w:val="clear" w:pos="2835"/>
          <w:tab w:val="clear" w:pos="3969"/>
          <w:tab w:val="clear" w:pos="5103"/>
          <w:tab w:val="clear" w:pos="6237"/>
          <w:tab w:val="clear" w:pos="7371"/>
          <w:tab w:val="left" w:pos="574"/>
        </w:tabs>
        <w:ind w:left="0" w:firstLine="284"/>
        <w:rPr>
          <w:szCs w:val="26"/>
        </w:rPr>
      </w:pPr>
      <w:r>
        <w:t xml:space="preserve">La </w:t>
      </w:r>
      <w:proofErr w:type="spellStart"/>
      <w:r>
        <w:t>Pedrerako</w:t>
      </w:r>
      <w:proofErr w:type="spellEnd"/>
      <w:r>
        <w:t xml:space="preserve"> </w:t>
      </w:r>
      <w:proofErr w:type="spellStart"/>
      <w:r>
        <w:t>EUTEa</w:t>
      </w:r>
      <w:proofErr w:type="spellEnd"/>
      <w:r>
        <w:t xml:space="preserve"> ia guztiz automatizatuta dagoen instalazio bat da; Olorizkoak, berriz, langile gehiago behar ditu (gaur egun, EUTE horretako lana kanpoko enpresa batek egiten du, plantako bost operadorerekin). Hain naba</w:t>
      </w:r>
      <w:r>
        <w:t>r</w:t>
      </w:r>
      <w:r>
        <w:t xml:space="preserve">mena den alde hori gorabehera, 2. hautabidean (soil-soilik La </w:t>
      </w:r>
      <w:proofErr w:type="spellStart"/>
      <w:r>
        <w:t>Pedrera</w:t>
      </w:r>
      <w:proofErr w:type="spellEnd"/>
      <w:r>
        <w:t xml:space="preserve"> erabi</w:t>
      </w:r>
      <w:r>
        <w:t>l</w:t>
      </w:r>
      <w:r>
        <w:t>tzea) bost pertsonaren kostua egozten da (164.164 euro), eta 3. hautabidean (erabilera mistoa) pertsona baten kostua (31.247 euro).</w:t>
      </w:r>
    </w:p>
    <w:p w:rsidR="009C52A8" w:rsidRDefault="009C52A8" w:rsidP="009C52A8">
      <w:pPr>
        <w:pStyle w:val="texto"/>
      </w:pPr>
      <w:r>
        <w:t>Ganbera honek uste du kontzeptu horri dagokion gastuak berdina izan b</w:t>
      </w:r>
      <w:r>
        <w:t>e</w:t>
      </w:r>
      <w:r>
        <w:t>harko zukeela 2. hautabidean eta 3.ean, zeren eta produkzioa antolatzearen i</w:t>
      </w:r>
      <w:r>
        <w:t>n</w:t>
      </w:r>
      <w:r>
        <w:t>guruko alderik ez baitago.</w:t>
      </w:r>
    </w:p>
    <w:p w:rsidR="009C52A8" w:rsidRDefault="009C52A8" w:rsidP="009C52A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lastRenderedPageBreak/>
        <w:t>Kontuan hartu dira soilik inbertsio berrietako amortizazioak, zeren eta j</w:t>
      </w:r>
      <w:r>
        <w:t>o</w:t>
      </w:r>
      <w:r>
        <w:t>tzen baita gainerako instalazioak badaudela jada amortizatuta.</w:t>
      </w:r>
    </w:p>
    <w:p w:rsidR="009C52A8" w:rsidRPr="009C52A8" w:rsidRDefault="001D0A02" w:rsidP="001D0A02">
      <w:pPr>
        <w:pStyle w:val="texto"/>
        <w:tabs>
          <w:tab w:val="clear" w:pos="2835"/>
          <w:tab w:val="clear" w:pos="3969"/>
          <w:tab w:val="clear" w:pos="5103"/>
          <w:tab w:val="clear" w:pos="6237"/>
          <w:tab w:val="clear" w:pos="7371"/>
          <w:tab w:val="left" w:pos="480"/>
          <w:tab w:val="num" w:pos="720"/>
          <w:tab w:val="num" w:pos="1320"/>
          <w:tab w:val="num" w:pos="1948"/>
        </w:tabs>
        <w:rPr>
          <w:rFonts w:cs="Arial"/>
        </w:rPr>
      </w:pPr>
      <w:r>
        <w:t>Hautabide bakoitzari lotutako kostuak birkalkulatu ditugu, aurreko puntuak kontuan hartuta, eta honako hauek dira konklusioak:</w:t>
      </w:r>
    </w:p>
    <w:p w:rsidR="009C52A8" w:rsidRPr="009C52A8" w:rsidRDefault="009C52A8" w:rsidP="009C52A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Hornidurarako soil-soilik La </w:t>
      </w:r>
      <w:proofErr w:type="spellStart"/>
      <w:r>
        <w:t>Pedrera</w:t>
      </w:r>
      <w:proofErr w:type="spellEnd"/>
      <w:r>
        <w:t xml:space="preserve"> erabiltzeko hautabideak, </w:t>
      </w:r>
      <w:proofErr w:type="spellStart"/>
      <w:r>
        <w:t>Mairagako</w:t>
      </w:r>
      <w:proofErr w:type="spellEnd"/>
      <w:r>
        <w:t xml:space="preserve"> urtegia behin-behinekoz beste erabilera batzuetarako mantenduz, aukerarik merkeena izaten jarraitzen du, eta, gainera, erabiltzaileentzat ur-kalitate hand</w:t>
      </w:r>
      <w:r>
        <w:t>i</w:t>
      </w:r>
      <w:r>
        <w:t>ena ematen duena, dauden txosten teknikoei jarraituz.</w:t>
      </w:r>
    </w:p>
    <w:p w:rsidR="009C52A8" w:rsidRPr="009C52A8" w:rsidRDefault="009C52A8" w:rsidP="009C52A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proofErr w:type="spellStart"/>
      <w:r>
        <w:t>Mairagako</w:t>
      </w:r>
      <w:proofErr w:type="spellEnd"/>
      <w:r>
        <w:t xml:space="preserve"> urtegia erabiltzeko aukera, La </w:t>
      </w:r>
      <w:proofErr w:type="spellStart"/>
      <w:r>
        <w:t>Pedrera</w:t>
      </w:r>
      <w:proofErr w:type="spellEnd"/>
      <w:r>
        <w:t xml:space="preserve"> soilik larrialdi kasuet</w:t>
      </w:r>
      <w:r>
        <w:t>a</w:t>
      </w:r>
      <w:r>
        <w:t>rako utzita, urtean 54.622 euro garestiagoa da aurreko puntuan adierazitako hautabidea baino.</w:t>
      </w:r>
    </w:p>
    <w:p w:rsidR="009C52A8" w:rsidRDefault="009C52A8" w:rsidP="009C52A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3. hautabidea, zeinak bi planten erabilera mistoa baitakar, konponbiderik garestiena da eta 2.a baino urteko 230.533 euro garestiagoa izanen litzateke.</w:t>
      </w:r>
    </w:p>
    <w:p w:rsidR="00D92F51" w:rsidRPr="009C52A8" w:rsidRDefault="00D92F51" w:rsidP="00D92F51">
      <w:pPr>
        <w:pStyle w:val="texto"/>
        <w:tabs>
          <w:tab w:val="clear" w:pos="2835"/>
          <w:tab w:val="clear" w:pos="3969"/>
          <w:tab w:val="clear" w:pos="5103"/>
          <w:tab w:val="clear" w:pos="6237"/>
          <w:tab w:val="clear" w:pos="7371"/>
          <w:tab w:val="left" w:pos="480"/>
          <w:tab w:val="num" w:pos="720"/>
          <w:tab w:val="num" w:pos="1320"/>
          <w:tab w:val="num" w:pos="1948"/>
        </w:tabs>
        <w:ind w:firstLine="289"/>
        <w:rPr>
          <w:rFonts w:cs="Arial"/>
        </w:rPr>
      </w:pPr>
      <w:r>
        <w:t xml:space="preserve">Aurreko epigrafean jada aipatu dugun bezala, zenbatespen horiek egin dira </w:t>
      </w:r>
      <w:proofErr w:type="spellStart"/>
      <w:r>
        <w:t>Canasak</w:t>
      </w:r>
      <w:proofErr w:type="spellEnd"/>
      <w:r>
        <w:t xml:space="preserve"> 2015erako aurreikusi dituen zenbatekoekin. Prezio horiek aldatuko b</w:t>
      </w:r>
      <w:r>
        <w:t>a</w:t>
      </w:r>
      <w:r>
        <w:t xml:space="preserve">lira, emaitzak desberdinak izanen lirateke. </w:t>
      </w:r>
    </w:p>
    <w:p w:rsidR="009C52A8" w:rsidRDefault="009C52A8" w:rsidP="00BD249A">
      <w:pPr>
        <w:pStyle w:val="texto"/>
        <w:sectPr w:rsidR="009C52A8" w:rsidSect="00D2472C">
          <w:headerReference w:type="even" r:id="rId21"/>
          <w:footerReference w:type="default" r:id="rId22"/>
          <w:type w:val="oddPage"/>
          <w:pgSz w:w="11907" w:h="16840" w:code="9"/>
          <w:pgMar w:top="2109" w:right="1559" w:bottom="1644" w:left="1559" w:header="369" w:footer="136" w:gutter="0"/>
          <w:pgNumType w:start="3"/>
          <w:cols w:space="720"/>
          <w:docGrid w:linePitch="360"/>
        </w:sectPr>
      </w:pPr>
      <w:r>
        <w:t>Hurrengo orrialdean Ganbera honek egindako kalkuluak ageri dira, bai eta arlo teknikoaren txostenean ageri direnekiko alderaketa ere.</w:t>
      </w:r>
    </w:p>
    <w:tbl>
      <w:tblPr>
        <w:tblpPr w:leftFromText="141" w:rightFromText="141" w:vertAnchor="page" w:horzAnchor="margin" w:tblpX="-781" w:tblpY="2146"/>
        <w:tblW w:w="15379" w:type="dxa"/>
        <w:tblCellMar>
          <w:left w:w="70" w:type="dxa"/>
          <w:right w:w="70" w:type="dxa"/>
        </w:tblCellMar>
        <w:tblLook w:val="04A0" w:firstRow="1" w:lastRow="0" w:firstColumn="1" w:lastColumn="0" w:noHBand="0" w:noVBand="1"/>
      </w:tblPr>
      <w:tblGrid>
        <w:gridCol w:w="4032"/>
        <w:gridCol w:w="1786"/>
        <w:gridCol w:w="1651"/>
        <w:gridCol w:w="1881"/>
        <w:gridCol w:w="1651"/>
        <w:gridCol w:w="1881"/>
        <w:gridCol w:w="2497"/>
      </w:tblGrid>
      <w:tr w:rsidR="00E171FA" w:rsidRPr="00442F3B" w:rsidTr="001A61A2">
        <w:trPr>
          <w:cantSplit/>
          <w:trHeight w:val="198"/>
        </w:trPr>
        <w:tc>
          <w:tcPr>
            <w:tcW w:w="4032" w:type="dxa"/>
            <w:vMerge w:val="restart"/>
            <w:tcBorders>
              <w:top w:val="single" w:sz="4" w:space="0" w:color="auto"/>
              <w:bottom w:val="single" w:sz="4" w:space="0" w:color="auto"/>
            </w:tcBorders>
            <w:shd w:val="clear" w:color="auto" w:fill="FABF8F" w:themeFill="accent6" w:themeFillTint="99"/>
            <w:noWrap/>
            <w:vAlign w:val="center"/>
          </w:tcPr>
          <w:p w:rsidR="00E171FA" w:rsidRPr="00442F3B" w:rsidRDefault="00E171FA" w:rsidP="001A61A2">
            <w:pPr>
              <w:spacing w:after="0"/>
              <w:ind w:right="-84" w:firstLine="0"/>
              <w:contextualSpacing/>
              <w:jc w:val="left"/>
              <w:rPr>
                <w:rFonts w:ascii="Arial" w:hAnsi="Arial" w:cs="Arial"/>
                <w:bCs/>
                <w:color w:val="000000"/>
                <w:sz w:val="18"/>
                <w:szCs w:val="18"/>
              </w:rPr>
            </w:pPr>
            <w:r>
              <w:rPr>
                <w:rFonts w:ascii="Arial" w:hAnsi="Arial"/>
                <w:bCs/>
                <w:color w:val="000000"/>
                <w:sz w:val="18"/>
                <w:szCs w:val="18"/>
              </w:rPr>
              <w:lastRenderedPageBreak/>
              <w:t>Hornidura-iturria</w:t>
            </w:r>
          </w:p>
        </w:tc>
        <w:tc>
          <w:tcPr>
            <w:tcW w:w="3437" w:type="dxa"/>
            <w:gridSpan w:val="2"/>
            <w:tcBorders>
              <w:top w:val="single" w:sz="4" w:space="0" w:color="auto"/>
              <w:bottom w:val="single" w:sz="2" w:space="0" w:color="auto"/>
            </w:tcBorders>
            <w:shd w:val="clear" w:color="auto" w:fill="FABF8F" w:themeFill="accent6" w:themeFillTint="99"/>
            <w:noWrap/>
            <w:vAlign w:val="center"/>
          </w:tcPr>
          <w:p w:rsidR="00E171FA" w:rsidRPr="00442F3B" w:rsidRDefault="00E171FA" w:rsidP="001A61A2">
            <w:pPr>
              <w:spacing w:after="0"/>
              <w:ind w:firstLine="0"/>
              <w:contextualSpacing/>
              <w:jc w:val="center"/>
              <w:rPr>
                <w:rFonts w:ascii="Arial" w:hAnsi="Arial" w:cs="Arial"/>
                <w:color w:val="000000"/>
                <w:sz w:val="18"/>
                <w:szCs w:val="18"/>
              </w:rPr>
            </w:pPr>
            <w:r>
              <w:rPr>
                <w:rFonts w:ascii="Arial" w:hAnsi="Arial"/>
                <w:color w:val="000000"/>
                <w:sz w:val="18"/>
                <w:szCs w:val="18"/>
              </w:rPr>
              <w:t>1. hautabidea:</w:t>
            </w:r>
          </w:p>
          <w:p w:rsidR="00E171FA" w:rsidRPr="00442F3B" w:rsidRDefault="00E171FA" w:rsidP="001A61A2">
            <w:pPr>
              <w:spacing w:after="0"/>
              <w:ind w:firstLine="0"/>
              <w:contextualSpacing/>
              <w:jc w:val="center"/>
              <w:rPr>
                <w:rFonts w:ascii="Arial" w:hAnsi="Arial" w:cs="Arial"/>
                <w:color w:val="000000"/>
                <w:sz w:val="18"/>
                <w:szCs w:val="18"/>
              </w:rPr>
            </w:pPr>
            <w:proofErr w:type="spellStart"/>
            <w:r>
              <w:rPr>
                <w:rFonts w:ascii="Arial" w:hAnsi="Arial"/>
                <w:color w:val="000000"/>
                <w:sz w:val="18"/>
                <w:szCs w:val="18"/>
              </w:rPr>
              <w:t>Mairagako</w:t>
            </w:r>
            <w:proofErr w:type="spellEnd"/>
            <w:r>
              <w:rPr>
                <w:rFonts w:ascii="Arial" w:hAnsi="Arial"/>
                <w:color w:val="000000"/>
                <w:sz w:val="18"/>
                <w:szCs w:val="18"/>
              </w:rPr>
              <w:t xml:space="preserve"> urtegia + La </w:t>
            </w:r>
            <w:proofErr w:type="spellStart"/>
            <w:r>
              <w:rPr>
                <w:rFonts w:ascii="Arial" w:hAnsi="Arial"/>
                <w:color w:val="000000"/>
                <w:sz w:val="18"/>
                <w:szCs w:val="18"/>
              </w:rPr>
              <w:t>Pedrerako</w:t>
            </w:r>
            <w:proofErr w:type="spellEnd"/>
            <w:r>
              <w:rPr>
                <w:rFonts w:ascii="Arial" w:hAnsi="Arial"/>
                <w:color w:val="000000"/>
                <w:sz w:val="18"/>
                <w:szCs w:val="18"/>
              </w:rPr>
              <w:t xml:space="preserve"> err</w:t>
            </w:r>
            <w:r>
              <w:rPr>
                <w:rFonts w:ascii="Arial" w:hAnsi="Arial"/>
                <w:color w:val="000000"/>
                <w:sz w:val="18"/>
                <w:szCs w:val="18"/>
              </w:rPr>
              <w:t>e</w:t>
            </w:r>
            <w:r>
              <w:rPr>
                <w:rFonts w:ascii="Arial" w:hAnsi="Arial"/>
                <w:color w:val="000000"/>
                <w:sz w:val="18"/>
                <w:szCs w:val="18"/>
              </w:rPr>
              <w:t>serba</w:t>
            </w:r>
          </w:p>
        </w:tc>
        <w:tc>
          <w:tcPr>
            <w:tcW w:w="3532" w:type="dxa"/>
            <w:gridSpan w:val="2"/>
            <w:tcBorders>
              <w:top w:val="single" w:sz="4" w:space="0" w:color="auto"/>
              <w:bottom w:val="single" w:sz="2" w:space="0" w:color="auto"/>
            </w:tcBorders>
            <w:shd w:val="clear" w:color="auto" w:fill="FABF8F" w:themeFill="accent6" w:themeFillTint="99"/>
            <w:noWrap/>
            <w:vAlign w:val="center"/>
          </w:tcPr>
          <w:p w:rsidR="00E171FA" w:rsidRPr="00442F3B" w:rsidRDefault="00E171FA" w:rsidP="001A61A2">
            <w:pPr>
              <w:spacing w:after="0"/>
              <w:ind w:firstLine="0"/>
              <w:contextualSpacing/>
              <w:jc w:val="center"/>
              <w:rPr>
                <w:rFonts w:ascii="Arial" w:hAnsi="Arial" w:cs="Arial"/>
                <w:color w:val="000000"/>
                <w:sz w:val="18"/>
                <w:szCs w:val="18"/>
              </w:rPr>
            </w:pPr>
            <w:r>
              <w:rPr>
                <w:rFonts w:ascii="Arial" w:hAnsi="Arial"/>
                <w:color w:val="000000"/>
                <w:sz w:val="18"/>
                <w:szCs w:val="18"/>
              </w:rPr>
              <w:t>2. hautabidea:</w:t>
            </w:r>
          </w:p>
          <w:p w:rsidR="00E171FA" w:rsidRPr="00442F3B" w:rsidRDefault="00E171FA" w:rsidP="001A61A2">
            <w:pPr>
              <w:spacing w:after="0"/>
              <w:ind w:firstLine="0"/>
              <w:contextualSpacing/>
              <w:jc w:val="center"/>
              <w:rPr>
                <w:rFonts w:ascii="Arial" w:hAnsi="Arial" w:cs="Arial"/>
                <w:color w:val="000000"/>
                <w:sz w:val="18"/>
                <w:szCs w:val="18"/>
              </w:rPr>
            </w:pPr>
            <w:r>
              <w:rPr>
                <w:rFonts w:ascii="Arial" w:hAnsi="Arial"/>
                <w:color w:val="000000"/>
                <w:sz w:val="18"/>
                <w:szCs w:val="18"/>
              </w:rPr>
              <w:t xml:space="preserve">La </w:t>
            </w:r>
            <w:proofErr w:type="spellStart"/>
            <w:r>
              <w:rPr>
                <w:rFonts w:ascii="Arial" w:hAnsi="Arial"/>
                <w:color w:val="000000"/>
                <w:sz w:val="18"/>
                <w:szCs w:val="18"/>
              </w:rPr>
              <w:t>Pedrera</w:t>
            </w:r>
            <w:proofErr w:type="spellEnd"/>
            <w:r>
              <w:rPr>
                <w:rFonts w:ascii="Arial" w:hAnsi="Arial"/>
                <w:color w:val="000000"/>
                <w:sz w:val="18"/>
                <w:szCs w:val="18"/>
              </w:rPr>
              <w:t xml:space="preserve">, </w:t>
            </w:r>
            <w:proofErr w:type="spellStart"/>
            <w:r>
              <w:rPr>
                <w:rFonts w:ascii="Arial" w:hAnsi="Arial"/>
                <w:color w:val="000000"/>
                <w:sz w:val="18"/>
                <w:szCs w:val="18"/>
              </w:rPr>
              <w:t>Mairagako</w:t>
            </w:r>
            <w:proofErr w:type="spellEnd"/>
            <w:r>
              <w:rPr>
                <w:rFonts w:ascii="Arial" w:hAnsi="Arial"/>
                <w:color w:val="000000"/>
                <w:sz w:val="18"/>
                <w:szCs w:val="18"/>
              </w:rPr>
              <w:t xml:space="preserve"> urtegirik gabe</w:t>
            </w:r>
          </w:p>
        </w:tc>
        <w:tc>
          <w:tcPr>
            <w:tcW w:w="4378" w:type="dxa"/>
            <w:gridSpan w:val="2"/>
            <w:tcBorders>
              <w:top w:val="single" w:sz="4" w:space="0" w:color="auto"/>
              <w:bottom w:val="single" w:sz="2" w:space="0" w:color="auto"/>
            </w:tcBorders>
            <w:shd w:val="clear" w:color="auto" w:fill="FABF8F" w:themeFill="accent6" w:themeFillTint="99"/>
            <w:noWrap/>
            <w:vAlign w:val="center"/>
          </w:tcPr>
          <w:p w:rsidR="00E171FA" w:rsidRPr="00442F3B" w:rsidRDefault="00E171FA" w:rsidP="001A61A2">
            <w:pPr>
              <w:spacing w:after="0"/>
              <w:ind w:firstLine="0"/>
              <w:contextualSpacing/>
              <w:jc w:val="center"/>
              <w:rPr>
                <w:rFonts w:ascii="Arial" w:hAnsi="Arial" w:cs="Arial"/>
                <w:color w:val="000000"/>
                <w:sz w:val="18"/>
                <w:szCs w:val="18"/>
              </w:rPr>
            </w:pPr>
            <w:r>
              <w:rPr>
                <w:rFonts w:ascii="Arial" w:hAnsi="Arial"/>
                <w:color w:val="000000"/>
                <w:sz w:val="18"/>
                <w:szCs w:val="18"/>
              </w:rPr>
              <w:t>3. hautabidea:</w:t>
            </w:r>
          </w:p>
          <w:p w:rsidR="00E171FA" w:rsidRPr="00442F3B" w:rsidRDefault="00E171FA" w:rsidP="001A61A2">
            <w:pPr>
              <w:spacing w:after="0"/>
              <w:ind w:firstLine="0"/>
              <w:contextualSpacing/>
              <w:jc w:val="center"/>
              <w:rPr>
                <w:rFonts w:ascii="Arial" w:hAnsi="Arial" w:cs="Arial"/>
                <w:color w:val="000000"/>
                <w:sz w:val="18"/>
                <w:szCs w:val="18"/>
              </w:rPr>
            </w:pPr>
            <w:proofErr w:type="spellStart"/>
            <w:r>
              <w:rPr>
                <w:rFonts w:ascii="Arial" w:hAnsi="Arial"/>
                <w:color w:val="000000"/>
                <w:sz w:val="18"/>
                <w:szCs w:val="18"/>
              </w:rPr>
              <w:t>Mairagako</w:t>
            </w:r>
            <w:proofErr w:type="spellEnd"/>
            <w:r>
              <w:rPr>
                <w:rFonts w:ascii="Arial" w:hAnsi="Arial"/>
                <w:color w:val="000000"/>
                <w:sz w:val="18"/>
                <w:szCs w:val="18"/>
              </w:rPr>
              <w:t xml:space="preserve"> urtegia (% 40) + La </w:t>
            </w:r>
            <w:proofErr w:type="spellStart"/>
            <w:r>
              <w:rPr>
                <w:rFonts w:ascii="Arial" w:hAnsi="Arial"/>
                <w:color w:val="000000"/>
                <w:sz w:val="18"/>
                <w:szCs w:val="18"/>
              </w:rPr>
              <w:t>Pedrera</w:t>
            </w:r>
            <w:proofErr w:type="spellEnd"/>
            <w:r>
              <w:rPr>
                <w:rFonts w:ascii="Arial" w:hAnsi="Arial"/>
                <w:color w:val="000000"/>
                <w:sz w:val="18"/>
                <w:szCs w:val="18"/>
              </w:rPr>
              <w:t xml:space="preserve"> (% 60)</w:t>
            </w:r>
          </w:p>
        </w:tc>
      </w:tr>
      <w:tr w:rsidR="00E171FA" w:rsidRPr="00442F3B" w:rsidTr="001A61A2">
        <w:trPr>
          <w:cantSplit/>
          <w:trHeight w:val="198"/>
        </w:trPr>
        <w:tc>
          <w:tcPr>
            <w:tcW w:w="4032" w:type="dxa"/>
            <w:vMerge/>
            <w:tcBorders>
              <w:top w:val="single" w:sz="4" w:space="0" w:color="auto"/>
              <w:bottom w:val="single" w:sz="4" w:space="0" w:color="auto"/>
            </w:tcBorders>
            <w:shd w:val="clear" w:color="auto" w:fill="FABF8F" w:themeFill="accent6" w:themeFillTint="99"/>
            <w:noWrap/>
            <w:vAlign w:val="center"/>
          </w:tcPr>
          <w:p w:rsidR="00E171FA" w:rsidRPr="00442F3B" w:rsidRDefault="00E171FA" w:rsidP="001A61A2">
            <w:pPr>
              <w:spacing w:after="0"/>
              <w:ind w:right="-84" w:firstLine="0"/>
              <w:contextualSpacing/>
              <w:jc w:val="left"/>
              <w:rPr>
                <w:rFonts w:ascii="Arial" w:hAnsi="Arial" w:cs="Arial"/>
                <w:b/>
                <w:bCs/>
                <w:color w:val="000000"/>
                <w:sz w:val="18"/>
                <w:szCs w:val="18"/>
                <w:lang w:val="es-ES" w:eastAsia="es-ES"/>
              </w:rPr>
            </w:pPr>
          </w:p>
        </w:tc>
        <w:tc>
          <w:tcPr>
            <w:tcW w:w="1786"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rPr>
            </w:pPr>
            <w:r>
              <w:rPr>
                <w:rFonts w:ascii="Arial" w:hAnsi="Arial"/>
                <w:color w:val="000000"/>
                <w:sz w:val="18"/>
                <w:szCs w:val="18"/>
              </w:rPr>
              <w:t>Arlo teknikoaren txostena</w:t>
            </w:r>
          </w:p>
        </w:tc>
        <w:tc>
          <w:tcPr>
            <w:tcW w:w="1651"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rPr>
            </w:pPr>
            <w:r>
              <w:rPr>
                <w:rFonts w:ascii="Arial" w:hAnsi="Arial"/>
                <w:color w:val="000000"/>
                <w:sz w:val="18"/>
                <w:szCs w:val="18"/>
              </w:rPr>
              <w:t>Kontuen Ganbera</w:t>
            </w:r>
          </w:p>
        </w:tc>
        <w:tc>
          <w:tcPr>
            <w:tcW w:w="1881"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rPr>
            </w:pPr>
            <w:r>
              <w:rPr>
                <w:rFonts w:ascii="Arial" w:hAnsi="Arial"/>
                <w:color w:val="000000"/>
                <w:sz w:val="18"/>
                <w:szCs w:val="18"/>
              </w:rPr>
              <w:t>Arlo teknikoaren txo</w:t>
            </w:r>
            <w:r>
              <w:rPr>
                <w:rFonts w:ascii="Arial" w:hAnsi="Arial"/>
                <w:color w:val="000000"/>
                <w:sz w:val="18"/>
                <w:szCs w:val="18"/>
              </w:rPr>
              <w:t>s</w:t>
            </w:r>
            <w:r>
              <w:rPr>
                <w:rFonts w:ascii="Arial" w:hAnsi="Arial"/>
                <w:color w:val="000000"/>
                <w:sz w:val="18"/>
                <w:szCs w:val="18"/>
              </w:rPr>
              <w:t>tena</w:t>
            </w:r>
          </w:p>
        </w:tc>
        <w:tc>
          <w:tcPr>
            <w:tcW w:w="1651"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rPr>
            </w:pPr>
            <w:r>
              <w:rPr>
                <w:rFonts w:ascii="Arial" w:hAnsi="Arial"/>
                <w:color w:val="000000"/>
                <w:sz w:val="18"/>
                <w:szCs w:val="18"/>
              </w:rPr>
              <w:t>Kontuen Ganbera</w:t>
            </w:r>
          </w:p>
        </w:tc>
        <w:tc>
          <w:tcPr>
            <w:tcW w:w="1881"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rPr>
            </w:pPr>
            <w:r>
              <w:rPr>
                <w:rFonts w:ascii="Arial" w:hAnsi="Arial"/>
                <w:color w:val="000000"/>
                <w:sz w:val="18"/>
                <w:szCs w:val="18"/>
              </w:rPr>
              <w:t>Arlo teknikoaren txo</w:t>
            </w:r>
            <w:r>
              <w:rPr>
                <w:rFonts w:ascii="Arial" w:hAnsi="Arial"/>
                <w:color w:val="000000"/>
                <w:sz w:val="18"/>
                <w:szCs w:val="18"/>
              </w:rPr>
              <w:t>s</w:t>
            </w:r>
            <w:r>
              <w:rPr>
                <w:rFonts w:ascii="Arial" w:hAnsi="Arial"/>
                <w:color w:val="000000"/>
                <w:sz w:val="18"/>
                <w:szCs w:val="18"/>
              </w:rPr>
              <w:t>tena</w:t>
            </w:r>
          </w:p>
        </w:tc>
        <w:tc>
          <w:tcPr>
            <w:tcW w:w="2497"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rPr>
            </w:pPr>
            <w:r>
              <w:rPr>
                <w:rFonts w:ascii="Arial" w:hAnsi="Arial"/>
                <w:color w:val="000000"/>
                <w:sz w:val="18"/>
                <w:szCs w:val="18"/>
              </w:rPr>
              <w:t>Kontuen Ganbera</w:t>
            </w:r>
          </w:p>
        </w:tc>
      </w:tr>
      <w:tr w:rsidR="00E171FA" w:rsidRPr="00442F3B" w:rsidTr="001A61A2">
        <w:trPr>
          <w:cantSplit/>
          <w:trHeight w:val="198"/>
        </w:trPr>
        <w:tc>
          <w:tcPr>
            <w:tcW w:w="4032" w:type="dxa"/>
            <w:tcBorders>
              <w:top w:val="single" w:sz="4" w:space="0" w:color="auto"/>
            </w:tcBorders>
            <w:shd w:val="clear" w:color="auto" w:fill="auto"/>
            <w:noWrap/>
            <w:vAlign w:val="center"/>
          </w:tcPr>
          <w:p w:rsidR="00E171FA" w:rsidRPr="00442F3B" w:rsidRDefault="00E171FA" w:rsidP="001A61A2">
            <w:pPr>
              <w:spacing w:after="0"/>
              <w:ind w:right="-84" w:firstLine="0"/>
              <w:contextualSpacing/>
              <w:jc w:val="left"/>
              <w:rPr>
                <w:rFonts w:ascii="Arial" w:hAnsi="Arial" w:cs="Arial"/>
                <w:bCs/>
                <w:color w:val="000000"/>
              </w:rPr>
            </w:pPr>
            <w:r>
              <w:rPr>
                <w:rFonts w:ascii="Arial" w:hAnsi="Arial"/>
                <w:bCs/>
                <w:color w:val="000000"/>
              </w:rPr>
              <w:t xml:space="preserve">Olorizko </w:t>
            </w:r>
            <w:proofErr w:type="spellStart"/>
            <w:r>
              <w:rPr>
                <w:rFonts w:ascii="Arial" w:hAnsi="Arial"/>
                <w:bCs/>
                <w:color w:val="000000"/>
              </w:rPr>
              <w:t>EUTEa</w:t>
            </w:r>
            <w:proofErr w:type="spellEnd"/>
          </w:p>
        </w:tc>
        <w:tc>
          <w:tcPr>
            <w:tcW w:w="1786" w:type="dxa"/>
            <w:tcBorders>
              <w:top w:val="single" w:sz="4" w:space="0" w:color="auto"/>
            </w:tcBorders>
            <w:shd w:val="clear" w:color="auto" w:fill="auto"/>
            <w:noWrap/>
            <w:vAlign w:val="center"/>
          </w:tcPr>
          <w:p w:rsidR="00E171FA" w:rsidRPr="00442F3B" w:rsidRDefault="00E171FA" w:rsidP="001A61A2">
            <w:pPr>
              <w:spacing w:after="0"/>
              <w:ind w:firstLine="0"/>
              <w:contextualSpacing/>
              <w:jc w:val="right"/>
              <w:rPr>
                <w:rFonts w:ascii="Arial" w:hAnsi="Arial" w:cs="Arial"/>
                <w:color w:val="000000"/>
                <w:lang w:val="es-ES" w:eastAsia="es-ES"/>
              </w:rPr>
            </w:pPr>
          </w:p>
        </w:tc>
        <w:tc>
          <w:tcPr>
            <w:tcW w:w="1651" w:type="dxa"/>
            <w:tcBorders>
              <w:top w:val="single" w:sz="4" w:space="0" w:color="auto"/>
            </w:tcBorders>
            <w:shd w:val="clear" w:color="auto" w:fill="auto"/>
            <w:noWrap/>
            <w:vAlign w:val="center"/>
          </w:tcPr>
          <w:p w:rsidR="00E171FA" w:rsidRPr="00442F3B" w:rsidRDefault="00E171FA" w:rsidP="001A61A2">
            <w:pPr>
              <w:spacing w:after="0"/>
              <w:ind w:firstLine="0"/>
              <w:contextualSpacing/>
              <w:jc w:val="right"/>
              <w:rPr>
                <w:rFonts w:ascii="Arial" w:hAnsi="Arial" w:cs="Arial"/>
                <w:color w:val="000000"/>
                <w:lang w:val="es-ES" w:eastAsia="es-ES"/>
              </w:rPr>
            </w:pPr>
          </w:p>
        </w:tc>
        <w:tc>
          <w:tcPr>
            <w:tcW w:w="1881" w:type="dxa"/>
            <w:tcBorders>
              <w:top w:val="single" w:sz="4" w:space="0" w:color="auto"/>
            </w:tcBorders>
            <w:shd w:val="clear" w:color="auto" w:fill="auto"/>
            <w:noWrap/>
            <w:vAlign w:val="center"/>
          </w:tcPr>
          <w:p w:rsidR="00E171FA" w:rsidRPr="00442F3B" w:rsidRDefault="00E171FA" w:rsidP="001A61A2">
            <w:pPr>
              <w:spacing w:after="0"/>
              <w:ind w:firstLine="0"/>
              <w:contextualSpacing/>
              <w:jc w:val="right"/>
              <w:rPr>
                <w:rFonts w:ascii="Arial" w:hAnsi="Arial" w:cs="Arial"/>
                <w:color w:val="000000"/>
                <w:lang w:val="es-ES" w:eastAsia="es-ES"/>
              </w:rPr>
            </w:pPr>
          </w:p>
        </w:tc>
        <w:tc>
          <w:tcPr>
            <w:tcW w:w="1651" w:type="dxa"/>
            <w:tcBorders>
              <w:top w:val="single" w:sz="4" w:space="0" w:color="auto"/>
            </w:tcBorders>
            <w:shd w:val="clear" w:color="auto" w:fill="auto"/>
            <w:noWrap/>
            <w:vAlign w:val="center"/>
          </w:tcPr>
          <w:p w:rsidR="00E171FA" w:rsidRPr="00442F3B" w:rsidRDefault="00E171FA" w:rsidP="001A61A2">
            <w:pPr>
              <w:spacing w:after="0"/>
              <w:ind w:firstLine="0"/>
              <w:contextualSpacing/>
              <w:jc w:val="right"/>
              <w:rPr>
                <w:rFonts w:ascii="Arial" w:hAnsi="Arial" w:cs="Arial"/>
                <w:lang w:val="es-ES" w:eastAsia="es-ES"/>
              </w:rPr>
            </w:pPr>
          </w:p>
        </w:tc>
        <w:tc>
          <w:tcPr>
            <w:tcW w:w="1881" w:type="dxa"/>
            <w:tcBorders>
              <w:top w:val="single" w:sz="4" w:space="0" w:color="auto"/>
            </w:tcBorders>
            <w:shd w:val="clear" w:color="auto" w:fill="auto"/>
            <w:noWrap/>
            <w:vAlign w:val="center"/>
          </w:tcPr>
          <w:p w:rsidR="00E171FA" w:rsidRPr="00442F3B" w:rsidRDefault="00E171FA" w:rsidP="001A61A2">
            <w:pPr>
              <w:spacing w:after="0"/>
              <w:ind w:firstLine="0"/>
              <w:contextualSpacing/>
              <w:jc w:val="right"/>
              <w:rPr>
                <w:rFonts w:ascii="Arial" w:hAnsi="Arial" w:cs="Arial"/>
                <w:color w:val="000000"/>
                <w:lang w:val="es-ES" w:eastAsia="es-ES"/>
              </w:rPr>
            </w:pPr>
          </w:p>
        </w:tc>
        <w:tc>
          <w:tcPr>
            <w:tcW w:w="2497" w:type="dxa"/>
            <w:tcBorders>
              <w:top w:val="single" w:sz="4" w:space="0" w:color="auto"/>
            </w:tcBorders>
            <w:shd w:val="clear" w:color="auto" w:fill="auto"/>
            <w:noWrap/>
            <w:vAlign w:val="center"/>
          </w:tcPr>
          <w:p w:rsidR="00E171FA" w:rsidRPr="00442F3B" w:rsidRDefault="00E171FA" w:rsidP="001A61A2">
            <w:pPr>
              <w:spacing w:after="0"/>
              <w:ind w:firstLine="0"/>
              <w:contextualSpacing/>
              <w:jc w:val="right"/>
              <w:rPr>
                <w:rFonts w:ascii="Arial" w:hAnsi="Arial" w:cs="Arial"/>
                <w:color w:val="000000"/>
                <w:lang w:val="es-ES" w:eastAsia="es-ES"/>
              </w:rPr>
            </w:pP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rPr>
            </w:pPr>
            <w:r>
              <w:rPr>
                <w:rFonts w:ascii="Arial Narrow" w:hAnsi="Arial Narrow"/>
              </w:rPr>
              <w:t>Kostuak, guztira (</w:t>
            </w:r>
            <w:proofErr w:type="spellStart"/>
            <w:r>
              <w:rPr>
                <w:rFonts w:ascii="Arial Narrow" w:hAnsi="Arial Narrow"/>
              </w:rPr>
              <w:t>€)</w:t>
            </w:r>
            <w:proofErr w:type="spellEnd"/>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408.954</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415.738</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113.827</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311.724</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389.781</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rPr>
            </w:pPr>
            <w:r>
              <w:rPr>
                <w:rFonts w:ascii="Arial Narrow" w:hAnsi="Arial Narrow"/>
              </w:rPr>
              <w:t>Produkzioa, guztira (m</w:t>
            </w:r>
            <w:r>
              <w:rPr>
                <w:rFonts w:ascii="Arial Narrow" w:hAnsi="Arial Narrow"/>
                <w:vertAlign w:val="superscript"/>
              </w:rPr>
              <w:t>3</w:t>
            </w:r>
            <w:r>
              <w:rPr>
                <w:rFonts w:ascii="Arial Narrow" w:hAnsi="Arial Narrow"/>
              </w:rPr>
              <w:t>)</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1.406.000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1.406.000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562.400</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562.400</w:t>
            </w:r>
          </w:p>
        </w:tc>
      </w:tr>
      <w:tr w:rsidR="00E171FA" w:rsidRPr="00442F3B" w:rsidTr="001A61A2">
        <w:trPr>
          <w:cantSplit/>
          <w:trHeight w:val="198"/>
        </w:trPr>
        <w:tc>
          <w:tcPr>
            <w:tcW w:w="4032" w:type="dxa"/>
            <w:tcBorders>
              <w:bottom w:val="single" w:sz="4" w:space="0" w:color="auto"/>
            </w:tcBorders>
            <w:shd w:val="clear" w:color="auto" w:fill="auto"/>
            <w:noWrap/>
            <w:vAlign w:val="center"/>
            <w:hideMark/>
          </w:tcPr>
          <w:p w:rsidR="00E171FA" w:rsidRPr="00442F3B" w:rsidRDefault="00E171FA" w:rsidP="0052055D">
            <w:pPr>
              <w:spacing w:after="0"/>
              <w:ind w:right="-84" w:firstLine="168"/>
              <w:contextualSpacing/>
              <w:jc w:val="left"/>
              <w:rPr>
                <w:rFonts w:ascii="Arial Narrow" w:hAnsi="Arial Narrow" w:cs="Arial"/>
              </w:rPr>
            </w:pPr>
            <w:r>
              <w:rPr>
                <w:rFonts w:ascii="Arial Narrow" w:hAnsi="Arial Narrow"/>
              </w:rPr>
              <w:t>Unitateko kostua m</w:t>
            </w:r>
            <w:r>
              <w:rPr>
                <w:rFonts w:ascii="Arial Narrow" w:hAnsi="Arial Narrow"/>
                <w:vertAlign w:val="superscript"/>
              </w:rPr>
              <w:t>3</w:t>
            </w:r>
            <w:r>
              <w:rPr>
                <w:rFonts w:ascii="Arial Narrow" w:hAnsi="Arial Narrow"/>
              </w:rPr>
              <w:t xml:space="preserve"> bakoitzeko </w:t>
            </w:r>
          </w:p>
        </w:tc>
        <w:tc>
          <w:tcPr>
            <w:tcW w:w="1786"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0,291</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0,296</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0,554</w:t>
            </w:r>
          </w:p>
        </w:tc>
        <w:tc>
          <w:tcPr>
            <w:tcW w:w="2497"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0,693</w:t>
            </w:r>
          </w:p>
        </w:tc>
      </w:tr>
      <w:tr w:rsidR="00E171FA" w:rsidRPr="00442F3B" w:rsidTr="001A61A2">
        <w:trPr>
          <w:cantSplit/>
          <w:trHeight w:val="198"/>
        </w:trPr>
        <w:tc>
          <w:tcPr>
            <w:tcW w:w="4032" w:type="dxa"/>
            <w:tcBorders>
              <w:top w:val="single" w:sz="4" w:space="0" w:color="auto"/>
            </w:tcBorders>
            <w:shd w:val="clear" w:color="auto" w:fill="auto"/>
            <w:noWrap/>
            <w:vAlign w:val="center"/>
            <w:hideMark/>
          </w:tcPr>
          <w:p w:rsidR="00E171FA" w:rsidRPr="00442F3B" w:rsidRDefault="00E171FA" w:rsidP="001A61A2">
            <w:pPr>
              <w:spacing w:after="0"/>
              <w:ind w:right="-84" w:firstLine="0"/>
              <w:contextualSpacing/>
              <w:jc w:val="left"/>
              <w:rPr>
                <w:rFonts w:ascii="Arial" w:hAnsi="Arial" w:cs="Arial"/>
                <w:bCs/>
              </w:rPr>
            </w:pPr>
            <w:r>
              <w:rPr>
                <w:rFonts w:ascii="Arial" w:hAnsi="Arial"/>
                <w:bCs/>
              </w:rPr>
              <w:t>Artederretako iturburuak</w:t>
            </w:r>
          </w:p>
        </w:tc>
        <w:tc>
          <w:tcPr>
            <w:tcW w:w="1786"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rPr>
            </w:pPr>
            <w:r>
              <w:rPr>
                <w:rFonts w:ascii="Arial" w:hAnsi="Arial"/>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rPr>
            </w:pPr>
            <w:r>
              <w:rPr>
                <w:rFonts w:ascii="Arial" w:hAnsi="Arial"/>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2497"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rPr>
            </w:pPr>
            <w:r>
              <w:rPr>
                <w:rFonts w:ascii="Arial" w:hAnsi="Arial"/>
                <w:color w:val="000000"/>
              </w:rPr>
              <w:t> </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rPr>
            </w:pPr>
            <w:r>
              <w:rPr>
                <w:rFonts w:ascii="Arial Narrow" w:hAnsi="Arial Narrow"/>
              </w:rPr>
              <w:t>Kostuak, guztira (</w:t>
            </w:r>
            <w:proofErr w:type="spellStart"/>
            <w:r>
              <w:rPr>
                <w:rFonts w:ascii="Arial Narrow" w:hAnsi="Arial Narrow"/>
              </w:rPr>
              <w:t>€)l</w:t>
            </w:r>
            <w:proofErr w:type="spellEnd"/>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7.164</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12.182</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7.164</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12.182</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rPr>
            </w:pPr>
            <w:r>
              <w:rPr>
                <w:rFonts w:ascii="Arial Narrow" w:hAnsi="Arial Narrow"/>
              </w:rPr>
              <w:t>Produkzioa, guztira (m</w:t>
            </w:r>
            <w:r>
              <w:rPr>
                <w:rFonts w:ascii="Arial Narrow" w:hAnsi="Arial Narrow"/>
                <w:vertAlign w:val="superscript"/>
              </w:rPr>
              <w:t>3</w:t>
            </w:r>
            <w:r>
              <w:rPr>
                <w:rFonts w:ascii="Arial Narrow" w:hAnsi="Arial Narrow"/>
              </w:rPr>
              <w:t>)</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465.000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465.000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465.000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465.000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r>
      <w:tr w:rsidR="00E171FA" w:rsidRPr="00442F3B" w:rsidTr="001A61A2">
        <w:trPr>
          <w:cantSplit/>
          <w:trHeight w:val="198"/>
        </w:trPr>
        <w:tc>
          <w:tcPr>
            <w:tcW w:w="4032" w:type="dxa"/>
            <w:tcBorders>
              <w:bottom w:val="single" w:sz="4" w:space="0" w:color="auto"/>
            </w:tcBorders>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rPr>
            </w:pPr>
            <w:r>
              <w:rPr>
                <w:rFonts w:ascii="Arial Narrow" w:hAnsi="Arial Narrow"/>
              </w:rPr>
              <w:t>Unitateko kostua m</w:t>
            </w:r>
            <w:r>
              <w:rPr>
                <w:rFonts w:ascii="Arial Narrow" w:hAnsi="Arial Narrow"/>
                <w:vertAlign w:val="superscript"/>
              </w:rPr>
              <w:t>3</w:t>
            </w:r>
            <w:r>
              <w:rPr>
                <w:rFonts w:ascii="Arial Narrow" w:hAnsi="Arial Narrow"/>
              </w:rPr>
              <w:t xml:space="preserve"> bakoitzeko </w:t>
            </w:r>
          </w:p>
        </w:tc>
        <w:tc>
          <w:tcPr>
            <w:tcW w:w="1786"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0,015</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0,026</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0,015</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0,026</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2497"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r>
      <w:tr w:rsidR="00E171FA" w:rsidRPr="00442F3B" w:rsidTr="001A61A2">
        <w:trPr>
          <w:cantSplit/>
          <w:trHeight w:val="198"/>
        </w:trPr>
        <w:tc>
          <w:tcPr>
            <w:tcW w:w="4032" w:type="dxa"/>
            <w:tcBorders>
              <w:top w:val="single" w:sz="4" w:space="0" w:color="auto"/>
            </w:tcBorders>
            <w:shd w:val="clear" w:color="auto" w:fill="auto"/>
            <w:noWrap/>
            <w:vAlign w:val="center"/>
            <w:hideMark/>
          </w:tcPr>
          <w:p w:rsidR="00E171FA" w:rsidRPr="00442F3B" w:rsidRDefault="00E171FA" w:rsidP="001A61A2">
            <w:pPr>
              <w:spacing w:after="0"/>
              <w:ind w:right="-84" w:firstLine="0"/>
              <w:contextualSpacing/>
              <w:jc w:val="left"/>
              <w:rPr>
                <w:rFonts w:ascii="Arial" w:hAnsi="Arial" w:cs="Arial"/>
                <w:bCs/>
              </w:rPr>
            </w:pPr>
            <w:proofErr w:type="spellStart"/>
            <w:r>
              <w:rPr>
                <w:rFonts w:ascii="Arial" w:hAnsi="Arial"/>
                <w:bCs/>
              </w:rPr>
              <w:t>Eskalgo</w:t>
            </w:r>
            <w:proofErr w:type="spellEnd"/>
            <w:r>
              <w:rPr>
                <w:rFonts w:ascii="Arial" w:hAnsi="Arial"/>
                <w:bCs/>
              </w:rPr>
              <w:t xml:space="preserve"> ponpatzea</w:t>
            </w:r>
          </w:p>
        </w:tc>
        <w:tc>
          <w:tcPr>
            <w:tcW w:w="1786"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rPr>
            </w:pPr>
            <w:r>
              <w:rPr>
                <w:rFonts w:ascii="Arial" w:hAnsi="Arial"/>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2497"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rPr>
            </w:pPr>
            <w:r>
              <w:rPr>
                <w:rFonts w:ascii="Arial" w:hAnsi="Arial"/>
                <w:color w:val="000000"/>
              </w:rPr>
              <w:t> </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rPr>
            </w:pPr>
            <w:r>
              <w:rPr>
                <w:rFonts w:ascii="Arial Narrow" w:hAnsi="Arial Narrow"/>
              </w:rPr>
              <w:t>Kostuak, guztira (</w:t>
            </w:r>
            <w:proofErr w:type="spellStart"/>
            <w:r>
              <w:rPr>
                <w:rFonts w:ascii="Arial Narrow" w:hAnsi="Arial Narrow"/>
              </w:rPr>
              <w:t>€)</w:t>
            </w:r>
            <w:proofErr w:type="spellEnd"/>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18.987</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18.987</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18.964</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18.987</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52055D">
            <w:pPr>
              <w:spacing w:after="0"/>
              <w:ind w:right="-84" w:firstLine="168"/>
              <w:contextualSpacing/>
              <w:jc w:val="left"/>
              <w:rPr>
                <w:rFonts w:ascii="Arial Narrow" w:hAnsi="Arial Narrow" w:cs="Arial"/>
              </w:rPr>
            </w:pPr>
            <w:r>
              <w:rPr>
                <w:rFonts w:ascii="Arial Narrow" w:hAnsi="Arial Narrow"/>
              </w:rPr>
              <w:t>Produkzioa, guztira (m</w:t>
            </w:r>
            <w:r>
              <w:rPr>
                <w:rFonts w:ascii="Arial Narrow" w:hAnsi="Arial Narrow"/>
                <w:vertAlign w:val="superscript"/>
              </w:rPr>
              <w:t>3</w:t>
            </w:r>
            <w:r>
              <w:rPr>
                <w:rFonts w:ascii="Arial Narrow" w:hAnsi="Arial Narrow"/>
              </w:rPr>
              <w:t>)</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88.000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88.000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88.000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88.000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r>
      <w:tr w:rsidR="00E171FA" w:rsidRPr="00442F3B" w:rsidTr="001A61A2">
        <w:trPr>
          <w:cantSplit/>
          <w:trHeight w:val="198"/>
        </w:trPr>
        <w:tc>
          <w:tcPr>
            <w:tcW w:w="4032" w:type="dxa"/>
            <w:tcBorders>
              <w:bottom w:val="single" w:sz="4" w:space="0" w:color="auto"/>
            </w:tcBorders>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rPr>
            </w:pPr>
            <w:r>
              <w:rPr>
                <w:rFonts w:ascii="Arial Narrow" w:hAnsi="Arial Narrow"/>
              </w:rPr>
              <w:t>Unitateko kostua m</w:t>
            </w:r>
            <w:r>
              <w:rPr>
                <w:rFonts w:ascii="Arial Narrow" w:hAnsi="Arial Narrow"/>
                <w:vertAlign w:val="superscript"/>
              </w:rPr>
              <w:t>3</w:t>
            </w:r>
            <w:r>
              <w:rPr>
                <w:rFonts w:ascii="Arial Narrow" w:hAnsi="Arial Narrow"/>
              </w:rPr>
              <w:t xml:space="preserve"> bakoitzeko</w:t>
            </w:r>
          </w:p>
        </w:tc>
        <w:tc>
          <w:tcPr>
            <w:tcW w:w="1786"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0,216</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0,216</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0,215</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0,216</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2497"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r>
      <w:tr w:rsidR="00E171FA" w:rsidRPr="00442F3B" w:rsidTr="001A61A2">
        <w:trPr>
          <w:cantSplit/>
          <w:trHeight w:val="198"/>
        </w:trPr>
        <w:tc>
          <w:tcPr>
            <w:tcW w:w="4032" w:type="dxa"/>
            <w:tcBorders>
              <w:top w:val="single" w:sz="4" w:space="0" w:color="auto"/>
            </w:tcBorders>
            <w:shd w:val="clear" w:color="auto" w:fill="auto"/>
            <w:noWrap/>
            <w:vAlign w:val="center"/>
            <w:hideMark/>
          </w:tcPr>
          <w:p w:rsidR="00E171FA" w:rsidRPr="00442F3B" w:rsidRDefault="00E171FA" w:rsidP="001A61A2">
            <w:pPr>
              <w:spacing w:after="0"/>
              <w:ind w:right="-84" w:firstLine="0"/>
              <w:contextualSpacing/>
              <w:jc w:val="left"/>
              <w:rPr>
                <w:rFonts w:ascii="Arial" w:hAnsi="Arial" w:cs="Arial"/>
                <w:bCs/>
              </w:rPr>
            </w:pPr>
            <w:r>
              <w:rPr>
                <w:rFonts w:ascii="Arial" w:hAnsi="Arial"/>
                <w:bCs/>
              </w:rPr>
              <w:t xml:space="preserve">La </w:t>
            </w:r>
            <w:proofErr w:type="spellStart"/>
            <w:r>
              <w:rPr>
                <w:rFonts w:ascii="Arial" w:hAnsi="Arial"/>
                <w:bCs/>
              </w:rPr>
              <w:t>Pedrerako</w:t>
            </w:r>
            <w:proofErr w:type="spellEnd"/>
            <w:r>
              <w:rPr>
                <w:rFonts w:ascii="Arial" w:hAnsi="Arial"/>
                <w:bCs/>
              </w:rPr>
              <w:t xml:space="preserve"> </w:t>
            </w:r>
            <w:proofErr w:type="spellStart"/>
            <w:r>
              <w:rPr>
                <w:rFonts w:ascii="Arial" w:hAnsi="Arial"/>
                <w:bCs/>
              </w:rPr>
              <w:t>EUTEa</w:t>
            </w:r>
            <w:proofErr w:type="spellEnd"/>
          </w:p>
        </w:tc>
        <w:tc>
          <w:tcPr>
            <w:tcW w:w="1786"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rPr>
            </w:pPr>
            <w:r>
              <w:rPr>
                <w:rFonts w:ascii="Arial" w:hAnsi="Arial"/>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rPr>
            </w:pPr>
            <w:r>
              <w:rPr>
                <w:rFonts w:ascii="Arial" w:hAnsi="Arial"/>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2497"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rPr>
            </w:pPr>
            <w:r>
              <w:rPr>
                <w:rFonts w:ascii="Arial" w:hAnsi="Arial"/>
                <w:color w:val="000000"/>
              </w:rPr>
              <w:t> </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rPr>
            </w:pPr>
            <w:r>
              <w:rPr>
                <w:rFonts w:ascii="Arial Narrow" w:hAnsi="Arial Narrow"/>
              </w:rPr>
              <w:t>Kostuak, guztira (</w:t>
            </w:r>
            <w:proofErr w:type="spellStart"/>
            <w:r>
              <w:rPr>
                <w:rFonts w:ascii="Arial Narrow" w:hAnsi="Arial Narrow"/>
              </w:rPr>
              <w:t>€)</w:t>
            </w:r>
            <w:proofErr w:type="spellEnd"/>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137.169</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137.169</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481.165</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348.248</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347.362</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347.362</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rPr>
            </w:pPr>
            <w:r>
              <w:rPr>
                <w:rFonts w:ascii="Arial Narrow" w:hAnsi="Arial Narrow"/>
              </w:rPr>
              <w:t>Produkzioa, guztira (m</w:t>
            </w:r>
            <w:r>
              <w:rPr>
                <w:rFonts w:ascii="Arial Narrow" w:hAnsi="Arial Narrow"/>
                <w:vertAlign w:val="superscript"/>
              </w:rPr>
              <w:t>3</w:t>
            </w:r>
            <w:r>
              <w:rPr>
                <w:rFonts w:ascii="Arial Narrow" w:hAnsi="Arial Narrow"/>
              </w:rPr>
              <w:t>)</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1.406.000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1.406.000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1.396.600</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1.396.600</w:t>
            </w:r>
          </w:p>
        </w:tc>
      </w:tr>
      <w:tr w:rsidR="00E171FA" w:rsidRPr="00442F3B" w:rsidTr="001A61A2">
        <w:trPr>
          <w:cantSplit/>
          <w:trHeight w:val="198"/>
        </w:trPr>
        <w:tc>
          <w:tcPr>
            <w:tcW w:w="4032" w:type="dxa"/>
            <w:tcBorders>
              <w:bottom w:val="single" w:sz="4" w:space="0" w:color="auto"/>
            </w:tcBorders>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rPr>
            </w:pPr>
            <w:r>
              <w:rPr>
                <w:rFonts w:ascii="Arial Narrow" w:hAnsi="Arial Narrow"/>
              </w:rPr>
              <w:t>Unitateko kostua m</w:t>
            </w:r>
            <w:r>
              <w:rPr>
                <w:rFonts w:ascii="Arial Narrow" w:hAnsi="Arial Narrow"/>
                <w:vertAlign w:val="superscript"/>
              </w:rPr>
              <w:t>3</w:t>
            </w:r>
            <w:r>
              <w:rPr>
                <w:rFonts w:ascii="Arial Narrow" w:hAnsi="Arial Narrow"/>
              </w:rPr>
              <w:t xml:space="preserve"> bakoitzeko </w:t>
            </w:r>
          </w:p>
        </w:tc>
        <w:tc>
          <w:tcPr>
            <w:tcW w:w="1786"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0,3422</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0,248</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0,249</w:t>
            </w:r>
          </w:p>
        </w:tc>
        <w:tc>
          <w:tcPr>
            <w:tcW w:w="2497"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0,249</w:t>
            </w:r>
          </w:p>
        </w:tc>
      </w:tr>
      <w:tr w:rsidR="00E171FA" w:rsidRPr="00442F3B" w:rsidTr="001A61A2">
        <w:trPr>
          <w:cantSplit/>
          <w:trHeight w:val="198"/>
        </w:trPr>
        <w:tc>
          <w:tcPr>
            <w:tcW w:w="4032" w:type="dxa"/>
            <w:tcBorders>
              <w:top w:val="single" w:sz="4" w:space="0" w:color="auto"/>
            </w:tcBorders>
            <w:shd w:val="clear" w:color="auto" w:fill="auto"/>
            <w:noWrap/>
            <w:vAlign w:val="center"/>
            <w:hideMark/>
          </w:tcPr>
          <w:p w:rsidR="00E171FA" w:rsidRPr="00442F3B" w:rsidRDefault="00E171FA" w:rsidP="001A61A2">
            <w:pPr>
              <w:spacing w:after="0"/>
              <w:ind w:right="-84" w:firstLine="0"/>
              <w:contextualSpacing/>
              <w:jc w:val="left"/>
              <w:rPr>
                <w:rFonts w:ascii="Arial" w:hAnsi="Arial" w:cs="Arial"/>
                <w:bCs/>
              </w:rPr>
            </w:pPr>
            <w:r>
              <w:rPr>
                <w:rFonts w:ascii="Arial" w:hAnsi="Arial"/>
                <w:bCs/>
              </w:rPr>
              <w:t>Nafarroako Ubideko ponpatzea</w:t>
            </w:r>
          </w:p>
        </w:tc>
        <w:tc>
          <w:tcPr>
            <w:tcW w:w="1786"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rPr>
            </w:pPr>
            <w:r>
              <w:rPr>
                <w:rFonts w:ascii="Arial" w:hAnsi="Arial"/>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rPr>
            </w:pPr>
            <w:r>
              <w:rPr>
                <w:rFonts w:ascii="Arial" w:hAnsi="Arial"/>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2497"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rPr>
            </w:pPr>
            <w:r>
              <w:rPr>
                <w:rFonts w:ascii="Arial" w:hAnsi="Arial"/>
                <w:color w:val="000000"/>
              </w:rPr>
              <w:t> </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rPr>
            </w:pPr>
            <w:r>
              <w:rPr>
                <w:rFonts w:ascii="Arial Narrow" w:hAnsi="Arial Narrow"/>
              </w:rPr>
              <w:t>Kostuak, guztira (</w:t>
            </w:r>
            <w:proofErr w:type="spellStart"/>
            <w:r>
              <w:rPr>
                <w:rFonts w:ascii="Arial Narrow" w:hAnsi="Arial Narrow"/>
              </w:rPr>
              <w:t>€)</w:t>
            </w:r>
            <w:proofErr w:type="spellEnd"/>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1.635</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1.635</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6.215</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6.215</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4.983</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4.983</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rPr>
            </w:pPr>
            <w:r>
              <w:rPr>
                <w:rFonts w:ascii="Arial Narrow" w:hAnsi="Arial Narrow"/>
              </w:rPr>
              <w:t>Produkzioa, guztira (m</w:t>
            </w:r>
            <w:r>
              <w:rPr>
                <w:rFonts w:ascii="Arial Narrow" w:hAnsi="Arial Narrow"/>
                <w:vertAlign w:val="superscript"/>
              </w:rPr>
              <w:t>3</w:t>
            </w:r>
            <w:r>
              <w:rPr>
                <w:rFonts w:ascii="Arial Narrow" w:hAnsi="Arial Narrow"/>
              </w:rPr>
              <w:t>)</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432.346</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432.346</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259.407</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259.407</w:t>
            </w:r>
          </w:p>
        </w:tc>
      </w:tr>
      <w:tr w:rsidR="00E171FA" w:rsidRPr="00442F3B" w:rsidTr="001A61A2">
        <w:trPr>
          <w:cantSplit/>
          <w:trHeight w:val="198"/>
        </w:trPr>
        <w:tc>
          <w:tcPr>
            <w:tcW w:w="4032" w:type="dxa"/>
            <w:tcBorders>
              <w:bottom w:val="single" w:sz="4" w:space="0" w:color="auto"/>
            </w:tcBorders>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rPr>
            </w:pPr>
            <w:r>
              <w:rPr>
                <w:rFonts w:ascii="Arial Narrow" w:hAnsi="Arial Narrow"/>
              </w:rPr>
              <w:t>Unitateko kostua m</w:t>
            </w:r>
            <w:r>
              <w:rPr>
                <w:rFonts w:ascii="Arial Narrow" w:hAnsi="Arial Narrow"/>
                <w:vertAlign w:val="superscript"/>
              </w:rPr>
              <w:t>3</w:t>
            </w:r>
            <w:r>
              <w:rPr>
                <w:rFonts w:ascii="Arial Narrow" w:hAnsi="Arial Narrow"/>
              </w:rPr>
              <w:t xml:space="preserve"> bakoitzeko</w:t>
            </w:r>
          </w:p>
        </w:tc>
        <w:tc>
          <w:tcPr>
            <w:tcW w:w="1786"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0,01</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0,01</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0,019</w:t>
            </w:r>
          </w:p>
        </w:tc>
        <w:tc>
          <w:tcPr>
            <w:tcW w:w="2497"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0,019</w:t>
            </w:r>
          </w:p>
        </w:tc>
      </w:tr>
      <w:tr w:rsidR="00E171FA" w:rsidRPr="00442F3B" w:rsidTr="001A61A2">
        <w:trPr>
          <w:cantSplit/>
          <w:trHeight w:val="198"/>
        </w:trPr>
        <w:tc>
          <w:tcPr>
            <w:tcW w:w="4032" w:type="dxa"/>
            <w:tcBorders>
              <w:top w:val="single" w:sz="4" w:space="0" w:color="auto"/>
            </w:tcBorders>
            <w:shd w:val="clear" w:color="auto" w:fill="auto"/>
            <w:noWrap/>
            <w:vAlign w:val="center"/>
            <w:hideMark/>
          </w:tcPr>
          <w:p w:rsidR="00E171FA" w:rsidRPr="00442F3B" w:rsidRDefault="00E171FA" w:rsidP="001A61A2">
            <w:pPr>
              <w:spacing w:after="0"/>
              <w:ind w:right="-84" w:firstLine="0"/>
              <w:contextualSpacing/>
              <w:jc w:val="left"/>
              <w:rPr>
                <w:rFonts w:ascii="Arial" w:hAnsi="Arial" w:cs="Arial"/>
                <w:bCs/>
              </w:rPr>
            </w:pPr>
            <w:r>
              <w:rPr>
                <w:rFonts w:ascii="Arial" w:hAnsi="Arial"/>
                <w:bCs/>
              </w:rPr>
              <w:t xml:space="preserve">La </w:t>
            </w:r>
            <w:proofErr w:type="spellStart"/>
            <w:r>
              <w:rPr>
                <w:rFonts w:ascii="Arial" w:hAnsi="Arial"/>
                <w:bCs/>
              </w:rPr>
              <w:t>Pedrera-Olorizko</w:t>
            </w:r>
            <w:proofErr w:type="spellEnd"/>
            <w:r>
              <w:rPr>
                <w:rFonts w:ascii="Arial" w:hAnsi="Arial"/>
                <w:bCs/>
              </w:rPr>
              <w:t xml:space="preserve"> biltegia punpatzea</w:t>
            </w:r>
          </w:p>
        </w:tc>
        <w:tc>
          <w:tcPr>
            <w:tcW w:w="1786"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rPr>
            </w:pPr>
            <w:r>
              <w:rPr>
                <w:rFonts w:ascii="Arial" w:hAnsi="Arial"/>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rPr>
            </w:pPr>
            <w:r>
              <w:rPr>
                <w:rFonts w:ascii="Arial" w:hAnsi="Arial"/>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2497"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rPr>
            </w:pPr>
            <w:r>
              <w:rPr>
                <w:rFonts w:ascii="Arial" w:hAnsi="Arial"/>
                <w:color w:val="000000"/>
              </w:rPr>
              <w:t> </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rPr>
            </w:pPr>
            <w:r>
              <w:rPr>
                <w:rFonts w:ascii="Arial Narrow" w:hAnsi="Arial Narrow"/>
              </w:rPr>
              <w:t>Kostuak, guztira (</w:t>
            </w:r>
            <w:proofErr w:type="spellStart"/>
            <w:r>
              <w:rPr>
                <w:rFonts w:ascii="Arial Narrow" w:hAnsi="Arial Narrow"/>
              </w:rPr>
              <w:t>€)</w:t>
            </w:r>
            <w:proofErr w:type="spellEnd"/>
            <w:r>
              <w:rPr>
                <w:rFonts w:ascii="Arial Narrow" w:hAnsi="Arial Narrow"/>
              </w:rPr>
              <w:t xml:space="preserve"> </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26.001</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26.001</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rPr>
            </w:pPr>
            <w:r>
              <w:rPr>
                <w:rFonts w:ascii="Arial Narrow" w:hAnsi="Arial Narrow"/>
              </w:rPr>
              <w:t>Produkzioa, guztira (m</w:t>
            </w:r>
            <w:r>
              <w:rPr>
                <w:rFonts w:ascii="Arial Narrow" w:hAnsi="Arial Narrow"/>
                <w:vertAlign w:val="superscript"/>
              </w:rPr>
              <w:t>3</w:t>
            </w:r>
            <w:r>
              <w:rPr>
                <w:rFonts w:ascii="Arial Narrow" w:hAnsi="Arial Narrow"/>
              </w:rPr>
              <w:t>)</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275.940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275.940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r>
      <w:tr w:rsidR="00E171FA" w:rsidRPr="00442F3B" w:rsidTr="001A61A2">
        <w:trPr>
          <w:cantSplit/>
          <w:trHeight w:val="198"/>
        </w:trPr>
        <w:tc>
          <w:tcPr>
            <w:tcW w:w="4032" w:type="dxa"/>
            <w:tcBorders>
              <w:bottom w:val="single" w:sz="4" w:space="0" w:color="auto"/>
            </w:tcBorders>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rPr>
            </w:pPr>
            <w:r>
              <w:rPr>
                <w:rFonts w:ascii="Arial Narrow" w:hAnsi="Arial Narrow"/>
              </w:rPr>
              <w:t>Unitateko kostua m</w:t>
            </w:r>
            <w:r>
              <w:rPr>
                <w:rFonts w:ascii="Arial Narrow" w:hAnsi="Arial Narrow"/>
                <w:vertAlign w:val="superscript"/>
              </w:rPr>
              <w:t>3</w:t>
            </w:r>
            <w:r>
              <w:rPr>
                <w:rFonts w:ascii="Arial Narrow" w:hAnsi="Arial Narrow"/>
              </w:rPr>
              <w:t xml:space="preserve"> bakoitzeko</w:t>
            </w:r>
          </w:p>
        </w:tc>
        <w:tc>
          <w:tcPr>
            <w:tcW w:w="1786"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0,094</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0,094</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2497"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r>
      <w:tr w:rsidR="00E171FA" w:rsidRPr="00442F3B" w:rsidTr="001A61A2">
        <w:trPr>
          <w:cantSplit/>
          <w:trHeight w:val="198"/>
        </w:trPr>
        <w:tc>
          <w:tcPr>
            <w:tcW w:w="4032" w:type="dxa"/>
            <w:tcBorders>
              <w:top w:val="single" w:sz="4" w:space="0" w:color="auto"/>
            </w:tcBorders>
            <w:shd w:val="clear" w:color="auto" w:fill="auto"/>
            <w:noWrap/>
            <w:vAlign w:val="center"/>
            <w:hideMark/>
          </w:tcPr>
          <w:p w:rsidR="00E171FA" w:rsidRPr="00442F3B" w:rsidRDefault="00E171FA" w:rsidP="001A61A2">
            <w:pPr>
              <w:spacing w:after="0"/>
              <w:ind w:right="-84" w:firstLine="0"/>
              <w:contextualSpacing/>
              <w:jc w:val="left"/>
              <w:rPr>
                <w:rFonts w:ascii="Arial" w:hAnsi="Arial" w:cs="Arial"/>
                <w:bCs/>
              </w:rPr>
            </w:pPr>
            <w:r>
              <w:rPr>
                <w:rFonts w:ascii="Arial" w:hAnsi="Arial"/>
                <w:bCs/>
              </w:rPr>
              <w:t xml:space="preserve">La </w:t>
            </w:r>
            <w:proofErr w:type="spellStart"/>
            <w:r>
              <w:rPr>
                <w:rFonts w:ascii="Arial" w:hAnsi="Arial"/>
                <w:bCs/>
              </w:rPr>
              <w:t>Pedrerako</w:t>
            </w:r>
            <w:proofErr w:type="spellEnd"/>
            <w:r>
              <w:rPr>
                <w:rFonts w:ascii="Arial" w:hAnsi="Arial"/>
                <w:bCs/>
              </w:rPr>
              <w:t xml:space="preserve"> </w:t>
            </w:r>
            <w:proofErr w:type="spellStart"/>
            <w:r>
              <w:rPr>
                <w:rFonts w:ascii="Arial" w:hAnsi="Arial"/>
                <w:bCs/>
              </w:rPr>
              <w:t>EUTEa-La</w:t>
            </w:r>
            <w:proofErr w:type="spellEnd"/>
            <w:r>
              <w:rPr>
                <w:rFonts w:ascii="Arial" w:hAnsi="Arial"/>
                <w:bCs/>
              </w:rPr>
              <w:t xml:space="preserve"> </w:t>
            </w:r>
            <w:proofErr w:type="spellStart"/>
            <w:r>
              <w:rPr>
                <w:rFonts w:ascii="Arial" w:hAnsi="Arial"/>
                <w:bCs/>
              </w:rPr>
              <w:t>Pedrerako</w:t>
            </w:r>
            <w:proofErr w:type="spellEnd"/>
            <w:r>
              <w:rPr>
                <w:rFonts w:ascii="Arial" w:hAnsi="Arial"/>
                <w:bCs/>
              </w:rPr>
              <w:t xml:space="preserve"> biltegia punpatzea</w:t>
            </w:r>
          </w:p>
        </w:tc>
        <w:tc>
          <w:tcPr>
            <w:tcW w:w="1786"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rPr>
            </w:pPr>
            <w:r>
              <w:rPr>
                <w:rFonts w:ascii="Arial" w:hAnsi="Arial"/>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165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rPr>
            </w:pPr>
            <w:r>
              <w:rPr>
                <w:rFonts w:ascii="Arial" w:hAnsi="Arial"/>
              </w:rPr>
              <w:t> </w:t>
            </w:r>
          </w:p>
        </w:tc>
        <w:tc>
          <w:tcPr>
            <w:tcW w:w="1881"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lang w:val="es-ES" w:eastAsia="es-ES"/>
              </w:rPr>
            </w:pPr>
          </w:p>
        </w:tc>
        <w:tc>
          <w:tcPr>
            <w:tcW w:w="2497" w:type="dxa"/>
            <w:tcBorders>
              <w:top w:val="single" w:sz="4" w:space="0" w:color="auto"/>
            </w:tcBorders>
            <w:shd w:val="clear" w:color="auto" w:fill="auto"/>
            <w:noWrap/>
            <w:vAlign w:val="center"/>
            <w:hideMark/>
          </w:tcPr>
          <w:p w:rsidR="00E171FA" w:rsidRPr="00442F3B" w:rsidRDefault="00E171FA" w:rsidP="001A61A2">
            <w:pPr>
              <w:spacing w:after="0"/>
              <w:ind w:firstLine="0"/>
              <w:contextualSpacing/>
              <w:jc w:val="left"/>
              <w:rPr>
                <w:rFonts w:ascii="Arial" w:hAnsi="Arial" w:cs="Arial"/>
                <w:color w:val="000000"/>
              </w:rPr>
            </w:pPr>
            <w:r>
              <w:rPr>
                <w:rFonts w:ascii="Arial" w:hAnsi="Arial"/>
                <w:color w:val="000000"/>
              </w:rPr>
              <w:t> </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rPr>
            </w:pPr>
            <w:r>
              <w:rPr>
                <w:rFonts w:ascii="Arial Narrow" w:hAnsi="Arial Narrow"/>
              </w:rPr>
              <w:t>Kostuak, guztira (</w:t>
            </w:r>
            <w:proofErr w:type="spellStart"/>
            <w:r>
              <w:rPr>
                <w:rFonts w:ascii="Arial Narrow" w:hAnsi="Arial Narrow"/>
              </w:rPr>
              <w:t>€)</w:t>
            </w:r>
            <w:proofErr w:type="spellEnd"/>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5.629</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5.629</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19.496</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19.496</w:t>
            </w:r>
          </w:p>
        </w:tc>
      </w:tr>
      <w:tr w:rsidR="00E171FA" w:rsidRPr="00442F3B" w:rsidTr="001A61A2">
        <w:trPr>
          <w:cantSplit/>
          <w:trHeight w:val="198"/>
        </w:trPr>
        <w:tc>
          <w:tcPr>
            <w:tcW w:w="4032" w:type="dxa"/>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rPr>
            </w:pPr>
            <w:r>
              <w:rPr>
                <w:rFonts w:ascii="Arial Narrow" w:hAnsi="Arial Narrow"/>
              </w:rPr>
              <w:t>Produkzioa, guztira (m</w:t>
            </w:r>
            <w:r>
              <w:rPr>
                <w:rFonts w:ascii="Arial Narrow" w:hAnsi="Arial Narrow"/>
                <w:vertAlign w:val="superscript"/>
              </w:rPr>
              <w:t>3</w:t>
            </w:r>
            <w:r>
              <w:rPr>
                <w:rFonts w:ascii="Arial Narrow" w:hAnsi="Arial Narrow"/>
              </w:rPr>
              <w:t>)</w:t>
            </w:r>
          </w:p>
        </w:tc>
        <w:tc>
          <w:tcPr>
            <w:tcW w:w="1786"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275.940</w:t>
            </w:r>
          </w:p>
        </w:tc>
        <w:tc>
          <w:tcPr>
            <w:tcW w:w="165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275.940</w:t>
            </w:r>
          </w:p>
        </w:tc>
        <w:tc>
          <w:tcPr>
            <w:tcW w:w="1881"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1.396.600</w:t>
            </w:r>
          </w:p>
        </w:tc>
        <w:tc>
          <w:tcPr>
            <w:tcW w:w="2497" w:type="dxa"/>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1.396.600</w:t>
            </w:r>
          </w:p>
        </w:tc>
      </w:tr>
      <w:tr w:rsidR="00E171FA" w:rsidRPr="00442F3B" w:rsidTr="001A61A2">
        <w:trPr>
          <w:cantSplit/>
          <w:trHeight w:val="198"/>
        </w:trPr>
        <w:tc>
          <w:tcPr>
            <w:tcW w:w="4032" w:type="dxa"/>
            <w:tcBorders>
              <w:bottom w:val="single" w:sz="4" w:space="0" w:color="auto"/>
            </w:tcBorders>
            <w:shd w:val="clear" w:color="auto" w:fill="auto"/>
            <w:noWrap/>
            <w:vAlign w:val="center"/>
            <w:hideMark/>
          </w:tcPr>
          <w:p w:rsidR="00E171FA" w:rsidRPr="00442F3B" w:rsidRDefault="00E171FA" w:rsidP="001A61A2">
            <w:pPr>
              <w:spacing w:after="0"/>
              <w:ind w:right="-84" w:firstLine="168"/>
              <w:contextualSpacing/>
              <w:jc w:val="left"/>
              <w:rPr>
                <w:rFonts w:ascii="Arial Narrow" w:hAnsi="Arial Narrow" w:cs="Arial"/>
              </w:rPr>
            </w:pPr>
            <w:r>
              <w:rPr>
                <w:rFonts w:ascii="Arial Narrow" w:hAnsi="Arial Narrow"/>
              </w:rPr>
              <w:t>Unitateko kostua m</w:t>
            </w:r>
            <w:r>
              <w:rPr>
                <w:rFonts w:ascii="Arial Narrow" w:hAnsi="Arial Narrow"/>
                <w:vertAlign w:val="superscript"/>
              </w:rPr>
              <w:t>3</w:t>
            </w:r>
            <w:r>
              <w:rPr>
                <w:rFonts w:ascii="Arial Narrow" w:hAnsi="Arial Narrow"/>
              </w:rPr>
              <w:t xml:space="preserve"> bakoitzeko</w:t>
            </w:r>
          </w:p>
        </w:tc>
        <w:tc>
          <w:tcPr>
            <w:tcW w:w="1786"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0,02</w:t>
            </w:r>
          </w:p>
        </w:tc>
        <w:tc>
          <w:tcPr>
            <w:tcW w:w="165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rPr>
            </w:pPr>
            <w:r>
              <w:rPr>
                <w:rFonts w:ascii="Arial Narrow" w:hAnsi="Arial Narrow"/>
              </w:rPr>
              <w:t>0,02</w:t>
            </w:r>
          </w:p>
        </w:tc>
        <w:tc>
          <w:tcPr>
            <w:tcW w:w="1881"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0,014</w:t>
            </w:r>
          </w:p>
        </w:tc>
        <w:tc>
          <w:tcPr>
            <w:tcW w:w="2497" w:type="dxa"/>
            <w:tcBorders>
              <w:bottom w:val="single" w:sz="4" w:space="0" w:color="auto"/>
            </w:tcBorders>
            <w:shd w:val="clear" w:color="auto" w:fill="auto"/>
            <w:noWrap/>
            <w:vAlign w:val="center"/>
            <w:hideMark/>
          </w:tcPr>
          <w:p w:rsidR="00E171FA" w:rsidRPr="00442F3B" w:rsidRDefault="00E171FA" w:rsidP="001A61A2">
            <w:pPr>
              <w:spacing w:after="0"/>
              <w:ind w:firstLine="168"/>
              <w:contextualSpacing/>
              <w:jc w:val="right"/>
              <w:rPr>
                <w:rFonts w:ascii="Arial Narrow" w:hAnsi="Arial Narrow" w:cs="Arial"/>
                <w:color w:val="000000"/>
              </w:rPr>
            </w:pPr>
            <w:r>
              <w:rPr>
                <w:rFonts w:ascii="Arial Narrow" w:hAnsi="Arial Narrow"/>
                <w:color w:val="000000"/>
              </w:rPr>
              <w:t>0,014</w:t>
            </w:r>
          </w:p>
        </w:tc>
      </w:tr>
      <w:tr w:rsidR="001A61A2" w:rsidRPr="00442F3B" w:rsidTr="001A61A2">
        <w:trPr>
          <w:cantSplit/>
          <w:trHeight w:val="198"/>
        </w:trPr>
        <w:tc>
          <w:tcPr>
            <w:tcW w:w="4032" w:type="dxa"/>
            <w:tcBorders>
              <w:top w:val="single" w:sz="4"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right="-84" w:firstLine="0"/>
              <w:contextualSpacing/>
              <w:jc w:val="left"/>
              <w:rPr>
                <w:rFonts w:ascii="Arial" w:hAnsi="Arial" w:cs="Arial"/>
                <w:bCs/>
                <w:sz w:val="18"/>
                <w:szCs w:val="18"/>
              </w:rPr>
            </w:pPr>
            <w:r>
              <w:rPr>
                <w:rFonts w:ascii="Arial" w:hAnsi="Arial"/>
                <w:bCs/>
                <w:sz w:val="18"/>
                <w:szCs w:val="18"/>
              </w:rPr>
              <w:t>Kostuak, guztira (</w:t>
            </w:r>
            <w:proofErr w:type="spellStart"/>
            <w:r>
              <w:rPr>
                <w:rFonts w:ascii="Arial" w:hAnsi="Arial"/>
                <w:bCs/>
                <w:sz w:val="18"/>
                <w:szCs w:val="18"/>
              </w:rPr>
              <w:t>€)</w:t>
            </w:r>
            <w:proofErr w:type="spellEnd"/>
          </w:p>
        </w:tc>
        <w:tc>
          <w:tcPr>
            <w:tcW w:w="1786" w:type="dxa"/>
            <w:tcBorders>
              <w:top w:val="single" w:sz="4"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rPr>
            </w:pPr>
            <w:r>
              <w:rPr>
                <w:rFonts w:ascii="Arial" w:hAnsi="Arial"/>
                <w:color w:val="000000"/>
                <w:sz w:val="18"/>
                <w:szCs w:val="18"/>
              </w:rPr>
              <w:t>573.909</w:t>
            </w:r>
          </w:p>
        </w:tc>
        <w:tc>
          <w:tcPr>
            <w:tcW w:w="1651" w:type="dxa"/>
            <w:tcBorders>
              <w:top w:val="single" w:sz="4"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rPr>
            </w:pPr>
            <w:r>
              <w:rPr>
                <w:rFonts w:ascii="Arial" w:hAnsi="Arial"/>
                <w:color w:val="000000"/>
                <w:sz w:val="18"/>
                <w:szCs w:val="18"/>
              </w:rPr>
              <w:t>585.711</w:t>
            </w:r>
          </w:p>
        </w:tc>
        <w:tc>
          <w:tcPr>
            <w:tcW w:w="1881" w:type="dxa"/>
            <w:tcBorders>
              <w:top w:val="single" w:sz="4"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rPr>
            </w:pPr>
            <w:r>
              <w:rPr>
                <w:rFonts w:ascii="Arial" w:hAnsi="Arial"/>
                <w:color w:val="000000"/>
                <w:sz w:val="18"/>
                <w:szCs w:val="18"/>
              </w:rPr>
              <w:t>545.138</w:t>
            </w:r>
          </w:p>
        </w:tc>
        <w:tc>
          <w:tcPr>
            <w:tcW w:w="1651" w:type="dxa"/>
            <w:tcBorders>
              <w:top w:val="single" w:sz="4"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rPr>
            </w:pPr>
            <w:r>
              <w:rPr>
                <w:rFonts w:ascii="Arial" w:hAnsi="Arial"/>
                <w:color w:val="000000"/>
                <w:sz w:val="18"/>
                <w:szCs w:val="18"/>
              </w:rPr>
              <w:t>531.089</w:t>
            </w:r>
          </w:p>
        </w:tc>
        <w:tc>
          <w:tcPr>
            <w:tcW w:w="1881" w:type="dxa"/>
            <w:tcBorders>
              <w:top w:val="single" w:sz="4"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rPr>
            </w:pPr>
            <w:r>
              <w:rPr>
                <w:rFonts w:ascii="Arial" w:hAnsi="Arial"/>
                <w:color w:val="000000"/>
                <w:sz w:val="18"/>
                <w:szCs w:val="18"/>
              </w:rPr>
              <w:t>683.565</w:t>
            </w:r>
          </w:p>
        </w:tc>
        <w:tc>
          <w:tcPr>
            <w:tcW w:w="2497" w:type="dxa"/>
            <w:tcBorders>
              <w:top w:val="single" w:sz="4"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rPr>
            </w:pPr>
            <w:r>
              <w:rPr>
                <w:rFonts w:ascii="Arial" w:hAnsi="Arial"/>
                <w:color w:val="000000"/>
                <w:sz w:val="18"/>
                <w:szCs w:val="18"/>
              </w:rPr>
              <w:t>761.622</w:t>
            </w:r>
          </w:p>
        </w:tc>
      </w:tr>
      <w:tr w:rsidR="00E171FA" w:rsidRPr="00442F3B" w:rsidTr="001A61A2">
        <w:trPr>
          <w:cantSplit/>
          <w:trHeight w:val="198"/>
        </w:trPr>
        <w:tc>
          <w:tcPr>
            <w:tcW w:w="4032" w:type="dxa"/>
            <w:tcBorders>
              <w:top w:val="single" w:sz="2"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right="-84" w:firstLine="0"/>
              <w:contextualSpacing/>
              <w:jc w:val="left"/>
              <w:rPr>
                <w:rFonts w:ascii="Arial" w:hAnsi="Arial" w:cs="Arial"/>
                <w:bCs/>
                <w:sz w:val="18"/>
                <w:szCs w:val="18"/>
              </w:rPr>
            </w:pPr>
            <w:r>
              <w:rPr>
                <w:rFonts w:ascii="Arial" w:hAnsi="Arial"/>
                <w:bCs/>
                <w:sz w:val="18"/>
                <w:szCs w:val="18"/>
              </w:rPr>
              <w:t xml:space="preserve">Produkzioa, guztira </w:t>
            </w:r>
            <w:r>
              <w:rPr>
                <w:rFonts w:ascii="Arial Narrow" w:hAnsi="Arial Narrow"/>
              </w:rPr>
              <w:t>(</w:t>
            </w:r>
            <w:r>
              <w:rPr>
                <w:rFonts w:ascii="Arial Narrow" w:hAnsi="Arial Narrow"/>
                <w:sz w:val="18"/>
                <w:szCs w:val="18"/>
              </w:rPr>
              <w:t>m</w:t>
            </w:r>
            <w:r>
              <w:rPr>
                <w:rFonts w:ascii="Arial Narrow" w:hAnsi="Arial Narrow"/>
                <w:sz w:val="18"/>
                <w:szCs w:val="18"/>
                <w:vertAlign w:val="superscript"/>
              </w:rPr>
              <w:t>3</w:t>
            </w:r>
            <w:r>
              <w:rPr>
                <w:rFonts w:ascii="Arial Narrow" w:hAnsi="Arial Narrow"/>
                <w:sz w:val="18"/>
                <w:szCs w:val="18"/>
              </w:rPr>
              <w:t>)</w:t>
            </w:r>
          </w:p>
        </w:tc>
        <w:tc>
          <w:tcPr>
            <w:tcW w:w="1786" w:type="dxa"/>
            <w:tcBorders>
              <w:top w:val="single" w:sz="2"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bCs/>
                <w:sz w:val="18"/>
                <w:szCs w:val="18"/>
              </w:rPr>
            </w:pPr>
            <w:r>
              <w:rPr>
                <w:rFonts w:ascii="Arial" w:hAnsi="Arial"/>
                <w:bCs/>
                <w:sz w:val="18"/>
                <w:szCs w:val="18"/>
              </w:rPr>
              <w:t>1.959.000</w:t>
            </w:r>
          </w:p>
        </w:tc>
        <w:tc>
          <w:tcPr>
            <w:tcW w:w="1651" w:type="dxa"/>
            <w:tcBorders>
              <w:top w:val="single" w:sz="2"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bCs/>
                <w:sz w:val="18"/>
                <w:szCs w:val="18"/>
              </w:rPr>
            </w:pPr>
            <w:r>
              <w:rPr>
                <w:rFonts w:ascii="Arial" w:hAnsi="Arial"/>
                <w:bCs/>
                <w:sz w:val="18"/>
                <w:szCs w:val="18"/>
              </w:rPr>
              <w:t>1.959.000</w:t>
            </w:r>
          </w:p>
        </w:tc>
        <w:tc>
          <w:tcPr>
            <w:tcW w:w="1881" w:type="dxa"/>
            <w:tcBorders>
              <w:top w:val="single" w:sz="2"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rPr>
            </w:pPr>
            <w:r>
              <w:rPr>
                <w:rFonts w:ascii="Arial" w:hAnsi="Arial"/>
                <w:color w:val="000000"/>
                <w:sz w:val="18"/>
                <w:szCs w:val="18"/>
              </w:rPr>
              <w:t>1.959.000</w:t>
            </w:r>
          </w:p>
        </w:tc>
        <w:tc>
          <w:tcPr>
            <w:tcW w:w="1651" w:type="dxa"/>
            <w:tcBorders>
              <w:top w:val="single" w:sz="2"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bCs/>
                <w:sz w:val="18"/>
                <w:szCs w:val="18"/>
              </w:rPr>
            </w:pPr>
            <w:r>
              <w:rPr>
                <w:rFonts w:ascii="Arial" w:hAnsi="Arial"/>
                <w:bCs/>
                <w:sz w:val="18"/>
                <w:szCs w:val="18"/>
              </w:rPr>
              <w:t>1.959.000</w:t>
            </w:r>
          </w:p>
        </w:tc>
        <w:tc>
          <w:tcPr>
            <w:tcW w:w="1881" w:type="dxa"/>
            <w:tcBorders>
              <w:top w:val="single" w:sz="2"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rPr>
            </w:pPr>
            <w:r>
              <w:rPr>
                <w:rFonts w:ascii="Arial" w:hAnsi="Arial"/>
                <w:color w:val="000000"/>
                <w:sz w:val="18"/>
                <w:szCs w:val="18"/>
              </w:rPr>
              <w:t>1.959.000</w:t>
            </w:r>
          </w:p>
        </w:tc>
        <w:tc>
          <w:tcPr>
            <w:tcW w:w="2497" w:type="dxa"/>
            <w:tcBorders>
              <w:top w:val="single" w:sz="2" w:space="0" w:color="auto"/>
              <w:bottom w:val="single" w:sz="2"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bCs/>
                <w:color w:val="000000"/>
                <w:sz w:val="18"/>
                <w:szCs w:val="18"/>
              </w:rPr>
            </w:pPr>
            <w:r>
              <w:rPr>
                <w:rFonts w:ascii="Arial" w:hAnsi="Arial"/>
                <w:bCs/>
                <w:color w:val="000000"/>
                <w:sz w:val="18"/>
                <w:szCs w:val="18"/>
              </w:rPr>
              <w:t>1.959.000</w:t>
            </w:r>
          </w:p>
        </w:tc>
      </w:tr>
      <w:tr w:rsidR="00E171FA" w:rsidRPr="00442F3B" w:rsidTr="001A61A2">
        <w:trPr>
          <w:cantSplit/>
          <w:trHeight w:val="198"/>
        </w:trPr>
        <w:tc>
          <w:tcPr>
            <w:tcW w:w="4032"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right="-84" w:firstLine="0"/>
              <w:contextualSpacing/>
              <w:jc w:val="left"/>
              <w:rPr>
                <w:rFonts w:ascii="Arial" w:hAnsi="Arial" w:cs="Arial"/>
                <w:bCs/>
                <w:sz w:val="18"/>
                <w:szCs w:val="18"/>
              </w:rPr>
            </w:pPr>
            <w:r>
              <w:rPr>
                <w:rFonts w:ascii="Arial" w:hAnsi="Arial"/>
                <w:bCs/>
                <w:sz w:val="18"/>
                <w:szCs w:val="18"/>
              </w:rPr>
              <w:lastRenderedPageBreak/>
              <w:t>Unitateko kostua m</w:t>
            </w:r>
            <w:r>
              <w:rPr>
                <w:rFonts w:ascii="Arial" w:hAnsi="Arial"/>
                <w:bCs/>
                <w:sz w:val="18"/>
                <w:szCs w:val="18"/>
                <w:vertAlign w:val="superscript"/>
              </w:rPr>
              <w:t>3</w:t>
            </w:r>
            <w:r>
              <w:rPr>
                <w:rFonts w:ascii="Arial" w:hAnsi="Arial"/>
                <w:bCs/>
                <w:sz w:val="18"/>
                <w:szCs w:val="18"/>
              </w:rPr>
              <w:t xml:space="preserve"> bakoitzeko</w:t>
            </w:r>
          </w:p>
        </w:tc>
        <w:tc>
          <w:tcPr>
            <w:tcW w:w="1786"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bCs/>
                <w:sz w:val="18"/>
                <w:szCs w:val="18"/>
              </w:rPr>
            </w:pPr>
            <w:r>
              <w:rPr>
                <w:rFonts w:ascii="Arial" w:hAnsi="Arial"/>
                <w:bCs/>
                <w:sz w:val="18"/>
                <w:szCs w:val="18"/>
              </w:rPr>
              <w:t>0,29</w:t>
            </w:r>
          </w:p>
        </w:tc>
        <w:tc>
          <w:tcPr>
            <w:tcW w:w="1651"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bCs/>
                <w:sz w:val="18"/>
                <w:szCs w:val="18"/>
              </w:rPr>
            </w:pPr>
            <w:r>
              <w:rPr>
                <w:rFonts w:ascii="Arial" w:hAnsi="Arial"/>
                <w:bCs/>
                <w:sz w:val="18"/>
                <w:szCs w:val="18"/>
              </w:rPr>
              <w:t>0,30</w:t>
            </w:r>
          </w:p>
        </w:tc>
        <w:tc>
          <w:tcPr>
            <w:tcW w:w="1881"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rPr>
            </w:pPr>
            <w:r>
              <w:rPr>
                <w:rFonts w:ascii="Arial" w:hAnsi="Arial"/>
                <w:color w:val="000000"/>
                <w:sz w:val="18"/>
                <w:szCs w:val="18"/>
              </w:rPr>
              <w:t>0,28</w:t>
            </w:r>
          </w:p>
        </w:tc>
        <w:tc>
          <w:tcPr>
            <w:tcW w:w="1651"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bCs/>
                <w:sz w:val="18"/>
                <w:szCs w:val="18"/>
              </w:rPr>
            </w:pPr>
            <w:r>
              <w:rPr>
                <w:rFonts w:ascii="Arial" w:hAnsi="Arial"/>
                <w:bCs/>
                <w:sz w:val="18"/>
                <w:szCs w:val="18"/>
              </w:rPr>
              <w:t>0,27</w:t>
            </w:r>
          </w:p>
        </w:tc>
        <w:tc>
          <w:tcPr>
            <w:tcW w:w="1881"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color w:val="000000"/>
                <w:sz w:val="18"/>
                <w:szCs w:val="18"/>
              </w:rPr>
            </w:pPr>
            <w:r>
              <w:rPr>
                <w:rFonts w:ascii="Arial" w:hAnsi="Arial"/>
                <w:color w:val="000000"/>
                <w:sz w:val="18"/>
                <w:szCs w:val="18"/>
              </w:rPr>
              <w:t>0,35</w:t>
            </w:r>
          </w:p>
        </w:tc>
        <w:tc>
          <w:tcPr>
            <w:tcW w:w="2497" w:type="dxa"/>
            <w:tcBorders>
              <w:top w:val="single" w:sz="2" w:space="0" w:color="auto"/>
              <w:bottom w:val="single" w:sz="4" w:space="0" w:color="auto"/>
            </w:tcBorders>
            <w:shd w:val="clear" w:color="auto" w:fill="FABF8F" w:themeFill="accent6" w:themeFillTint="99"/>
            <w:noWrap/>
            <w:vAlign w:val="center"/>
            <w:hideMark/>
          </w:tcPr>
          <w:p w:rsidR="00E171FA" w:rsidRPr="00442F3B" w:rsidRDefault="00E171FA" w:rsidP="001A61A2">
            <w:pPr>
              <w:spacing w:after="0"/>
              <w:ind w:firstLine="0"/>
              <w:contextualSpacing/>
              <w:jc w:val="right"/>
              <w:rPr>
                <w:rFonts w:ascii="Arial" w:hAnsi="Arial" w:cs="Arial"/>
                <w:bCs/>
                <w:color w:val="000000"/>
                <w:sz w:val="18"/>
                <w:szCs w:val="18"/>
              </w:rPr>
            </w:pPr>
            <w:r>
              <w:rPr>
                <w:rFonts w:ascii="Arial" w:hAnsi="Arial"/>
                <w:bCs/>
                <w:color w:val="000000"/>
                <w:sz w:val="18"/>
                <w:szCs w:val="18"/>
              </w:rPr>
              <w:t>0,39</w:t>
            </w:r>
          </w:p>
        </w:tc>
      </w:tr>
    </w:tbl>
    <w:p w:rsidR="009C52A8" w:rsidRDefault="009C52A8" w:rsidP="00EA3A93">
      <w:pPr>
        <w:pStyle w:val="texto"/>
        <w:tabs>
          <w:tab w:val="clear" w:pos="2835"/>
          <w:tab w:val="clear" w:pos="3969"/>
          <w:tab w:val="clear" w:pos="5103"/>
          <w:tab w:val="clear" w:pos="6237"/>
          <w:tab w:val="clear" w:pos="7371"/>
        </w:tabs>
        <w:spacing w:after="100"/>
        <w:rPr>
          <w:i/>
          <w:sz w:val="22"/>
          <w:szCs w:val="22"/>
        </w:rPr>
        <w:sectPr w:rsidR="009C52A8" w:rsidSect="000028A2">
          <w:headerReference w:type="default" r:id="rId23"/>
          <w:footerReference w:type="default" r:id="rId24"/>
          <w:pgSz w:w="16840" w:h="11907" w:orient="landscape" w:code="9"/>
          <w:pgMar w:top="1559" w:right="2109" w:bottom="1559" w:left="1644" w:header="369" w:footer="136" w:gutter="0"/>
          <w:cols w:space="720"/>
          <w:docGrid w:linePitch="360"/>
        </w:sectPr>
      </w:pPr>
    </w:p>
    <w:p w:rsidR="00E171FA" w:rsidRPr="00723975" w:rsidRDefault="00E171FA" w:rsidP="00E171FA">
      <w:pPr>
        <w:pStyle w:val="atitulo2"/>
        <w:spacing w:before="240" w:after="120"/>
      </w:pPr>
      <w:bookmarkStart w:id="31" w:name="_Toc430848038"/>
      <w:bookmarkStart w:id="32" w:name="_Toc431210965"/>
      <w:bookmarkStart w:id="33" w:name="_Toc431540919"/>
      <w:bookmarkStart w:id="34" w:name="_Toc431557230"/>
      <w:bookmarkStart w:id="35" w:name="_Toc431557268"/>
      <w:bookmarkStart w:id="36" w:name="_Toc432757084"/>
      <w:bookmarkStart w:id="37" w:name="_Toc446862153"/>
      <w:bookmarkStart w:id="38" w:name="_Toc447017463"/>
      <w:bookmarkStart w:id="39" w:name="_Toc447023129"/>
      <w:bookmarkStart w:id="40" w:name="_Toc447195026"/>
      <w:bookmarkStart w:id="41" w:name="_Toc499802370"/>
      <w:bookmarkStart w:id="42" w:name="_Toc505688434"/>
      <w:r>
        <w:lastRenderedPageBreak/>
        <w:t xml:space="preserve">IV.3. </w:t>
      </w:r>
      <w:bookmarkEnd w:id="31"/>
      <w:bookmarkEnd w:id="32"/>
      <w:bookmarkEnd w:id="33"/>
      <w:bookmarkEnd w:id="34"/>
      <w:bookmarkEnd w:id="35"/>
      <w:bookmarkEnd w:id="36"/>
      <w:bookmarkEnd w:id="37"/>
      <w:bookmarkEnd w:id="38"/>
      <w:bookmarkEnd w:id="39"/>
      <w:bookmarkEnd w:id="40"/>
      <w:r>
        <w:t>Batzar Orokorrak hartutako erabakiaren azterketa</w:t>
      </w:r>
      <w:bookmarkEnd w:id="41"/>
      <w:bookmarkEnd w:id="42"/>
    </w:p>
    <w:p w:rsidR="00E171FA" w:rsidRPr="00E171FA" w:rsidRDefault="00E171FA" w:rsidP="00E171FA">
      <w:pPr>
        <w:pStyle w:val="texto"/>
      </w:pPr>
      <w:r>
        <w:t>Mankomunitateko Batzar Orokorrak hartu zuen erabakiak berekin ekarri zuen une horretara arte erabiltzen ari ziren hornidura-iturri berdinekin jarra</w:t>
      </w:r>
      <w:r>
        <w:t>i</w:t>
      </w:r>
      <w:r>
        <w:t>tzea (</w:t>
      </w:r>
      <w:proofErr w:type="spellStart"/>
      <w:r>
        <w:t>Mairagako</w:t>
      </w:r>
      <w:proofErr w:type="spellEnd"/>
      <w:r>
        <w:t xml:space="preserve"> urtegia Olorizko </w:t>
      </w:r>
      <w:proofErr w:type="spellStart"/>
      <w:r>
        <w:t>EUTEarekin</w:t>
      </w:r>
      <w:proofErr w:type="spellEnd"/>
      <w:r>
        <w:t xml:space="preserve"> eta </w:t>
      </w:r>
      <w:proofErr w:type="spellStart"/>
      <w:r>
        <w:t>Eskalgo</w:t>
      </w:r>
      <w:proofErr w:type="spellEnd"/>
      <w:r>
        <w:t xml:space="preserve"> eta Artederretako iturburuak), aukera edukita, beharrezkoa izanez gero, Mankomunitateari esle</w:t>
      </w:r>
      <w:r>
        <w:t>i</w:t>
      </w:r>
      <w:r>
        <w:t xml:space="preserve">tutako Nafarroako Ubidearen emariaren erreserbara jotzeko, eta La </w:t>
      </w:r>
      <w:proofErr w:type="spellStart"/>
      <w:r>
        <w:t>Pedrerako</w:t>
      </w:r>
      <w:proofErr w:type="spellEnd"/>
      <w:r>
        <w:t xml:space="preserve"> </w:t>
      </w:r>
      <w:proofErr w:type="spellStart"/>
      <w:r>
        <w:t>EUTEra</w:t>
      </w:r>
      <w:proofErr w:type="spellEnd"/>
      <w:r>
        <w:t xml:space="preserve"> jotzeko, arazketarako. </w:t>
      </w:r>
    </w:p>
    <w:p w:rsidR="00E171FA" w:rsidRPr="00E171FA" w:rsidRDefault="00E171FA" w:rsidP="00E171FA">
      <w:pPr>
        <w:pStyle w:val="texto"/>
      </w:pPr>
      <w:r>
        <w:t xml:space="preserve"> Mankomunitatearen hegoaldea ez zegoen akordio horretan jasota, eta ura hartzen jarraitu beharko luke bere hornidura tradizionaletatik, La </w:t>
      </w:r>
      <w:proofErr w:type="spellStart"/>
      <w:r>
        <w:t>Pedrerako</w:t>
      </w:r>
      <w:proofErr w:type="spellEnd"/>
      <w:r>
        <w:t xml:space="preserve"> </w:t>
      </w:r>
      <w:proofErr w:type="spellStart"/>
      <w:r>
        <w:t>EUTEtik</w:t>
      </w:r>
      <w:proofErr w:type="spellEnd"/>
      <w:r>
        <w:t xml:space="preserve"> hornidura egitea bideratzeko behar diren kondukzioak egiten amaitu arte.</w:t>
      </w:r>
    </w:p>
    <w:p w:rsidR="00E171FA" w:rsidRPr="00E171FA" w:rsidRDefault="00E171FA" w:rsidP="00E171FA">
      <w:pPr>
        <w:pStyle w:val="texto"/>
      </w:pPr>
      <w:r>
        <w:t>Plan zuzendarian aurreikusitako konponbide teknikoak, hautatutakoaz best</w:t>
      </w:r>
      <w:r>
        <w:t>e</w:t>
      </w:r>
      <w:r>
        <w:t>koa, 2021era arteko denbora-horizonte bat ezartzen zuen, eta haren ezarpen</w:t>
      </w:r>
      <w:r>
        <w:t>e</w:t>
      </w:r>
      <w:r>
        <w:t>rako baldintza batzuk bazeuden, inbertsio handiak egiteko beharrarengatik. Hori dela eta, hartutako erabakia bateragarria da plan zuzendarian ezarritako</w:t>
      </w:r>
      <w:r>
        <w:t>a</w:t>
      </w:r>
      <w:r>
        <w:t>rekin, zeren eta oraindik ere hartan zehaztutako proposamena gauzatzeko epean baikaude.</w:t>
      </w:r>
    </w:p>
    <w:p w:rsidR="00E171FA" w:rsidRPr="00E171FA" w:rsidRDefault="00E171FA" w:rsidP="00E171FA">
      <w:pPr>
        <w:pStyle w:val="texto"/>
      </w:pPr>
      <w:r>
        <w:t xml:space="preserve">Alabaina, bi alderdi garrantzitsu hartu behar dira kontuan: </w:t>
      </w:r>
    </w:p>
    <w:p w:rsidR="00E171FA" w:rsidRPr="00E171FA" w:rsidRDefault="00E171FA" w:rsidP="00E171FA">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La </w:t>
      </w:r>
      <w:proofErr w:type="spellStart"/>
      <w:r>
        <w:t>Pedrerako</w:t>
      </w:r>
      <w:proofErr w:type="spellEnd"/>
      <w:r>
        <w:t xml:space="preserve"> </w:t>
      </w:r>
      <w:proofErr w:type="spellStart"/>
      <w:r>
        <w:t>EUTEaren</w:t>
      </w:r>
      <w:proofErr w:type="spellEnd"/>
      <w:r>
        <w:t xml:space="preserve"> inbertsioa egitea gidatu zuten lizitazio-pleguen 5. eranskinak egungo horniduraren eta etorkizunerako aurreikusitakoaren deskr</w:t>
      </w:r>
      <w:r>
        <w:t>i</w:t>
      </w:r>
      <w:r>
        <w:t xml:space="preserve">bapen bat jasotzen zuen. </w:t>
      </w:r>
    </w:p>
    <w:p w:rsidR="00E171FA" w:rsidRPr="00E171FA" w:rsidRDefault="00E171FA" w:rsidP="00E171FA">
      <w:pPr>
        <w:pStyle w:val="texto"/>
      </w:pPr>
      <w:r>
        <w:t xml:space="preserve">Zehazki, hiru exekuzio-fase ezartzen ziren: lehenengoan, zeinean segundoko 100 litroko ponpatze-gaitasuna lortzen baitzen, asmoa zen </w:t>
      </w:r>
      <w:proofErr w:type="spellStart"/>
      <w:r>
        <w:t>Mairagako</w:t>
      </w:r>
      <w:proofErr w:type="spellEnd"/>
      <w:r>
        <w:t xml:space="preserve"> urtegi</w:t>
      </w:r>
      <w:r>
        <w:t>a</w:t>
      </w:r>
      <w:r>
        <w:t xml:space="preserve">rekin eta Olorizko </w:t>
      </w:r>
      <w:proofErr w:type="spellStart"/>
      <w:r>
        <w:t>EUTEarekin</w:t>
      </w:r>
      <w:proofErr w:type="spellEnd"/>
      <w:r>
        <w:t xml:space="preserve"> jarraitzea herri jakin batzuetarako (Oloritz, Orizin, Untzue, Soltxaga, Orisoain, Mendibil, Barasoain, Garinoain, Sants</w:t>
      </w:r>
      <w:r>
        <w:t>o</w:t>
      </w:r>
      <w:r>
        <w:t xml:space="preserve">main, Puiu, San Martin </w:t>
      </w:r>
      <w:proofErr w:type="spellStart"/>
      <w:r>
        <w:t>Unx</w:t>
      </w:r>
      <w:proofErr w:type="spellEnd"/>
      <w:r>
        <w:t xml:space="preserve"> eta Uxue), eta Nafarroako Ubideko urarekin horn</w:t>
      </w:r>
      <w:r>
        <w:t>i</w:t>
      </w:r>
      <w:r>
        <w:t xml:space="preserve">tzea hegoaldeko herriak (Tafalla, Erriberri, Beire, Pitillas, Murillo </w:t>
      </w:r>
      <w:proofErr w:type="spellStart"/>
      <w:r>
        <w:t>el</w:t>
      </w:r>
      <w:proofErr w:type="spellEnd"/>
      <w:r>
        <w:t xml:space="preserve"> </w:t>
      </w:r>
      <w:proofErr w:type="spellStart"/>
      <w:r>
        <w:t>Cuende</w:t>
      </w:r>
      <w:proofErr w:type="spellEnd"/>
      <w:r>
        <w:t>, Traibuenas eta Caparrosoko industrialdea).</w:t>
      </w:r>
    </w:p>
    <w:p w:rsidR="00E171FA" w:rsidRPr="00E171FA" w:rsidRDefault="00E171FA" w:rsidP="00E171FA">
      <w:pPr>
        <w:pStyle w:val="texto"/>
      </w:pPr>
      <w:r>
        <w:t>Behin lehen fasea amaituta, Mankomunitateak, 2015eko irailetik azpiegitura automatizatuak dituen EUTE bat badauka; azpiegitura horietan bi milioi euro inguruko inbertsioa egin da. Instalazio hori ez da erabiltzen ari aurreikusitako terminoetan, plan zuzendarian eta lizitazio-pleguetan beraietan ezarritakoa g</w:t>
      </w:r>
      <w:r>
        <w:t>o</w:t>
      </w:r>
      <w:r>
        <w:t>rabehera.</w:t>
      </w:r>
    </w:p>
    <w:p w:rsidR="00E171FA" w:rsidRPr="00E171FA" w:rsidRDefault="00E171FA" w:rsidP="00E171FA">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Bai arlo teknikoak, bai kontu-hartzaileak egindako txostenek gomendatzen zuten plan zuzendarian aurreikusitako aukeraren alde egitea, arrazoi tekniko eta ekonomikoengatik eta uraren kalitatearengatik.</w:t>
      </w:r>
    </w:p>
    <w:p w:rsidR="00E171FA" w:rsidRPr="00E171FA" w:rsidRDefault="00E171FA" w:rsidP="00E171FA">
      <w:pPr>
        <w:pStyle w:val="texto"/>
      </w:pPr>
      <w:r>
        <w:t>Aurreko guztia dela eta, Ganbera honek uste du ezen, erabakiak plan zuze</w:t>
      </w:r>
      <w:r>
        <w:t>n</w:t>
      </w:r>
      <w:r>
        <w:t>darian aurreikusitakoa urratu ez bazuen ere, ezarritakoa betetzeko epean orai</w:t>
      </w:r>
      <w:r>
        <w:t>n</w:t>
      </w:r>
      <w:r>
        <w:t>dik ere badagoelako, Mankomunitatearen Batzar Orokorrak aukeratu duen ha</w:t>
      </w:r>
      <w:r>
        <w:t>u</w:t>
      </w:r>
      <w:r>
        <w:lastRenderedPageBreak/>
        <w:t>tabidea bere langileen txosten tekniko eta ekonomikoetatik urrundu zela, hart</w:t>
      </w:r>
      <w:r>
        <w:t>u</w:t>
      </w:r>
      <w:r>
        <w:t xml:space="preserve">tako erabakirako motibazio nahikoa jaso gabe. </w:t>
      </w:r>
    </w:p>
    <w:p w:rsidR="00E171FA" w:rsidRPr="00E171FA" w:rsidRDefault="00E171FA" w:rsidP="00E171FA">
      <w:pPr>
        <w:pStyle w:val="texto"/>
      </w:pPr>
      <w:r>
        <w:t>Plan zuzendariaren gaurkotzean aurreikusitakoari dagokionez, kontuan hartu beharra dago oraindik ere lantzeko eta herritarrek parte hartzeko fasean dag</w:t>
      </w:r>
      <w:r>
        <w:t>o</w:t>
      </w:r>
      <w:r>
        <w:t>ela. Horri dagokionez, Mankomunitateko arlo teknikoak azterlan bat eman digu, zeinean baloratzen baitira plan zuzendariaren gaurkotze honetan propos</w:t>
      </w:r>
      <w:r>
        <w:t>a</w:t>
      </w:r>
      <w:r>
        <w:t>tutako hautabideak; emaitza da errentagarriagoa dela soilik planta batekin fu</w:t>
      </w:r>
      <w:r>
        <w:t>n</w:t>
      </w:r>
      <w:r>
        <w:t xml:space="preserve">tzionatzea sistema mistoa erabiltzea baino. </w:t>
      </w:r>
    </w:p>
    <w:p w:rsidR="00E171FA" w:rsidRPr="00E171FA" w:rsidRDefault="00E171FA" w:rsidP="00E171FA">
      <w:pPr>
        <w:pStyle w:val="atitulo2"/>
        <w:spacing w:before="240"/>
        <w:rPr>
          <w:bCs w:val="0"/>
          <w:iCs w:val="0"/>
        </w:rPr>
      </w:pPr>
      <w:bookmarkStart w:id="43" w:name="_Toc499802371"/>
      <w:bookmarkStart w:id="44" w:name="_Toc446862154"/>
      <w:bookmarkStart w:id="45" w:name="_Toc447017464"/>
      <w:bookmarkStart w:id="46" w:name="_Toc447023130"/>
      <w:bookmarkStart w:id="47" w:name="_Toc447195027"/>
      <w:bookmarkStart w:id="48" w:name="_Toc505688435"/>
      <w:r>
        <w:t>IV.4. Hartutako erabakiak erabiltzaileen tarifetan dituen ondorioak</w:t>
      </w:r>
      <w:bookmarkEnd w:id="43"/>
      <w:bookmarkEnd w:id="48"/>
    </w:p>
    <w:p w:rsidR="00E171FA" w:rsidRPr="00E171FA" w:rsidRDefault="00E171FA" w:rsidP="00E171FA">
      <w:pPr>
        <w:pStyle w:val="texto"/>
      </w:pPr>
      <w:r>
        <w:t xml:space="preserve">Mankomunitateko erabiltzaileek uraren tratamenduaren eta horniduraren kostuak ordaintzeko ordaindu beharko lituzketen tarifak kalkulatze aldera kontu-hartzaileak egindako azterlanak berrikusi ditugu. </w:t>
      </w:r>
    </w:p>
    <w:p w:rsidR="00E171FA" w:rsidRPr="00E171FA" w:rsidRDefault="00E171FA" w:rsidP="00E171FA">
      <w:pPr>
        <w:pStyle w:val="texto"/>
      </w:pPr>
      <w:r>
        <w:t>Analisi horiek aplikatu behar diren ekitaldiaren aurreko urrian egin ziren, eta horietan zerbitzu horretan aurreikusi diren gastuak eta diru-sarrerak alderatzen dira.</w:t>
      </w:r>
    </w:p>
    <w:p w:rsidR="00E171FA" w:rsidRPr="00E171FA" w:rsidRDefault="002673A6" w:rsidP="00E171FA">
      <w:pPr>
        <w:pStyle w:val="texto"/>
      </w:pPr>
      <w:r>
        <w:t>Kontu-hartzailearen txostenen arabera, batzarrak hartutako erabakiak berekin ekarri zuen 2017rako eta 2018rako tarifak ehuneko 2,98 eta 5,39 handitzea, h</w:t>
      </w:r>
      <w:r>
        <w:t>u</w:t>
      </w:r>
      <w:r>
        <w:t xml:space="preserve">rrenez </w:t>
      </w:r>
      <w:proofErr w:type="spellStart"/>
      <w:r>
        <w:t>hurren</w:t>
      </w:r>
      <w:proofErr w:type="spellEnd"/>
      <w:r>
        <w:t>.</w:t>
      </w:r>
    </w:p>
    <w:p w:rsidR="00E171FA" w:rsidRPr="00E171FA" w:rsidRDefault="00E171FA" w:rsidP="00E171FA">
      <w:pPr>
        <w:pStyle w:val="texto"/>
      </w:pPr>
      <w:r>
        <w:t>Azterlan horien kalkuluak direla-eta egindako berrikuspen batean, garrantz</w:t>
      </w:r>
      <w:r>
        <w:t>i</w:t>
      </w:r>
      <w:r>
        <w:t xml:space="preserve">tsuak ez diren akats batzuk aurkitu ditugu, zeinek beraiekin baitakarte 2017rako eta 2018rako zenbatetsi beharko ziren igoera-portzentajeak ehuneko 2,65 eta ehuneko 5,24 izanen liratekeela, hurrenez </w:t>
      </w:r>
      <w:proofErr w:type="spellStart"/>
      <w:r>
        <w:t>hurren</w:t>
      </w:r>
      <w:proofErr w:type="spellEnd"/>
      <w:r>
        <w:t>.</w:t>
      </w:r>
    </w:p>
    <w:p w:rsidR="00E171FA" w:rsidRPr="00E171FA" w:rsidRDefault="00E171FA" w:rsidP="00E171FA">
      <w:pPr>
        <w:pStyle w:val="texto"/>
      </w:pPr>
      <w:r>
        <w:t xml:space="preserve">Ez dugu zenbatespenik egin Nafarroako Ubideko ura hartu eta La </w:t>
      </w:r>
      <w:proofErr w:type="spellStart"/>
      <w:r>
        <w:t>Pedrerako</w:t>
      </w:r>
      <w:proofErr w:type="spellEnd"/>
      <w:r>
        <w:t xml:space="preserve"> instalazioak erabiltzeko hautabidea aukeratzeak eraginen zuen igoera-portzentajeari buruz, zeren eta Mankomunitateko Batzar Orokorrak erabaki ba</w:t>
      </w:r>
      <w:r>
        <w:t>i</w:t>
      </w:r>
      <w:r>
        <w:t>tzuen 2017rako zenbatekoak ez handitzea; halaber, 2017ko azaroaren hasieran egindako bilkuran, batzarrak aukeratu zuen 2018rako tarifekin jarraitzea, hai</w:t>
      </w:r>
      <w:r>
        <w:t>e</w:t>
      </w:r>
      <w:r>
        <w:t>tan inongo igoerarik aplikatu gabe. Nolanahi ere, igoeraren portzentajea txiki</w:t>
      </w:r>
      <w:r>
        <w:t>a</w:t>
      </w:r>
      <w:r>
        <w:t xml:space="preserve">goa izanen litzateke, baina aldaketa ez zen guztiz adierazgarria izanen, zeren eta gastu-zenbatespenetan dauden urteko aldeak ez baitira halakoak zenbateko osoan.  </w:t>
      </w:r>
    </w:p>
    <w:p w:rsidR="00E171FA" w:rsidRPr="00E171FA" w:rsidRDefault="00E171FA" w:rsidP="00E171FA">
      <w:pPr>
        <w:pStyle w:val="atitulo2"/>
        <w:spacing w:before="240"/>
        <w:rPr>
          <w:bCs w:val="0"/>
          <w:iCs w:val="0"/>
        </w:rPr>
      </w:pPr>
      <w:bookmarkStart w:id="49" w:name="_Toc499802372"/>
      <w:bookmarkStart w:id="50" w:name="_Toc505688436"/>
      <w:bookmarkEnd w:id="44"/>
      <w:bookmarkEnd w:id="45"/>
      <w:bookmarkEnd w:id="46"/>
      <w:bookmarkEnd w:id="47"/>
      <w:r>
        <w:t>IV.</w:t>
      </w:r>
      <w:r w:rsidR="00C537CF">
        <w:t>5</w:t>
      </w:r>
      <w:r>
        <w:t>. Amaierako konklusioa eta gomendioak</w:t>
      </w:r>
      <w:bookmarkEnd w:id="49"/>
      <w:bookmarkEnd w:id="50"/>
    </w:p>
    <w:p w:rsidR="00E171FA" w:rsidRDefault="00E171FA" w:rsidP="00E171FA">
      <w:pPr>
        <w:pStyle w:val="texto"/>
      </w:pPr>
      <w:r>
        <w:rPr>
          <w:b/>
        </w:rPr>
        <w:t>Azken batean</w:t>
      </w:r>
      <w:r>
        <w:t>, Ganbera honek uste du Mankomunitateko Batzar Orokorrak hartutako erabakia bateragarria dela Plan Zuzendarian aurreikusitakoarekin, z</w:t>
      </w:r>
      <w:r>
        <w:t>e</w:t>
      </w:r>
      <w:r>
        <w:t>ren eta 2021era arteko epea baitago tresna horretan ezarritakoa betetzeko; h</w:t>
      </w:r>
      <w:r>
        <w:t>a</w:t>
      </w:r>
      <w:r>
        <w:t>lere, langileek egindako txosten tekniko eta ekonomikoetan bazter utzi zen b</w:t>
      </w:r>
      <w:r>
        <w:t>e</w:t>
      </w:r>
      <w:r>
        <w:t xml:space="preserve">har adinako motibazioa eman gabe. </w:t>
      </w:r>
    </w:p>
    <w:p w:rsidR="00E171FA" w:rsidRPr="00E171FA" w:rsidRDefault="00E171FA" w:rsidP="00E171FA">
      <w:pPr>
        <w:pStyle w:val="texto"/>
      </w:pPr>
      <w:r>
        <w:lastRenderedPageBreak/>
        <w:t xml:space="preserve">Plan Zuzendariak proposatutako aukerak berekin zekarren </w:t>
      </w:r>
      <w:proofErr w:type="spellStart"/>
      <w:r>
        <w:t>Mairagako</w:t>
      </w:r>
      <w:proofErr w:type="spellEnd"/>
      <w:r>
        <w:t xml:space="preserve"> urt</w:t>
      </w:r>
      <w:r>
        <w:t>e</w:t>
      </w:r>
      <w:r>
        <w:t>giaren hornidurarako erreserba hidrikoa pixkanaka abandonatzea; gure ustez, beste erabilera batzuetarako mantentzeko aukera aztertu behar zen, analizatuz halakoak Mankomunitatearen eskumenekoak ziren ala ez eta, horrenbestez, z</w:t>
      </w:r>
      <w:r>
        <w:t>e</w:t>
      </w:r>
      <w:r>
        <w:t>haztuz nork hartu behar zuen bere gain Ebroko Ur Konfederazioaren kanonetik heldutako gastua.</w:t>
      </w:r>
    </w:p>
    <w:p w:rsidR="00E171FA" w:rsidRPr="00E171FA" w:rsidRDefault="00E171FA" w:rsidP="00E171FA">
      <w:pPr>
        <w:pStyle w:val="texto"/>
      </w:pPr>
      <w:r>
        <w:t>Halaber, Ganbera honen ustez Mankomunitateak eskura dauden baliabide</w:t>
      </w:r>
      <w:r>
        <w:t>e</w:t>
      </w:r>
      <w:r>
        <w:t>kin egin duen erabilera ez da oso efizientea izan, zeren eta Toki Administraz</w:t>
      </w:r>
      <w:r>
        <w:t>i</w:t>
      </w:r>
      <w:r>
        <w:t>oko Departamentuaren ustez Nafarroako eremu jakin batzuetako ur-hornidurari konponbidea emateko lehentasunezkoa zen inbertsio bat, toki inbertsioen pl</w:t>
      </w:r>
      <w:r>
        <w:t>a</w:t>
      </w:r>
      <w:r>
        <w:t>naren bitartez finantzatutakoa, alde bakarretik erabaki baitzen Mankomunit</w:t>
      </w:r>
      <w:r>
        <w:t>a</w:t>
      </w:r>
      <w:r>
        <w:t>teak aldian behin bakarrik erabiliko lukeela, inguruabar jakin batzuetan, horr</w:t>
      </w:r>
      <w:r>
        <w:t>e</w:t>
      </w:r>
      <w:r>
        <w:t>tarako, gainera, aurreko azpiegituretan inbertsio gehigarriak eginda eta errent</w:t>
      </w:r>
      <w:r>
        <w:t>a</w:t>
      </w:r>
      <w:r>
        <w:t xml:space="preserve">garriago gerta zitezkeenak behar baino gutxiago erabiliz. </w:t>
      </w:r>
    </w:p>
    <w:p w:rsidR="00E171FA" w:rsidRPr="00E171FA" w:rsidRDefault="00E171FA" w:rsidP="00E171FA">
      <w:pPr>
        <w:pStyle w:val="texto"/>
      </w:pPr>
      <w:r>
        <w:t xml:space="preserve">Nolanahi ere, ikusita inbertsioei buruzko aurreikuspenak, plan zuzendaria gaurkotzeko proposamenak eta eremuan gertatzen ari den lehortea, La </w:t>
      </w:r>
      <w:proofErr w:type="spellStart"/>
      <w:r>
        <w:t>Pedr</w:t>
      </w:r>
      <w:r>
        <w:t>e</w:t>
      </w:r>
      <w:r>
        <w:t>rako</w:t>
      </w:r>
      <w:proofErr w:type="spellEnd"/>
      <w:r>
        <w:t xml:space="preserve"> </w:t>
      </w:r>
      <w:proofErr w:type="spellStart"/>
      <w:r>
        <w:t>EUTEa</w:t>
      </w:r>
      <w:proofErr w:type="spellEnd"/>
      <w:r>
        <w:t xml:space="preserve"> hemendik gutxira erabili egin beharko da; horrek berekin ekarri du 2015eko amaieratik erabili ez diren instalazioak puntuan jarri izatea.</w:t>
      </w:r>
    </w:p>
    <w:p w:rsidR="00E171FA" w:rsidRPr="00E171FA" w:rsidRDefault="00E171FA" w:rsidP="00E171FA">
      <w:pPr>
        <w:pStyle w:val="texto"/>
      </w:pPr>
      <w:r>
        <w:t>Azkenik, aipatu dugun bezala, eskualdean euririk ez dagoenez, Mankomun</w:t>
      </w:r>
      <w:r>
        <w:t>i</w:t>
      </w:r>
      <w:r>
        <w:t xml:space="preserve">tatea </w:t>
      </w:r>
      <w:proofErr w:type="spellStart"/>
      <w:r>
        <w:t>Canasarekin</w:t>
      </w:r>
      <w:proofErr w:type="spellEnd"/>
      <w:r>
        <w:t xml:space="preserve"> negoziatzen ari da Nafarroako Ubideko ura hartzea. Prozesu horrek halako zalantza ekonomiko bat dakar ura dela-eta hornidura puntual b</w:t>
      </w:r>
      <w:r>
        <w:t>a</w:t>
      </w:r>
      <w:r>
        <w:t xml:space="preserve">ten kasuan </w:t>
      </w:r>
      <w:proofErr w:type="spellStart"/>
      <w:r>
        <w:t>—ez</w:t>
      </w:r>
      <w:proofErr w:type="spellEnd"/>
      <w:r>
        <w:t xml:space="preserve"> hornidura </w:t>
      </w:r>
      <w:proofErr w:type="spellStart"/>
      <w:r>
        <w:t>jarraituan—</w:t>
      </w:r>
      <w:proofErr w:type="spellEnd"/>
      <w:r>
        <w:t xml:space="preserve"> negoziatuko den prezioari buruz. </w:t>
      </w:r>
    </w:p>
    <w:p w:rsidR="00E171FA" w:rsidRPr="005E26EA" w:rsidRDefault="00E171FA" w:rsidP="00E171FA">
      <w:pPr>
        <w:pStyle w:val="texto"/>
      </w:pPr>
      <w:r>
        <w:t>Lanaren konklusio nagusiak azalduta, hona hemen gure gomendioak:</w:t>
      </w:r>
    </w:p>
    <w:p w:rsidR="00E171FA" w:rsidRPr="00E171FA" w:rsidRDefault="007C3B12" w:rsidP="00E171FA">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i/>
        </w:rPr>
      </w:pPr>
      <w:r>
        <w:rPr>
          <w:i/>
        </w:rPr>
        <w:t>Erabakiak hartzeko txosten tekniko eta ekonomikoak aintzat hartzea, behar beste motibatuz haietan ezarritako irizpidetik aldenduko diren erabakiak ha</w:t>
      </w:r>
      <w:r>
        <w:rPr>
          <w:i/>
        </w:rPr>
        <w:t>r</w:t>
      </w:r>
      <w:r>
        <w:rPr>
          <w:i/>
        </w:rPr>
        <w:t xml:space="preserve">tzea. </w:t>
      </w:r>
    </w:p>
    <w:p w:rsidR="00E171FA" w:rsidRPr="00E171FA" w:rsidRDefault="00E171FA" w:rsidP="00E171FA">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i/>
        </w:rPr>
      </w:pPr>
      <w:r>
        <w:rPr>
          <w:i/>
        </w:rPr>
        <w:t>Mankomunitatearen eta gainerako administrazioen eta entitate publikoen arteko jarduketak koordinatzea, baliabide publikoen kudeaketa eta erabilera hobetzeko.</w:t>
      </w:r>
    </w:p>
    <w:p w:rsidR="00C86DDB" w:rsidRPr="00FA784F" w:rsidRDefault="00C86DDB" w:rsidP="00C86DDB">
      <w:pPr>
        <w:pStyle w:val="texto"/>
        <w:spacing w:before="240"/>
      </w:pPr>
      <w:r>
        <w:t>Txosten hau, araudi indardunak ezarritako izapideak bete ondoren, auditore Karen Moreno Orduña andreak proposatuta egin da, bera izan baita lan honen arduraduna.</w:t>
      </w:r>
    </w:p>
    <w:p w:rsidR="00E171FA" w:rsidRPr="00E171FA" w:rsidRDefault="00E171FA" w:rsidP="00E171FA">
      <w:pPr>
        <w:pStyle w:val="texto"/>
        <w:ind w:firstLine="0"/>
        <w:jc w:val="center"/>
      </w:pPr>
      <w:r>
        <w:t>Iruñean, 2018ko urtarrilaren 11n.</w:t>
      </w:r>
    </w:p>
    <w:p w:rsidR="00E171FA" w:rsidRPr="00E171FA" w:rsidRDefault="00E171FA" w:rsidP="00E171FA">
      <w:pPr>
        <w:pStyle w:val="texto"/>
        <w:ind w:firstLine="0"/>
        <w:jc w:val="center"/>
      </w:pPr>
      <w:r>
        <w:t xml:space="preserve">Lehendakaria, </w:t>
      </w:r>
      <w:proofErr w:type="spellStart"/>
      <w:r>
        <w:t>Asunción</w:t>
      </w:r>
      <w:proofErr w:type="spellEnd"/>
      <w:r>
        <w:t xml:space="preserve"> </w:t>
      </w:r>
      <w:proofErr w:type="spellStart"/>
      <w:r>
        <w:t>Olaechea</w:t>
      </w:r>
      <w:proofErr w:type="spellEnd"/>
      <w:r>
        <w:t xml:space="preserve"> </w:t>
      </w:r>
      <w:proofErr w:type="spellStart"/>
      <w:r>
        <w:t>Estanga</w:t>
      </w:r>
      <w:proofErr w:type="spellEnd"/>
    </w:p>
    <w:p w:rsidR="00EC43D9" w:rsidRDefault="00EC43D9" w:rsidP="00E171FA">
      <w:pPr>
        <w:pStyle w:val="texto"/>
        <w:ind w:firstLine="0"/>
        <w:sectPr w:rsidR="00EC43D9" w:rsidSect="00AD01DA">
          <w:headerReference w:type="default" r:id="rId25"/>
          <w:footerReference w:type="default" r:id="rId26"/>
          <w:pgSz w:w="11907" w:h="16840" w:code="9"/>
          <w:pgMar w:top="2109" w:right="1559" w:bottom="1644" w:left="1559" w:header="369" w:footer="136" w:gutter="0"/>
          <w:cols w:space="720"/>
          <w:docGrid w:linePitch="360"/>
        </w:sectPr>
      </w:pPr>
    </w:p>
    <w:p w:rsidR="00EC43D9" w:rsidRPr="00F555B0" w:rsidRDefault="00EC43D9" w:rsidP="00EC43D9">
      <w:pPr>
        <w:pStyle w:val="texto"/>
        <w:tabs>
          <w:tab w:val="clear" w:pos="2835"/>
          <w:tab w:val="clear" w:pos="3969"/>
          <w:tab w:val="clear" w:pos="5103"/>
          <w:tab w:val="clear" w:pos="6237"/>
          <w:tab w:val="clear" w:pos="7371"/>
          <w:tab w:val="left" w:pos="480"/>
          <w:tab w:val="num" w:pos="720"/>
          <w:tab w:val="num" w:pos="1320"/>
        </w:tabs>
        <w:rPr>
          <w:rFonts w:cs="Arial"/>
        </w:rPr>
      </w:pPr>
    </w:p>
    <w:p w:rsidR="00EC43D9" w:rsidRPr="00F555B0" w:rsidRDefault="00EC43D9" w:rsidP="00EC43D9">
      <w:pPr>
        <w:pStyle w:val="texto"/>
        <w:tabs>
          <w:tab w:val="clear" w:pos="2835"/>
          <w:tab w:val="clear" w:pos="3969"/>
          <w:tab w:val="clear" w:pos="5103"/>
          <w:tab w:val="clear" w:pos="6237"/>
          <w:tab w:val="clear" w:pos="7371"/>
          <w:tab w:val="left" w:pos="480"/>
          <w:tab w:val="num" w:pos="720"/>
          <w:tab w:val="num" w:pos="1320"/>
        </w:tabs>
        <w:rPr>
          <w:rFonts w:cs="Arial"/>
        </w:rPr>
      </w:pPr>
    </w:p>
    <w:p w:rsidR="00EC43D9" w:rsidRPr="00F555B0" w:rsidRDefault="00EC43D9" w:rsidP="00EC43D9">
      <w:pPr>
        <w:pStyle w:val="texto"/>
        <w:tabs>
          <w:tab w:val="clear" w:pos="2835"/>
          <w:tab w:val="clear" w:pos="3969"/>
          <w:tab w:val="clear" w:pos="5103"/>
          <w:tab w:val="clear" w:pos="6237"/>
          <w:tab w:val="clear" w:pos="7371"/>
          <w:tab w:val="left" w:pos="480"/>
          <w:tab w:val="num" w:pos="720"/>
          <w:tab w:val="num" w:pos="1320"/>
        </w:tabs>
        <w:rPr>
          <w:rFonts w:cs="Arial"/>
        </w:rPr>
      </w:pPr>
    </w:p>
    <w:p w:rsidR="00EC43D9" w:rsidRPr="00F555B0" w:rsidRDefault="00EC43D9" w:rsidP="00EC43D9">
      <w:pPr>
        <w:pStyle w:val="texto"/>
        <w:tabs>
          <w:tab w:val="clear" w:pos="2835"/>
          <w:tab w:val="clear" w:pos="3969"/>
          <w:tab w:val="clear" w:pos="5103"/>
          <w:tab w:val="clear" w:pos="6237"/>
          <w:tab w:val="clear" w:pos="7371"/>
          <w:tab w:val="left" w:pos="480"/>
          <w:tab w:val="num" w:pos="720"/>
          <w:tab w:val="num" w:pos="1320"/>
        </w:tabs>
        <w:rPr>
          <w:rFonts w:cs="Arial"/>
        </w:rPr>
      </w:pPr>
    </w:p>
    <w:p w:rsidR="00EC43D9" w:rsidRPr="00F555B0" w:rsidRDefault="00EC43D9" w:rsidP="00EC43D9">
      <w:pPr>
        <w:pStyle w:val="atitulo1"/>
        <w:jc w:val="right"/>
        <w:rPr>
          <w:bCs/>
          <w:color w:val="auto"/>
          <w:sz w:val="32"/>
        </w:rPr>
      </w:pPr>
      <w:bookmarkStart w:id="51" w:name="_Toc296595498"/>
      <w:bookmarkStart w:id="52" w:name="_Toc315086300"/>
      <w:bookmarkStart w:id="53" w:name="_Toc317584124"/>
      <w:bookmarkStart w:id="54" w:name="_Toc434579203"/>
      <w:bookmarkStart w:id="55" w:name="_Toc466449028"/>
      <w:bookmarkStart w:id="56" w:name="_Toc475449750"/>
      <w:bookmarkStart w:id="57" w:name="_Toc479322236"/>
      <w:bookmarkStart w:id="58" w:name="_Toc481570548"/>
      <w:bookmarkStart w:id="59" w:name="_Toc485978844"/>
      <w:bookmarkStart w:id="60" w:name="_Toc505688437"/>
      <w:r>
        <w:rPr>
          <w:bCs/>
          <w:color w:val="auto"/>
          <w:sz w:val="32"/>
        </w:rPr>
        <w:t>Behin-behineko txostenari aurkeztutako alegazioak</w:t>
      </w:r>
      <w:bookmarkEnd w:id="51"/>
      <w:bookmarkEnd w:id="52"/>
      <w:bookmarkEnd w:id="53"/>
      <w:bookmarkEnd w:id="54"/>
      <w:bookmarkEnd w:id="55"/>
      <w:bookmarkEnd w:id="56"/>
      <w:bookmarkEnd w:id="57"/>
      <w:bookmarkEnd w:id="58"/>
      <w:bookmarkEnd w:id="59"/>
      <w:bookmarkEnd w:id="60"/>
    </w:p>
    <w:p w:rsidR="004C31E8" w:rsidRPr="00A9139A" w:rsidRDefault="004C31E8" w:rsidP="004C31E8">
      <w:pPr>
        <w:rPr>
          <w:rFonts w:ascii="Helvetica LT Std" w:hAnsi="Helvetica LT Std"/>
        </w:rPr>
      </w:pPr>
      <w:proofErr w:type="spellStart"/>
      <w:r>
        <w:rPr>
          <w:rFonts w:ascii="Helvetica LT Std" w:hAnsi="Helvetica LT Std"/>
        </w:rPr>
        <w:t>Mairagako</w:t>
      </w:r>
      <w:proofErr w:type="spellEnd"/>
      <w:r>
        <w:rPr>
          <w:rFonts w:ascii="Helvetica LT Std" w:hAnsi="Helvetica LT Std"/>
        </w:rPr>
        <w:t xml:space="preserve"> Mankomunitateko lehendakariak eta lehendakariordeek </w:t>
      </w:r>
      <w:proofErr w:type="spellStart"/>
      <w:r>
        <w:rPr>
          <w:rFonts w:ascii="Helvetica LT Std" w:hAnsi="Helvetica LT Std"/>
        </w:rPr>
        <w:t>Mairagako</w:t>
      </w:r>
      <w:proofErr w:type="spellEnd"/>
      <w:r>
        <w:rPr>
          <w:rFonts w:ascii="Helvetica LT Std" w:hAnsi="Helvetica LT Std"/>
        </w:rPr>
        <w:t xml:space="preserve"> Mankomunit</w:t>
      </w:r>
      <w:r>
        <w:rPr>
          <w:rFonts w:ascii="Helvetica LT Std" w:hAnsi="Helvetica LT Std"/>
        </w:rPr>
        <w:t>a</w:t>
      </w:r>
      <w:r>
        <w:rPr>
          <w:rFonts w:ascii="Helvetica LT Std" w:hAnsi="Helvetica LT Std"/>
        </w:rPr>
        <w:t xml:space="preserve">tean uraren goi horniduraren sistema hautatzeko behin-behineko txostenari </w:t>
      </w:r>
      <w:proofErr w:type="spellStart"/>
      <w:r>
        <w:rPr>
          <w:rFonts w:ascii="Helvetica LT Std" w:hAnsi="Helvetica LT Std"/>
        </w:rPr>
        <w:t>—Nafarroako</w:t>
      </w:r>
      <w:proofErr w:type="spellEnd"/>
      <w:r>
        <w:rPr>
          <w:rFonts w:ascii="Helvetica LT Std" w:hAnsi="Helvetica LT Std"/>
        </w:rPr>
        <w:t xml:space="preserve"> Kontuen Ganberak egin du eta abenduaren 15ean jaso </w:t>
      </w:r>
      <w:proofErr w:type="spellStart"/>
      <w:r>
        <w:rPr>
          <w:rFonts w:ascii="Helvetica LT Std" w:hAnsi="Helvetica LT Std"/>
        </w:rPr>
        <w:t>zen—</w:t>
      </w:r>
      <w:proofErr w:type="spellEnd"/>
      <w:r>
        <w:rPr>
          <w:rFonts w:ascii="Helvetica LT Std" w:hAnsi="Helvetica LT Std"/>
        </w:rPr>
        <w:t xml:space="preserve"> aurkeztutako alegazioak. </w:t>
      </w:r>
    </w:p>
    <w:p w:rsidR="004C31E8" w:rsidRPr="00A9139A" w:rsidRDefault="004C31E8" w:rsidP="004C31E8">
      <w:pPr>
        <w:rPr>
          <w:rFonts w:ascii="Helvetica LT Std" w:hAnsi="Helvetica LT Std"/>
        </w:rPr>
      </w:pPr>
      <w:r>
        <w:rPr>
          <w:rFonts w:ascii="Helvetica LT Std" w:hAnsi="Helvetica LT Std"/>
        </w:rPr>
        <w:t xml:space="preserve">– 5. orrialdean, aipatutako hartuneen artean, Artederretako iturburuak eta </w:t>
      </w:r>
      <w:proofErr w:type="spellStart"/>
      <w:r>
        <w:rPr>
          <w:rFonts w:ascii="Helvetica LT Std" w:hAnsi="Helvetica LT Std"/>
        </w:rPr>
        <w:t>Eskalgo</w:t>
      </w:r>
      <w:proofErr w:type="spellEnd"/>
      <w:r>
        <w:rPr>
          <w:rFonts w:ascii="Helvetica LT Std" w:hAnsi="Helvetica LT Std"/>
        </w:rPr>
        <w:t xml:space="preserve"> putzuak daude. </w:t>
      </w:r>
    </w:p>
    <w:p w:rsidR="004C31E8" w:rsidRPr="00A9139A" w:rsidRDefault="004C31E8" w:rsidP="004C31E8">
      <w:pPr>
        <w:rPr>
          <w:rFonts w:ascii="Helvetica LT Std" w:hAnsi="Helvetica LT Std"/>
        </w:rPr>
      </w:pPr>
      <w:r>
        <w:rPr>
          <w:rFonts w:ascii="Helvetica LT Std" w:hAnsi="Helvetica LT Std"/>
        </w:rPr>
        <w:t xml:space="preserve">– 6. orrialdean, arazketa estazioen artean, Figarolgoa eta Puiukoa daude. </w:t>
      </w:r>
    </w:p>
    <w:p w:rsidR="004C31E8" w:rsidRPr="00A9139A" w:rsidRDefault="004C31E8" w:rsidP="004C31E8">
      <w:pPr>
        <w:rPr>
          <w:rFonts w:ascii="Helvetica LT Std" w:hAnsi="Helvetica LT Std"/>
        </w:rPr>
      </w:pPr>
      <w:r>
        <w:rPr>
          <w:rFonts w:ascii="Helvetica LT Std" w:hAnsi="Helvetica LT Std"/>
        </w:rPr>
        <w:t xml:space="preserve">– 12. orrialdean, aipatzen da Nafarroako Gobernuko departamentu teknikoak egindako “14-15 eremuaren Hornidurarako Hautabideen Azterlana” izeneko txostenaren arabera La </w:t>
      </w:r>
      <w:proofErr w:type="spellStart"/>
      <w:r>
        <w:rPr>
          <w:rFonts w:ascii="Helvetica LT Std" w:hAnsi="Helvetica LT Std"/>
        </w:rPr>
        <w:t>Pedrera</w:t>
      </w:r>
      <w:proofErr w:type="spellEnd"/>
      <w:r>
        <w:rPr>
          <w:rFonts w:ascii="Helvetica LT Std" w:hAnsi="Helvetica LT Std"/>
        </w:rPr>
        <w:t xml:space="preserve"> eta </w:t>
      </w:r>
      <w:proofErr w:type="spellStart"/>
      <w:r>
        <w:rPr>
          <w:rFonts w:ascii="Helvetica LT Std" w:hAnsi="Helvetica LT Std"/>
        </w:rPr>
        <w:t>Mairagako</w:t>
      </w:r>
      <w:proofErr w:type="spellEnd"/>
      <w:r>
        <w:rPr>
          <w:rFonts w:ascii="Helvetica LT Std" w:hAnsi="Helvetica LT Std"/>
        </w:rPr>
        <w:t xml:space="preserve"> urtegia erabiltzeko hautabidearen emaitza eta soilik La </w:t>
      </w:r>
      <w:proofErr w:type="spellStart"/>
      <w:r>
        <w:rPr>
          <w:rFonts w:ascii="Helvetica LT Std" w:hAnsi="Helvetica LT Std"/>
        </w:rPr>
        <w:t>Pedrera</w:t>
      </w:r>
      <w:proofErr w:type="spellEnd"/>
      <w:r>
        <w:rPr>
          <w:rFonts w:ascii="Helvetica LT Std" w:hAnsi="Helvetica LT Std"/>
        </w:rPr>
        <w:t xml:space="preserve"> erabiltzearen hautab</w:t>
      </w:r>
      <w:r>
        <w:rPr>
          <w:rFonts w:ascii="Helvetica LT Std" w:hAnsi="Helvetica LT Std"/>
        </w:rPr>
        <w:t>i</w:t>
      </w:r>
      <w:r>
        <w:rPr>
          <w:rFonts w:ascii="Helvetica LT Std" w:hAnsi="Helvetica LT Std"/>
        </w:rPr>
        <w:t>dearen emaitza oso antzekoak direla; alabaina, txostena 1. hautabidearen aldekoa da argi eta garbi, 0,14 €/m</w:t>
      </w:r>
      <w:r>
        <w:rPr>
          <w:rFonts w:ascii="Helvetica LT Std" w:hAnsi="Helvetica LT Std"/>
          <w:vertAlign w:val="superscript"/>
        </w:rPr>
        <w:t>3</w:t>
      </w:r>
      <w:r>
        <w:rPr>
          <w:rFonts w:ascii="Helvetica LT Std" w:hAnsi="Helvetica LT Std"/>
        </w:rPr>
        <w:t>-koa baita lehenengoa eta 0,15 €/m</w:t>
      </w:r>
      <w:r>
        <w:rPr>
          <w:rFonts w:ascii="Helvetica LT Std" w:hAnsi="Helvetica LT Std"/>
          <w:vertAlign w:val="superscript"/>
        </w:rPr>
        <w:t>3</w:t>
      </w:r>
      <w:r>
        <w:rPr>
          <w:rFonts w:ascii="Helvetica LT Std" w:hAnsi="Helvetica LT Std"/>
        </w:rPr>
        <w:t>-koa bigarrena; izan ere, horrek, 1.959.000 m</w:t>
      </w:r>
      <w:r>
        <w:rPr>
          <w:rFonts w:ascii="Helvetica LT Std" w:hAnsi="Helvetica LT Std"/>
          <w:vertAlign w:val="superscript"/>
        </w:rPr>
        <w:t>3</w:t>
      </w:r>
      <w:r>
        <w:rPr>
          <w:rFonts w:ascii="Helvetica LT Std" w:hAnsi="Helvetica LT Std"/>
        </w:rPr>
        <w:t xml:space="preserve"> kontuan hartuta, 19.590 </w:t>
      </w:r>
      <w:proofErr w:type="spellStart"/>
      <w:r>
        <w:rPr>
          <w:rFonts w:ascii="Helvetica LT Std" w:hAnsi="Helvetica LT Std"/>
        </w:rPr>
        <w:t>€-ko</w:t>
      </w:r>
      <w:proofErr w:type="spellEnd"/>
      <w:r>
        <w:rPr>
          <w:rFonts w:ascii="Helvetica LT Std" w:hAnsi="Helvetica LT Std"/>
        </w:rPr>
        <w:t xml:space="preserve"> aldea dakar.   </w:t>
      </w:r>
    </w:p>
    <w:p w:rsidR="004C31E8" w:rsidRPr="00A9139A" w:rsidRDefault="004C31E8" w:rsidP="004C31E8">
      <w:pPr>
        <w:rPr>
          <w:rFonts w:ascii="Helvetica LT Std" w:hAnsi="Helvetica LT Std"/>
        </w:rPr>
      </w:pPr>
      <w:r>
        <w:rPr>
          <w:rFonts w:ascii="Helvetica LT Std" w:hAnsi="Helvetica LT Std"/>
        </w:rPr>
        <w:t xml:space="preserve">Aitzitik, </w:t>
      </w:r>
      <w:proofErr w:type="spellStart"/>
      <w:r>
        <w:rPr>
          <w:rFonts w:ascii="Helvetica LT Std" w:hAnsi="Helvetica LT Std"/>
        </w:rPr>
        <w:t>Mairagako</w:t>
      </w:r>
      <w:proofErr w:type="spellEnd"/>
      <w:r>
        <w:rPr>
          <w:rFonts w:ascii="Helvetica LT Std" w:hAnsi="Helvetica LT Std"/>
        </w:rPr>
        <w:t xml:space="preserve"> departamentu teknikoak egindako hautabideen azterlana aztertzerakoan, zeina soilik La </w:t>
      </w:r>
      <w:proofErr w:type="spellStart"/>
      <w:r>
        <w:rPr>
          <w:rFonts w:ascii="Helvetica LT Std" w:hAnsi="Helvetica LT Std"/>
        </w:rPr>
        <w:t>Pedrera</w:t>
      </w:r>
      <w:proofErr w:type="spellEnd"/>
      <w:r>
        <w:rPr>
          <w:rFonts w:ascii="Helvetica LT Std" w:hAnsi="Helvetica LT Std"/>
        </w:rPr>
        <w:t xml:space="preserve"> erabiltzearen aldekoa baita, 28.771 </w:t>
      </w:r>
      <w:proofErr w:type="spellStart"/>
      <w:r>
        <w:rPr>
          <w:rFonts w:ascii="Helvetica LT Std" w:hAnsi="Helvetica LT Std"/>
        </w:rPr>
        <w:t>€-ko</w:t>
      </w:r>
      <w:proofErr w:type="spellEnd"/>
      <w:r>
        <w:rPr>
          <w:rFonts w:ascii="Helvetica LT Std" w:hAnsi="Helvetica LT Std"/>
        </w:rPr>
        <w:t xml:space="preserve"> aldearekin, prezioetan ez da a</w:t>
      </w:r>
      <w:r>
        <w:rPr>
          <w:rFonts w:ascii="Helvetica LT Std" w:hAnsi="Helvetica LT Std"/>
        </w:rPr>
        <w:t>n</w:t>
      </w:r>
      <w:r>
        <w:rPr>
          <w:rFonts w:ascii="Helvetica LT Std" w:hAnsi="Helvetica LT Std"/>
        </w:rPr>
        <w:t xml:space="preserve">tzekotasunik aurkitzen, eta 2. hautabidea da “merkeena”. </w:t>
      </w:r>
    </w:p>
    <w:p w:rsidR="004C31E8" w:rsidRPr="00A9139A" w:rsidRDefault="004C31E8" w:rsidP="004C31E8">
      <w:pPr>
        <w:rPr>
          <w:rFonts w:ascii="Helvetica LT Std" w:hAnsi="Helvetica LT Std"/>
        </w:rPr>
      </w:pPr>
      <w:r>
        <w:rPr>
          <w:rFonts w:ascii="Helvetica LT Std" w:hAnsi="Helvetica LT Std"/>
        </w:rPr>
        <w:t>Eta datu horiek ikusita, geure buruari galdetzen diogu: “antzeko prezioen” eta “merkeenaren” arteko muga, zein zenbatekotatik gora dago?</w:t>
      </w:r>
    </w:p>
    <w:p w:rsidR="004C31E8" w:rsidRPr="00A9139A" w:rsidRDefault="004C31E8" w:rsidP="004C31E8">
      <w:pPr>
        <w:rPr>
          <w:rFonts w:ascii="Helvetica LT Std" w:hAnsi="Helvetica LT Std"/>
        </w:rPr>
      </w:pPr>
      <w:r>
        <w:rPr>
          <w:rFonts w:ascii="Helvetica LT Std" w:hAnsi="Helvetica LT Std"/>
        </w:rPr>
        <w:t xml:space="preserve">– 14. orrialdean, </w:t>
      </w:r>
      <w:proofErr w:type="spellStart"/>
      <w:r>
        <w:rPr>
          <w:rFonts w:ascii="Helvetica LT Std" w:hAnsi="Helvetica LT Std"/>
        </w:rPr>
        <w:t>Mairagako</w:t>
      </w:r>
      <w:proofErr w:type="spellEnd"/>
      <w:r>
        <w:rPr>
          <w:rFonts w:ascii="Helvetica LT Std" w:hAnsi="Helvetica LT Std"/>
        </w:rPr>
        <w:t xml:space="preserve"> Mankomunitateko Zerbitzu Teknikoaren Zuzendaritzaren txo</w:t>
      </w:r>
      <w:r>
        <w:rPr>
          <w:rFonts w:ascii="Helvetica LT Std" w:hAnsi="Helvetica LT Std"/>
        </w:rPr>
        <w:t>s</w:t>
      </w:r>
      <w:r>
        <w:rPr>
          <w:rFonts w:ascii="Helvetica LT Std" w:hAnsi="Helvetica LT Std"/>
        </w:rPr>
        <w:t xml:space="preserve">tena eransten da, zeinean zehazten baitira hiru hautabide desberdinen prezioan dauden aldeak; horri buruzko zehaztapen batzuk egin behar ditugu: </w:t>
      </w:r>
    </w:p>
    <w:p w:rsidR="004C31E8" w:rsidRPr="00A9139A" w:rsidRDefault="004C31E8" w:rsidP="004C31E8">
      <w:pPr>
        <w:rPr>
          <w:rFonts w:ascii="Helvetica LT Std" w:hAnsi="Helvetica LT Std"/>
        </w:rPr>
      </w:pPr>
      <w:r>
        <w:rPr>
          <w:rFonts w:ascii="Helvetica LT Std" w:hAnsi="Helvetica LT Std"/>
        </w:rPr>
        <w:t xml:space="preserve">Analisi hori egin da kontuan hartuta Mankomunitateari gomendatu zaiola </w:t>
      </w:r>
      <w:proofErr w:type="spellStart"/>
      <w:r>
        <w:rPr>
          <w:rFonts w:ascii="Helvetica LT Std" w:hAnsi="Helvetica LT Std"/>
        </w:rPr>
        <w:t>CANASArekin</w:t>
      </w:r>
      <w:proofErr w:type="spellEnd"/>
      <w:r>
        <w:rPr>
          <w:rFonts w:ascii="Helvetica LT Std" w:hAnsi="Helvetica LT Std"/>
        </w:rPr>
        <w:t xml:space="preserve"> ko</w:t>
      </w:r>
      <w:r>
        <w:rPr>
          <w:rFonts w:ascii="Helvetica LT Std" w:hAnsi="Helvetica LT Std"/>
        </w:rPr>
        <w:t>n</w:t>
      </w:r>
      <w:r>
        <w:rPr>
          <w:rFonts w:ascii="Helvetica LT Std" w:hAnsi="Helvetica LT Std"/>
        </w:rPr>
        <w:t xml:space="preserve">trata dezala 100 1/s-ko erreserba bat, ez erabiltzeko, baizik eta balizko lehorteetan erreserba bat izateko; horixe da Batzarrak onetsi zuena. Halere, kontuan hartuta 2015eko amaieratik, urte hartan inauguratu baitzen La </w:t>
      </w:r>
      <w:proofErr w:type="spellStart"/>
      <w:r>
        <w:rPr>
          <w:rFonts w:ascii="Helvetica LT Std" w:hAnsi="Helvetica LT Std"/>
        </w:rPr>
        <w:t>Pedrerako</w:t>
      </w:r>
      <w:proofErr w:type="spellEnd"/>
      <w:r>
        <w:rPr>
          <w:rFonts w:ascii="Helvetica LT Std" w:hAnsi="Helvetica LT Std"/>
        </w:rPr>
        <w:t xml:space="preserve"> planta, </w:t>
      </w:r>
      <w:proofErr w:type="spellStart"/>
      <w:r>
        <w:rPr>
          <w:rFonts w:ascii="Helvetica LT Std" w:hAnsi="Helvetica LT Std"/>
        </w:rPr>
        <w:t>planta</w:t>
      </w:r>
      <w:proofErr w:type="spellEnd"/>
      <w:r>
        <w:rPr>
          <w:rFonts w:ascii="Helvetica LT Std" w:hAnsi="Helvetica LT Std"/>
        </w:rPr>
        <w:t xml:space="preserve"> hori gehiago ez erabiltzeko </w:t>
      </w:r>
      <w:proofErr w:type="spellStart"/>
      <w:r>
        <w:rPr>
          <w:rFonts w:ascii="Helvetica LT Std" w:hAnsi="Helvetica LT Std"/>
        </w:rPr>
        <w:t>—larrialdi</w:t>
      </w:r>
      <w:proofErr w:type="spellEnd"/>
      <w:r>
        <w:rPr>
          <w:rFonts w:ascii="Helvetica LT Std" w:hAnsi="Helvetica LT Std"/>
        </w:rPr>
        <w:t xml:space="preserve"> kasuetan ez </w:t>
      </w:r>
      <w:proofErr w:type="spellStart"/>
      <w:r>
        <w:rPr>
          <w:rFonts w:ascii="Helvetica LT Std" w:hAnsi="Helvetica LT Std"/>
        </w:rPr>
        <w:t>bada—</w:t>
      </w:r>
      <w:proofErr w:type="spellEnd"/>
      <w:r>
        <w:rPr>
          <w:rFonts w:ascii="Helvetica LT Std" w:hAnsi="Helvetica LT Std"/>
        </w:rPr>
        <w:t xml:space="preserve"> erabakia hartu den arte planta geldirik egon dela eta ia inolako kosturik sortu gabe, pe</w:t>
      </w:r>
      <w:r>
        <w:rPr>
          <w:rFonts w:ascii="Helvetica LT Std" w:hAnsi="Helvetica LT Std"/>
        </w:rPr>
        <w:t>n</w:t>
      </w:r>
      <w:r>
        <w:rPr>
          <w:rFonts w:ascii="Helvetica LT Std" w:hAnsi="Helvetica LT Std"/>
        </w:rPr>
        <w:t xml:space="preserve">tsatu genuen zentzugabekeria bat zela </w:t>
      </w:r>
      <w:proofErr w:type="spellStart"/>
      <w:r>
        <w:rPr>
          <w:rFonts w:ascii="Helvetica LT Std" w:hAnsi="Helvetica LT Std"/>
        </w:rPr>
        <w:t>CANASAri</w:t>
      </w:r>
      <w:proofErr w:type="spellEnd"/>
      <w:r>
        <w:rPr>
          <w:rFonts w:ascii="Helvetica LT Std" w:hAnsi="Helvetica LT Std"/>
        </w:rPr>
        <w:t xml:space="preserve"> urtero 86.000 € ordaintzea, gehi urte osoan z</w:t>
      </w:r>
      <w:r>
        <w:rPr>
          <w:rFonts w:ascii="Helvetica LT Std" w:hAnsi="Helvetica LT Std"/>
        </w:rPr>
        <w:t>e</w:t>
      </w:r>
      <w:r>
        <w:rPr>
          <w:rFonts w:ascii="Helvetica LT Std" w:hAnsi="Helvetica LT Std"/>
        </w:rPr>
        <w:t xml:space="preserve">har elektromekanika arloko langileen kostua, gehi potentzia-termino handiagoa, baldin eta </w:t>
      </w:r>
      <w:proofErr w:type="spellStart"/>
      <w:r>
        <w:rPr>
          <w:rFonts w:ascii="Helvetica LT Std" w:hAnsi="Helvetica LT Std"/>
        </w:rPr>
        <w:t>Mair</w:t>
      </w:r>
      <w:r>
        <w:rPr>
          <w:rFonts w:ascii="Helvetica LT Std" w:hAnsi="Helvetica LT Std"/>
        </w:rPr>
        <w:t>a</w:t>
      </w:r>
      <w:r>
        <w:rPr>
          <w:rFonts w:ascii="Helvetica LT Std" w:hAnsi="Helvetica LT Std"/>
        </w:rPr>
        <w:t>gako</w:t>
      </w:r>
      <w:proofErr w:type="spellEnd"/>
      <w:r>
        <w:rPr>
          <w:rFonts w:ascii="Helvetica LT Std" w:hAnsi="Helvetica LT Std"/>
        </w:rPr>
        <w:t xml:space="preserve"> urtegiarekin Untzuetik Traibuenasera hornitzeko moduan bageunden. </w:t>
      </w:r>
    </w:p>
    <w:p w:rsidR="004C31E8" w:rsidRPr="00A9139A" w:rsidRDefault="004C31E8" w:rsidP="004C31E8">
      <w:pPr>
        <w:rPr>
          <w:rFonts w:ascii="Helvetica LT Std" w:hAnsi="Helvetica LT Std"/>
        </w:rPr>
      </w:pPr>
      <w:r>
        <w:rPr>
          <w:rFonts w:ascii="Helvetica LT Std" w:hAnsi="Helvetica LT Std"/>
        </w:rPr>
        <w:t xml:space="preserve">Horrenbestez, aurrekontuetan partida askoz txikiagoa jarri zen, 24.000 €, eta partida hori ez da erabili izan ez 2016an ez eta 2017ko abendura arte ere. </w:t>
      </w:r>
    </w:p>
    <w:p w:rsidR="004C31E8" w:rsidRPr="00A9139A" w:rsidRDefault="004C31E8" w:rsidP="004C31E8">
      <w:pPr>
        <w:rPr>
          <w:rFonts w:ascii="Helvetica LT Std" w:hAnsi="Helvetica LT Std"/>
        </w:rPr>
      </w:pPr>
      <w:r>
        <w:rPr>
          <w:rFonts w:ascii="Helvetica LT Std" w:hAnsi="Helvetica LT Std"/>
        </w:rPr>
        <w:t>Laburbilduz: Batzarraren erabaki horri esker, 1. hautabideak kostuetan duen egozpena tx</w:t>
      </w:r>
      <w:r>
        <w:rPr>
          <w:rFonts w:ascii="Helvetica LT Std" w:hAnsi="Helvetica LT Std"/>
        </w:rPr>
        <w:t>i</w:t>
      </w:r>
      <w:r>
        <w:rPr>
          <w:rFonts w:ascii="Helvetica LT Std" w:hAnsi="Helvetica LT Std"/>
        </w:rPr>
        <w:t xml:space="preserve">kiagoa da honako atal hauetan: </w:t>
      </w:r>
    </w:p>
    <w:p w:rsidR="004C31E8" w:rsidRPr="00A9139A" w:rsidRDefault="004C31E8" w:rsidP="004C31E8">
      <w:pPr>
        <w:tabs>
          <w:tab w:val="right" w:pos="6521"/>
        </w:tabs>
        <w:rPr>
          <w:rFonts w:ascii="Helvetica LT Std" w:hAnsi="Helvetica LT Std"/>
        </w:rPr>
      </w:pPr>
      <w:proofErr w:type="spellStart"/>
      <w:r>
        <w:rPr>
          <w:rFonts w:ascii="Helvetica LT Std" w:hAnsi="Helvetica LT Std"/>
        </w:rPr>
        <w:t>Canasarekin</w:t>
      </w:r>
      <w:proofErr w:type="spellEnd"/>
      <w:r>
        <w:rPr>
          <w:rFonts w:ascii="Helvetica LT Std" w:hAnsi="Helvetica LT Std"/>
        </w:rPr>
        <w:t xml:space="preserve"> ur erreserba ez kontratatzea: </w:t>
      </w:r>
      <w:r>
        <w:rPr>
          <w:rFonts w:ascii="Helvetica LT Std" w:hAnsi="Helvetica LT Std"/>
        </w:rPr>
        <w:tab/>
        <w:t xml:space="preserve">86.220 € </w:t>
      </w:r>
    </w:p>
    <w:p w:rsidR="004C31E8" w:rsidRPr="00A9139A" w:rsidRDefault="004C31E8" w:rsidP="004C31E8">
      <w:pPr>
        <w:tabs>
          <w:tab w:val="right" w:pos="6521"/>
        </w:tabs>
        <w:rPr>
          <w:rFonts w:ascii="Helvetica LT Std" w:hAnsi="Helvetica LT Std"/>
        </w:rPr>
      </w:pPr>
      <w:proofErr w:type="spellStart"/>
      <w:r>
        <w:rPr>
          <w:rFonts w:ascii="Helvetica LT Std" w:hAnsi="Helvetica LT Std"/>
        </w:rPr>
        <w:t>Elektromekanikaria</w:t>
      </w:r>
      <w:proofErr w:type="spellEnd"/>
      <w:r>
        <w:rPr>
          <w:rFonts w:ascii="Helvetica LT Std" w:hAnsi="Helvetica LT Std"/>
        </w:rPr>
        <w:t xml:space="preserve"> ez kontratatzea: </w:t>
      </w:r>
      <w:r>
        <w:rPr>
          <w:rFonts w:ascii="Helvetica LT Std" w:hAnsi="Helvetica LT Std"/>
        </w:rPr>
        <w:tab/>
        <w:t xml:space="preserve">18.663 € </w:t>
      </w:r>
    </w:p>
    <w:p w:rsidR="004C31E8" w:rsidRPr="00A9139A" w:rsidRDefault="004C31E8" w:rsidP="004C31E8">
      <w:pPr>
        <w:tabs>
          <w:tab w:val="right" w:pos="6521"/>
        </w:tabs>
        <w:rPr>
          <w:rFonts w:ascii="Helvetica LT Std" w:hAnsi="Helvetica LT Std"/>
        </w:rPr>
      </w:pPr>
      <w:r>
        <w:rPr>
          <w:rFonts w:ascii="Helvetica LT Std" w:hAnsi="Helvetica LT Std"/>
        </w:rPr>
        <w:t xml:space="preserve">Zenbatetsitako potentzia-terminoa ez kontratatzea: </w:t>
      </w:r>
      <w:r>
        <w:rPr>
          <w:rFonts w:ascii="Helvetica LT Std" w:hAnsi="Helvetica LT Std"/>
        </w:rPr>
        <w:tab/>
        <w:t xml:space="preserve">15.015 € (1) </w:t>
      </w:r>
    </w:p>
    <w:p w:rsidR="004C31E8" w:rsidRPr="00A9139A" w:rsidRDefault="004C31E8" w:rsidP="004C31E8">
      <w:pPr>
        <w:tabs>
          <w:tab w:val="right" w:pos="6521"/>
        </w:tabs>
        <w:rPr>
          <w:rFonts w:ascii="Helvetica LT Std" w:hAnsi="Helvetica LT Std"/>
        </w:rPr>
      </w:pPr>
      <w:r>
        <w:rPr>
          <w:rFonts w:ascii="Helvetica LT Std" w:hAnsi="Helvetica LT Std"/>
        </w:rPr>
        <w:t xml:space="preserve">Aldea </w:t>
      </w:r>
      <w:r>
        <w:rPr>
          <w:rFonts w:ascii="Helvetica LT Std" w:hAnsi="Helvetica LT Std"/>
        </w:rPr>
        <w:tab/>
        <w:t xml:space="preserve">119.898 €. </w:t>
      </w:r>
    </w:p>
    <w:p w:rsidR="004C31E8" w:rsidRPr="00A9139A" w:rsidRDefault="004C31E8" w:rsidP="004C31E8">
      <w:pPr>
        <w:rPr>
          <w:rFonts w:ascii="Helvetica LT Std" w:hAnsi="Helvetica LT Std"/>
        </w:rPr>
      </w:pPr>
      <w:r>
        <w:rPr>
          <w:rFonts w:ascii="Helvetica LT Std" w:hAnsi="Helvetica LT Std"/>
        </w:rPr>
        <w:lastRenderedPageBreak/>
        <w:t xml:space="preserve">(1) txostenetan kostu gisa 19.095 </w:t>
      </w:r>
      <w:proofErr w:type="spellStart"/>
      <w:r>
        <w:rPr>
          <w:rFonts w:ascii="Helvetica LT Std" w:hAnsi="Helvetica LT Std"/>
        </w:rPr>
        <w:t>€-ko</w:t>
      </w:r>
      <w:proofErr w:type="spellEnd"/>
      <w:r>
        <w:rPr>
          <w:rFonts w:ascii="Helvetica LT Std" w:hAnsi="Helvetica LT Std"/>
        </w:rPr>
        <w:t xml:space="preserve"> potentzia-terminoa zenbatetsi da; egiazki, ordea, u</w:t>
      </w:r>
      <w:r>
        <w:rPr>
          <w:rFonts w:ascii="Helvetica LT Std" w:hAnsi="Helvetica LT Std"/>
        </w:rPr>
        <w:t>r</w:t>
      </w:r>
      <w:r>
        <w:rPr>
          <w:rFonts w:ascii="Helvetica LT Std" w:hAnsi="Helvetica LT Std"/>
        </w:rPr>
        <w:t xml:space="preserve">tean 4.080 € baizik ez dira ordaintzen. </w:t>
      </w:r>
    </w:p>
    <w:p w:rsidR="004C31E8" w:rsidRPr="00A9139A" w:rsidRDefault="004C31E8" w:rsidP="004C31E8">
      <w:pPr>
        <w:jc w:val="left"/>
        <w:rPr>
          <w:rFonts w:ascii="Helvetica LT Std" w:hAnsi="Helvetica LT Std"/>
        </w:rPr>
      </w:pPr>
      <w:r>
        <w:rPr>
          <w:rFonts w:ascii="Helvetica LT Std" w:hAnsi="Helvetica LT Std"/>
        </w:rPr>
        <w:t xml:space="preserve">Kontuan hartuta 2. hautabidea, </w:t>
      </w:r>
      <w:proofErr w:type="spellStart"/>
      <w:r>
        <w:rPr>
          <w:rFonts w:ascii="Helvetica LT Std" w:hAnsi="Helvetica LT Std"/>
        </w:rPr>
        <w:t>hau</w:t>
      </w:r>
      <w:proofErr w:type="spellEnd"/>
      <w:r>
        <w:rPr>
          <w:rFonts w:ascii="Helvetica LT Std" w:hAnsi="Helvetica LT Std"/>
        </w:rPr>
        <w:t xml:space="preserve"> da soilik La </w:t>
      </w:r>
      <w:proofErr w:type="spellStart"/>
      <w:r>
        <w:rPr>
          <w:rFonts w:ascii="Helvetica LT Std" w:hAnsi="Helvetica LT Std"/>
        </w:rPr>
        <w:t>Pedrera</w:t>
      </w:r>
      <w:proofErr w:type="spellEnd"/>
      <w:r>
        <w:rPr>
          <w:rFonts w:ascii="Helvetica LT Std" w:hAnsi="Helvetica LT Std"/>
        </w:rPr>
        <w:t xml:space="preserve"> erabiltzea, analisi teknikoaren ar</w:t>
      </w:r>
      <w:r>
        <w:rPr>
          <w:rFonts w:ascii="Helvetica LT Std" w:hAnsi="Helvetica LT Std"/>
        </w:rPr>
        <w:t>a</w:t>
      </w:r>
      <w:r>
        <w:rPr>
          <w:rFonts w:ascii="Helvetica LT Std" w:hAnsi="Helvetica LT Std"/>
        </w:rPr>
        <w:t xml:space="preserve">bera 28.771 € merkeagoa izanen litzatekeela 1. hautabidea baino </w:t>
      </w:r>
      <w:proofErr w:type="spellStart"/>
      <w:r>
        <w:rPr>
          <w:rFonts w:ascii="Helvetica LT Std" w:hAnsi="Helvetica LT Std"/>
        </w:rPr>
        <w:t>—sistema</w:t>
      </w:r>
      <w:proofErr w:type="spellEnd"/>
      <w:r>
        <w:rPr>
          <w:rFonts w:ascii="Helvetica LT Std" w:hAnsi="Helvetica LT Std"/>
        </w:rPr>
        <w:t xml:space="preserve"> tradizionala La </w:t>
      </w:r>
      <w:proofErr w:type="spellStart"/>
      <w:r>
        <w:rPr>
          <w:rFonts w:ascii="Helvetica LT Std" w:hAnsi="Helvetica LT Std"/>
        </w:rPr>
        <w:t>Pedr</w:t>
      </w:r>
      <w:r>
        <w:rPr>
          <w:rFonts w:ascii="Helvetica LT Std" w:hAnsi="Helvetica LT Std"/>
        </w:rPr>
        <w:t>e</w:t>
      </w:r>
      <w:r>
        <w:rPr>
          <w:rFonts w:ascii="Helvetica LT Std" w:hAnsi="Helvetica LT Std"/>
        </w:rPr>
        <w:t>rako</w:t>
      </w:r>
      <w:proofErr w:type="spellEnd"/>
      <w:r>
        <w:rPr>
          <w:rFonts w:ascii="Helvetica LT Std" w:hAnsi="Helvetica LT Std"/>
        </w:rPr>
        <w:t xml:space="preserve"> </w:t>
      </w:r>
      <w:proofErr w:type="spellStart"/>
      <w:r>
        <w:rPr>
          <w:rFonts w:ascii="Helvetica LT Std" w:hAnsi="Helvetica LT Std"/>
        </w:rPr>
        <w:t>erreserbarekin—</w:t>
      </w:r>
      <w:proofErr w:type="spellEnd"/>
      <w:r>
        <w:rPr>
          <w:rFonts w:ascii="Helvetica LT Std" w:hAnsi="Helvetica LT Std"/>
        </w:rPr>
        <w:t>, berretsita gelditu da 1. hautabidea 91.127 € merkeagoa izan dela 2016an eta 72.720 € merkeagoa 2017an —15.500 € inguruko aurrezki txikiagoarekin, zeren eta abendu</w:t>
      </w:r>
      <w:r>
        <w:rPr>
          <w:rFonts w:ascii="Helvetica LT Std" w:hAnsi="Helvetica LT Std"/>
        </w:rPr>
        <w:t>a</w:t>
      </w:r>
      <w:r>
        <w:rPr>
          <w:rFonts w:ascii="Helvetica LT Std" w:hAnsi="Helvetica LT Std"/>
        </w:rPr>
        <w:t xml:space="preserve">ren 1etik aurrera La </w:t>
      </w:r>
      <w:proofErr w:type="spellStart"/>
      <w:r>
        <w:rPr>
          <w:rFonts w:ascii="Helvetica LT Std" w:hAnsi="Helvetica LT Std"/>
        </w:rPr>
        <w:t>Pedrera</w:t>
      </w:r>
      <w:proofErr w:type="spellEnd"/>
      <w:r>
        <w:rPr>
          <w:rFonts w:ascii="Helvetica LT Std" w:hAnsi="Helvetica LT Std"/>
        </w:rPr>
        <w:t xml:space="preserve"> kontratatu baitugu, hileko 13.000 </w:t>
      </w:r>
      <w:proofErr w:type="spellStart"/>
      <w:r>
        <w:rPr>
          <w:rFonts w:ascii="Helvetica LT Std" w:hAnsi="Helvetica LT Std"/>
        </w:rPr>
        <w:t>€-ko</w:t>
      </w:r>
      <w:proofErr w:type="spellEnd"/>
      <w:r>
        <w:rPr>
          <w:rFonts w:ascii="Helvetica LT Std" w:hAnsi="Helvetica LT Std"/>
        </w:rPr>
        <w:t xml:space="preserve"> kanon finkoarekin, eta 10 eg</w:t>
      </w:r>
      <w:r>
        <w:rPr>
          <w:rFonts w:ascii="Helvetica LT Std" w:hAnsi="Helvetica LT Std"/>
        </w:rPr>
        <w:t>u</w:t>
      </w:r>
      <w:r>
        <w:rPr>
          <w:rFonts w:ascii="Helvetica LT Std" w:hAnsi="Helvetica LT Std"/>
        </w:rPr>
        <w:t xml:space="preserve">neko hornidurarengatik (abenduaren 21etik 31ra) 2.000 € euro ordaindu </w:t>
      </w:r>
      <w:proofErr w:type="spellStart"/>
      <w:r>
        <w:rPr>
          <w:rFonts w:ascii="Helvetica LT Std" w:hAnsi="Helvetica LT Std"/>
        </w:rPr>
        <w:t>baitugu—</w:t>
      </w:r>
      <w:proofErr w:type="spellEnd"/>
      <w:r>
        <w:rPr>
          <w:rFonts w:ascii="Helvetica LT Std" w:hAnsi="Helvetica LT Std"/>
        </w:rPr>
        <w:t>. Horrek guztiak 163.847 € egiten du 1. hautabidearen alde.</w:t>
      </w:r>
    </w:p>
    <w:p w:rsidR="004C31E8" w:rsidRPr="00A9139A" w:rsidRDefault="004C31E8" w:rsidP="004C31E8">
      <w:pPr>
        <w:rPr>
          <w:rFonts w:ascii="Helvetica LT Std" w:hAnsi="Helvetica LT Std"/>
        </w:rPr>
      </w:pPr>
      <w:r>
        <w:rPr>
          <w:rFonts w:ascii="Helvetica LT Std" w:hAnsi="Helvetica LT Std"/>
        </w:rPr>
        <w:t xml:space="preserve">Hori guztia kostuen egozpenari dagokionez; izan ere, EGIAZKO aurrezkiari dagokionez, Mankomunitatearen diru-kutxetan </w:t>
      </w:r>
      <w:proofErr w:type="spellStart"/>
      <w:r>
        <w:rPr>
          <w:rFonts w:ascii="Helvetica LT Std" w:hAnsi="Helvetica LT Std"/>
        </w:rPr>
        <w:t>CANASAko</w:t>
      </w:r>
      <w:proofErr w:type="spellEnd"/>
      <w:r>
        <w:rPr>
          <w:rFonts w:ascii="Helvetica LT Std" w:hAnsi="Helvetica LT Std"/>
        </w:rPr>
        <w:t xml:space="preserve"> kanona aurreztu dugu —86.000 € 2016an eta 87.720 €, % 2ko igoerarekin, ken 2017ko abenduko 15.500 € berdin 72.720 € 2017an—. Guztira, beraz, 160.440 </w:t>
      </w:r>
      <w:proofErr w:type="spellStart"/>
      <w:r>
        <w:rPr>
          <w:rFonts w:ascii="Helvetica LT Std" w:hAnsi="Helvetica LT Std"/>
        </w:rPr>
        <w:t>€-ko</w:t>
      </w:r>
      <w:proofErr w:type="spellEnd"/>
      <w:r>
        <w:rPr>
          <w:rFonts w:ascii="Helvetica LT Std" w:hAnsi="Helvetica LT Std"/>
        </w:rPr>
        <w:t xml:space="preserve"> aurrezki garbia. </w:t>
      </w:r>
    </w:p>
    <w:p w:rsidR="004C31E8" w:rsidRPr="00A9139A" w:rsidRDefault="004C31E8" w:rsidP="004C31E8">
      <w:pPr>
        <w:rPr>
          <w:rFonts w:ascii="Helvetica LT Std" w:hAnsi="Helvetica LT Std"/>
        </w:rPr>
      </w:pPr>
      <w:r>
        <w:rPr>
          <w:rFonts w:ascii="Helvetica LT Std" w:hAnsi="Helvetica LT Std"/>
        </w:rPr>
        <w:t xml:space="preserve">-15. orrialdean honako hau dio: “Nafarroako Gobernuaren plan zuzendariak lehentasuna eman zion, Mankomunitatearen balizko hornidura-arazoei konponbidea emateko, la </w:t>
      </w:r>
      <w:proofErr w:type="spellStart"/>
      <w:r>
        <w:rPr>
          <w:rFonts w:ascii="Helvetica LT Std" w:hAnsi="Helvetica LT Std"/>
        </w:rPr>
        <w:t>Pedrerako</w:t>
      </w:r>
      <w:proofErr w:type="spellEnd"/>
      <w:r>
        <w:rPr>
          <w:rFonts w:ascii="Helvetica LT Std" w:hAnsi="Helvetica LT Std"/>
        </w:rPr>
        <w:t xml:space="preserve"> </w:t>
      </w:r>
      <w:proofErr w:type="spellStart"/>
      <w:r>
        <w:rPr>
          <w:rFonts w:ascii="Helvetica LT Std" w:hAnsi="Helvetica LT Std"/>
        </w:rPr>
        <w:t>EUTEaren</w:t>
      </w:r>
      <w:proofErr w:type="spellEnd"/>
      <w:r>
        <w:rPr>
          <w:rFonts w:ascii="Helvetica LT Std" w:hAnsi="Helvetica LT Std"/>
        </w:rPr>
        <w:t xml:space="preserve"> inbertsioari”. Horixe da, hain zuzen ere, </w:t>
      </w:r>
      <w:proofErr w:type="spellStart"/>
      <w:r>
        <w:rPr>
          <w:rFonts w:ascii="Helvetica LT Std" w:hAnsi="Helvetica LT Std"/>
        </w:rPr>
        <w:t>Mairagako</w:t>
      </w:r>
      <w:proofErr w:type="spellEnd"/>
      <w:r>
        <w:rPr>
          <w:rFonts w:ascii="Helvetica LT Std" w:hAnsi="Helvetica LT Std"/>
        </w:rPr>
        <w:t xml:space="preserve"> Batzarrak erabaki zuena, La </w:t>
      </w:r>
      <w:proofErr w:type="spellStart"/>
      <w:r>
        <w:rPr>
          <w:rFonts w:ascii="Helvetica LT Std" w:hAnsi="Helvetica LT Std"/>
        </w:rPr>
        <w:t>Pedr</w:t>
      </w:r>
      <w:r>
        <w:rPr>
          <w:rFonts w:ascii="Helvetica LT Std" w:hAnsi="Helvetica LT Std"/>
        </w:rPr>
        <w:t>e</w:t>
      </w:r>
      <w:r>
        <w:rPr>
          <w:rFonts w:ascii="Helvetica LT Std" w:hAnsi="Helvetica LT Std"/>
        </w:rPr>
        <w:t>rako</w:t>
      </w:r>
      <w:proofErr w:type="spellEnd"/>
      <w:r>
        <w:rPr>
          <w:rFonts w:ascii="Helvetica LT Std" w:hAnsi="Helvetica LT Std"/>
        </w:rPr>
        <w:t xml:space="preserve"> </w:t>
      </w:r>
      <w:proofErr w:type="spellStart"/>
      <w:r>
        <w:rPr>
          <w:rFonts w:ascii="Helvetica LT Std" w:hAnsi="Helvetica LT Std"/>
        </w:rPr>
        <w:t>EUTEa</w:t>
      </w:r>
      <w:proofErr w:type="spellEnd"/>
      <w:r>
        <w:rPr>
          <w:rFonts w:ascii="Helvetica LT Std" w:hAnsi="Helvetica LT Std"/>
        </w:rPr>
        <w:t xml:space="preserve"> BEHIN-BEHINEKOZ erabiltzea balizko hornidura-arazoetarako, Mankomunitatearen hegoalderako (Behe Aragoi eta Goi Erribera) hornidura-obrak egiten diren bitartean. Obra horiek, printzipioz, 2018ko amaieran eta 2019ko hasieran amaituko dira, eta orduan La </w:t>
      </w:r>
      <w:proofErr w:type="spellStart"/>
      <w:r>
        <w:rPr>
          <w:rFonts w:ascii="Helvetica LT Std" w:hAnsi="Helvetica LT Std"/>
        </w:rPr>
        <w:t>Pedrera</w:t>
      </w:r>
      <w:proofErr w:type="spellEnd"/>
      <w:r>
        <w:rPr>
          <w:rFonts w:ascii="Helvetica LT Std" w:hAnsi="Helvetica LT Std"/>
        </w:rPr>
        <w:t xml:space="preserve"> ezinbe</w:t>
      </w:r>
      <w:r>
        <w:rPr>
          <w:rFonts w:ascii="Helvetica LT Std" w:hAnsi="Helvetica LT Std"/>
        </w:rPr>
        <w:t>s</w:t>
      </w:r>
      <w:r>
        <w:rPr>
          <w:rFonts w:ascii="Helvetica LT Std" w:hAnsi="Helvetica LT Std"/>
        </w:rPr>
        <w:t xml:space="preserve">tez modu jarraituan erabiliko da. </w:t>
      </w:r>
    </w:p>
    <w:p w:rsidR="004C31E8" w:rsidRPr="00A9139A" w:rsidRDefault="004C31E8" w:rsidP="004C31E8">
      <w:pPr>
        <w:rPr>
          <w:rFonts w:ascii="Helvetica LT Std" w:hAnsi="Helvetica LT Std"/>
        </w:rPr>
      </w:pPr>
      <w:r>
        <w:rPr>
          <w:rFonts w:ascii="Helvetica LT Std" w:hAnsi="Helvetica LT Std"/>
        </w:rPr>
        <w:t>Orrialde horretan bertan esaten da “</w:t>
      </w:r>
      <w:proofErr w:type="spellStart"/>
      <w:r>
        <w:rPr>
          <w:rFonts w:ascii="Helvetica LT Std" w:hAnsi="Helvetica LT Std"/>
        </w:rPr>
        <w:t>Mairagako</w:t>
      </w:r>
      <w:proofErr w:type="spellEnd"/>
      <w:r>
        <w:rPr>
          <w:rFonts w:ascii="Helvetica LT Std" w:hAnsi="Helvetica LT Std"/>
        </w:rPr>
        <w:t xml:space="preserve"> kontu-hartzailearen iritziz, Plan Zuzendariak agindu-indarra duela”. Ulertzen dugu ongi zehaztuta dagoela “haren iritziz” dela hori, zeren eta N</w:t>
      </w:r>
      <w:r>
        <w:rPr>
          <w:rFonts w:ascii="Helvetica LT Std" w:hAnsi="Helvetica LT Std"/>
        </w:rPr>
        <w:t>a</w:t>
      </w:r>
      <w:r>
        <w:rPr>
          <w:rFonts w:ascii="Helvetica LT Std" w:hAnsi="Helvetica LT Std"/>
        </w:rPr>
        <w:t>farroako Gobernuko Toki Administrazioko Departamentuko Toki Azpiegituren Zerbitzuko zuzendari Pino jaunak, Tafallan gai horri buruz hitz egiteko egin genuen bileran, esan baitzuen plan zuzend</w:t>
      </w:r>
      <w:r>
        <w:rPr>
          <w:rFonts w:ascii="Helvetica LT Std" w:hAnsi="Helvetica LT Std"/>
        </w:rPr>
        <w:t>a</w:t>
      </w:r>
      <w:r>
        <w:rPr>
          <w:rFonts w:ascii="Helvetica LT Std" w:hAnsi="Helvetica LT Std"/>
        </w:rPr>
        <w:t xml:space="preserve">ria “asmoen adierazpen” bat dela, modu frogagarrian egiaztatu den bezala, zeren eta behin baino gehiagotan aldatu baita, eta Nafarroako hiri erabilerako uraren ziklo integralaren plan zuzendariak, 14-15 eremuko hornidurarako hautabideen azterlanean, zeina oraintxe bertan parte hartzeko epean baitago, ekonomikoki aldekoena den hautabide gisa jasotzen baitu La </w:t>
      </w:r>
      <w:proofErr w:type="spellStart"/>
      <w:r>
        <w:rPr>
          <w:rFonts w:ascii="Helvetica LT Std" w:hAnsi="Helvetica LT Std"/>
        </w:rPr>
        <w:t>Pedrerak</w:t>
      </w:r>
      <w:proofErr w:type="spellEnd"/>
      <w:r>
        <w:rPr>
          <w:rFonts w:ascii="Helvetica LT Std" w:hAnsi="Helvetica LT Std"/>
        </w:rPr>
        <w:t xml:space="preserve"> eta </w:t>
      </w:r>
      <w:proofErr w:type="spellStart"/>
      <w:r>
        <w:rPr>
          <w:rFonts w:ascii="Helvetica LT Std" w:hAnsi="Helvetica LT Std"/>
        </w:rPr>
        <w:t>Mair</w:t>
      </w:r>
      <w:r>
        <w:rPr>
          <w:rFonts w:ascii="Helvetica LT Std" w:hAnsi="Helvetica LT Std"/>
        </w:rPr>
        <w:t>a</w:t>
      </w:r>
      <w:r>
        <w:rPr>
          <w:rFonts w:ascii="Helvetica LT Std" w:hAnsi="Helvetica LT Std"/>
        </w:rPr>
        <w:t>gako</w:t>
      </w:r>
      <w:proofErr w:type="spellEnd"/>
      <w:r>
        <w:rPr>
          <w:rFonts w:ascii="Helvetica LT Std" w:hAnsi="Helvetica LT Std"/>
        </w:rPr>
        <w:t xml:space="preserve"> urtegiak osatzen duten sistema mistoaren aukera. </w:t>
      </w:r>
    </w:p>
    <w:p w:rsidR="004C31E8" w:rsidRPr="00A9139A" w:rsidRDefault="004C31E8" w:rsidP="004C31E8">
      <w:pPr>
        <w:rPr>
          <w:rFonts w:ascii="Helvetica LT Std" w:hAnsi="Helvetica LT Std"/>
        </w:rPr>
      </w:pPr>
      <w:r>
        <w:rPr>
          <w:rFonts w:ascii="Helvetica LT Std" w:hAnsi="Helvetica LT Std"/>
        </w:rPr>
        <w:t>– 17. orrialdean, kontu-hartzailearen txostenak urtegiko inbertsioei buruz dio, jakina dela “g</w:t>
      </w:r>
      <w:r>
        <w:rPr>
          <w:rFonts w:ascii="Helvetica LT Std" w:hAnsi="Helvetica LT Std"/>
        </w:rPr>
        <w:t>a</w:t>
      </w:r>
      <w:r>
        <w:rPr>
          <w:rFonts w:ascii="Helvetica LT Std" w:hAnsi="Helvetica LT Std"/>
        </w:rPr>
        <w:t>rrantzitsuak izan ahalko direla, eta izugarri handituko dutela etorkizunean zerbitzuaren prestazio</w:t>
      </w:r>
      <w:r>
        <w:rPr>
          <w:rFonts w:ascii="Helvetica LT Std" w:hAnsi="Helvetica LT Std"/>
        </w:rPr>
        <w:t>a</w:t>
      </w:r>
      <w:r>
        <w:rPr>
          <w:rFonts w:ascii="Helvetica LT Std" w:hAnsi="Helvetica LT Std"/>
        </w:rPr>
        <w:t>ren kostua”. Izan ere, inbertsio garrantzitsu horren xehetasunak sekula ere ez ditugu ezagutu, z</w:t>
      </w:r>
      <w:r>
        <w:rPr>
          <w:rFonts w:ascii="Helvetica LT Std" w:hAnsi="Helvetica LT Std"/>
        </w:rPr>
        <w:t>e</w:t>
      </w:r>
      <w:r>
        <w:rPr>
          <w:rFonts w:ascii="Helvetica LT Std" w:hAnsi="Helvetica LT Std"/>
        </w:rPr>
        <w:t>ren eta Ebroko Ur Konfederazioak sekula ez baitigu halako xehetasunik idatziz eman; hitzez bai, kopuru batzuk aipatu izan dizkigu, esanez “presan zer egin behar den, horren arabera handiagoak edo txikiagoak izanen direla”, eta egun batean esan izan digute milioi bat euro inguru izanen lirat</w:t>
      </w:r>
      <w:r>
        <w:rPr>
          <w:rFonts w:ascii="Helvetica LT Std" w:hAnsi="Helvetica LT Std"/>
        </w:rPr>
        <w:t>e</w:t>
      </w:r>
      <w:r>
        <w:rPr>
          <w:rFonts w:ascii="Helvetica LT Std" w:hAnsi="Helvetica LT Std"/>
        </w:rPr>
        <w:t>keela eta beste egun batean 200.000 euro inguru. Eta azken garai hauetan esan izan digute, zu</w:t>
      </w:r>
      <w:r>
        <w:rPr>
          <w:rFonts w:ascii="Helvetica LT Std" w:hAnsi="Helvetica LT Std"/>
        </w:rPr>
        <w:t>r</w:t>
      </w:r>
      <w:r>
        <w:rPr>
          <w:rFonts w:ascii="Helvetica LT Std" w:hAnsi="Helvetica LT Std"/>
        </w:rPr>
        <w:t xml:space="preserve">zuri batzuk botata </w:t>
      </w:r>
      <w:proofErr w:type="spellStart"/>
      <w:r>
        <w:rPr>
          <w:rFonts w:ascii="Helvetica LT Std" w:hAnsi="Helvetica LT Std"/>
        </w:rPr>
        <w:t>—eta</w:t>
      </w:r>
      <w:proofErr w:type="spellEnd"/>
      <w:r>
        <w:rPr>
          <w:rFonts w:ascii="Helvetica LT Std" w:hAnsi="Helvetica LT Std"/>
        </w:rPr>
        <w:t xml:space="preserve"> bota egin dira </w:t>
      </w:r>
      <w:proofErr w:type="spellStart"/>
      <w:r>
        <w:rPr>
          <w:rFonts w:ascii="Helvetica LT Std" w:hAnsi="Helvetica LT Std"/>
        </w:rPr>
        <w:t>jada—</w:t>
      </w:r>
      <w:proofErr w:type="spellEnd"/>
      <w:r>
        <w:rPr>
          <w:rFonts w:ascii="Helvetica LT Std" w:hAnsi="Helvetica LT Std"/>
        </w:rPr>
        <w:t>, litekeena dela presaren gunean garrantzizko lanik egin behar ez izatea. Horrenbestez, ulertzen dugu (eta ulertu genuen) ezin zela baieztatu inbertsio horiek garrantzitsuak izanen zirela, zeren eta oinarri dokumentatu sendorik ez baitzegoen, eta, gainera, Ebroko Ur Konfederazioari ordaindu beharreko kanonean inbertsio horiek jasota baitze</w:t>
      </w:r>
      <w:r>
        <w:rPr>
          <w:rFonts w:ascii="Helvetica LT Std" w:hAnsi="Helvetica LT Std"/>
        </w:rPr>
        <w:t>u</w:t>
      </w:r>
      <w:r>
        <w:rPr>
          <w:rFonts w:ascii="Helvetica LT Std" w:hAnsi="Helvetica LT Std"/>
        </w:rPr>
        <w:t xml:space="preserve">den. </w:t>
      </w:r>
    </w:p>
    <w:p w:rsidR="004C31E8" w:rsidRPr="00A9139A" w:rsidRDefault="004C31E8" w:rsidP="004C31E8">
      <w:pPr>
        <w:rPr>
          <w:rFonts w:ascii="Helvetica LT Std" w:hAnsi="Helvetica LT Std"/>
        </w:rPr>
      </w:pPr>
      <w:r>
        <w:rPr>
          <w:rFonts w:ascii="Helvetica LT Std" w:hAnsi="Helvetica LT Std"/>
        </w:rPr>
        <w:t xml:space="preserve">Hori alde batera utzita, Ebroko Ur Konfederazioarekiko elkarrizketetan, argi utzi ziguten diru-kopuru hori </w:t>
      </w:r>
      <w:proofErr w:type="spellStart"/>
      <w:r>
        <w:rPr>
          <w:rFonts w:ascii="Helvetica LT Std" w:hAnsi="Helvetica LT Std"/>
        </w:rPr>
        <w:t>—presa</w:t>
      </w:r>
      <w:proofErr w:type="spellEnd"/>
      <w:r>
        <w:rPr>
          <w:rFonts w:ascii="Helvetica LT Std" w:hAnsi="Helvetica LT Std"/>
        </w:rPr>
        <w:t xml:space="preserve"> ustiatzeagatik 113.000 </w:t>
      </w:r>
      <w:proofErr w:type="spellStart"/>
      <w:r>
        <w:rPr>
          <w:rFonts w:ascii="Helvetica LT Std" w:hAnsi="Helvetica LT Std"/>
        </w:rPr>
        <w:t>€-ko</w:t>
      </w:r>
      <w:proofErr w:type="spellEnd"/>
      <w:r>
        <w:rPr>
          <w:rFonts w:ascii="Helvetica LT Std" w:hAnsi="Helvetica LT Std"/>
        </w:rPr>
        <w:t xml:space="preserve"> kostua, hiru urte inguruko epe ertainean, behin azpiegiturak behar zituen inbertsioak eta konponketak </w:t>
      </w:r>
      <w:proofErr w:type="spellStart"/>
      <w:r>
        <w:rPr>
          <w:rFonts w:ascii="Helvetica LT Std" w:hAnsi="Helvetica LT Std"/>
        </w:rPr>
        <w:t>eginda—</w:t>
      </w:r>
      <w:proofErr w:type="spellEnd"/>
      <w:r>
        <w:rPr>
          <w:rFonts w:ascii="Helvetica LT Std" w:hAnsi="Helvetica LT Std"/>
        </w:rPr>
        <w:t xml:space="preserve"> urtean 60.000 </w:t>
      </w:r>
      <w:proofErr w:type="spellStart"/>
      <w:r>
        <w:rPr>
          <w:rFonts w:ascii="Helvetica LT Std" w:hAnsi="Helvetica LT Std"/>
        </w:rPr>
        <w:t>€-tik</w:t>
      </w:r>
      <w:proofErr w:type="spellEnd"/>
      <w:r>
        <w:rPr>
          <w:rFonts w:ascii="Helvetica LT Std" w:hAnsi="Helvetica LT Std"/>
        </w:rPr>
        <w:t xml:space="preserve"> 70.000 </w:t>
      </w:r>
      <w:proofErr w:type="spellStart"/>
      <w:r>
        <w:rPr>
          <w:rFonts w:ascii="Helvetica LT Std" w:hAnsi="Helvetica LT Std"/>
        </w:rPr>
        <w:t>€-ra</w:t>
      </w:r>
      <w:proofErr w:type="spellEnd"/>
      <w:r>
        <w:rPr>
          <w:rFonts w:ascii="Helvetica LT Std" w:hAnsi="Helvetica LT Std"/>
        </w:rPr>
        <w:t xml:space="preserve"> bitarteraino jaitsiko litzatekeela. </w:t>
      </w:r>
    </w:p>
    <w:p w:rsidR="004C31E8" w:rsidRPr="00A9139A" w:rsidRDefault="004C31E8" w:rsidP="004C31E8">
      <w:pPr>
        <w:rPr>
          <w:rFonts w:ascii="Helvetica LT Std" w:hAnsi="Helvetica LT Std"/>
        </w:rPr>
      </w:pPr>
      <w:r>
        <w:rPr>
          <w:rFonts w:ascii="Helvetica LT Std" w:hAnsi="Helvetica LT Std"/>
        </w:rPr>
        <w:t xml:space="preserve">– 20. orrialdean esaten da Kontuen Ganberak ulertzen duela ezen “urtegia erabili izan balitz horniduraz beste erabileraren baterako, Nafarroako Gobernuak kanon hori onartu beharko zuela, eta nabarmen gutxitu 2. hautabidearen kostua”; 2. hautabidean, ordea, urtegia dela-eta inongo kosturik ez dago, zeren eta “soilik La </w:t>
      </w:r>
      <w:proofErr w:type="spellStart"/>
      <w:r>
        <w:rPr>
          <w:rFonts w:ascii="Helvetica LT Std" w:hAnsi="Helvetica LT Std"/>
        </w:rPr>
        <w:t>Pedrera</w:t>
      </w:r>
      <w:proofErr w:type="spellEnd"/>
      <w:r>
        <w:rPr>
          <w:rFonts w:ascii="Helvetica LT Std" w:hAnsi="Helvetica LT Std"/>
        </w:rPr>
        <w:t xml:space="preserve"> erabiltzeko sistema” baita. </w:t>
      </w:r>
    </w:p>
    <w:p w:rsidR="004C31E8" w:rsidRPr="00A9139A" w:rsidRDefault="004C31E8" w:rsidP="004C31E8">
      <w:pPr>
        <w:rPr>
          <w:rFonts w:ascii="Helvetica LT Std" w:hAnsi="Helvetica LT Std"/>
        </w:rPr>
      </w:pPr>
      <w:r>
        <w:rPr>
          <w:rFonts w:ascii="Helvetica LT Std" w:hAnsi="Helvetica LT Std"/>
        </w:rPr>
        <w:t xml:space="preserve">Orrialde berean La </w:t>
      </w:r>
      <w:proofErr w:type="spellStart"/>
      <w:r>
        <w:rPr>
          <w:rFonts w:ascii="Helvetica LT Std" w:hAnsi="Helvetica LT Std"/>
        </w:rPr>
        <w:t>Pedrerako</w:t>
      </w:r>
      <w:proofErr w:type="spellEnd"/>
      <w:r>
        <w:rPr>
          <w:rFonts w:ascii="Helvetica LT Std" w:hAnsi="Helvetica LT Std"/>
        </w:rPr>
        <w:t xml:space="preserve"> eta Olorizko langile-beharrizanei buruz hitz egiten da, eta es</w:t>
      </w:r>
      <w:r>
        <w:rPr>
          <w:rFonts w:ascii="Helvetica LT Std" w:hAnsi="Helvetica LT Std"/>
        </w:rPr>
        <w:t>a</w:t>
      </w:r>
      <w:r>
        <w:rPr>
          <w:rFonts w:ascii="Helvetica LT Std" w:hAnsi="Helvetica LT Std"/>
        </w:rPr>
        <w:t xml:space="preserve">ten da La </w:t>
      </w:r>
      <w:proofErr w:type="spellStart"/>
      <w:r>
        <w:rPr>
          <w:rFonts w:ascii="Helvetica LT Std" w:hAnsi="Helvetica LT Std"/>
        </w:rPr>
        <w:t>Pedrera</w:t>
      </w:r>
      <w:proofErr w:type="spellEnd"/>
      <w:r>
        <w:rPr>
          <w:rFonts w:ascii="Helvetica LT Std" w:hAnsi="Helvetica LT Std"/>
        </w:rPr>
        <w:t xml:space="preserve"> automatizatuta dagoela eta 31.247 euroko langile-kostua hiru hautabideetan </w:t>
      </w:r>
      <w:r>
        <w:rPr>
          <w:rFonts w:ascii="Helvetica LT Std" w:hAnsi="Helvetica LT Std"/>
        </w:rPr>
        <w:lastRenderedPageBreak/>
        <w:t>egotzi beharko zela. Zuzena da gure ikuspuntutik. Ados ez gaudena da Olorizko plantako autom</w:t>
      </w:r>
      <w:r>
        <w:rPr>
          <w:rFonts w:ascii="Helvetica LT Std" w:hAnsi="Helvetica LT Std"/>
        </w:rPr>
        <w:t>a</w:t>
      </w:r>
      <w:r>
        <w:rPr>
          <w:rFonts w:ascii="Helvetica LT Std" w:hAnsi="Helvetica LT Std"/>
        </w:rPr>
        <w:t xml:space="preserve">tizazioan egin den inbertsioaren kostua kontuan hartu bai </w:t>
      </w:r>
      <w:proofErr w:type="spellStart"/>
      <w:r>
        <w:rPr>
          <w:rFonts w:ascii="Helvetica LT Std" w:hAnsi="Helvetica LT Std"/>
        </w:rPr>
        <w:t>—bere</w:t>
      </w:r>
      <w:proofErr w:type="spellEnd"/>
      <w:r>
        <w:rPr>
          <w:rFonts w:ascii="Helvetica LT Std" w:hAnsi="Helvetica LT Std"/>
        </w:rPr>
        <w:t xml:space="preserve"> izenak adierazten duenez, inbe</w:t>
      </w:r>
      <w:r>
        <w:rPr>
          <w:rFonts w:ascii="Helvetica LT Std" w:hAnsi="Helvetica LT Std"/>
        </w:rPr>
        <w:t>r</w:t>
      </w:r>
      <w:r>
        <w:rPr>
          <w:rFonts w:ascii="Helvetica LT Std" w:hAnsi="Helvetica LT Std"/>
        </w:rPr>
        <w:t xml:space="preserve">tsioak aukera emanen luke planta </w:t>
      </w:r>
      <w:proofErr w:type="spellStart"/>
      <w:r>
        <w:rPr>
          <w:rFonts w:ascii="Helvetica LT Std" w:hAnsi="Helvetica LT Std"/>
        </w:rPr>
        <w:t>automatizatzeko—</w:t>
      </w:r>
      <w:proofErr w:type="spellEnd"/>
      <w:r>
        <w:rPr>
          <w:rFonts w:ascii="Helvetica LT Std" w:hAnsi="Helvetica LT Std"/>
        </w:rPr>
        <w:t xml:space="preserve"> eta aldi berean langileen hiru txandaren ko</w:t>
      </w:r>
      <w:r>
        <w:rPr>
          <w:rFonts w:ascii="Helvetica LT Std" w:hAnsi="Helvetica LT Std"/>
        </w:rPr>
        <w:t>s</w:t>
      </w:r>
      <w:r>
        <w:rPr>
          <w:rFonts w:ascii="Helvetica LT Std" w:hAnsi="Helvetica LT Std"/>
        </w:rPr>
        <w:t xml:space="preserve">tua egoztearekin —24 orduz urtean 365 egunez; hau da, 5 </w:t>
      </w:r>
      <w:proofErr w:type="spellStart"/>
      <w:r>
        <w:rPr>
          <w:rFonts w:ascii="Helvetica LT Std" w:hAnsi="Helvetica LT Std"/>
        </w:rPr>
        <w:t>langile—</w:t>
      </w:r>
      <w:proofErr w:type="spellEnd"/>
      <w:r>
        <w:rPr>
          <w:rFonts w:ascii="Helvetica LT Std" w:hAnsi="Helvetica LT Std"/>
        </w:rPr>
        <w:t>. Horrenbestez, 1. eta 3. ha</w:t>
      </w:r>
      <w:r>
        <w:rPr>
          <w:rFonts w:ascii="Helvetica LT Std" w:hAnsi="Helvetica LT Std"/>
        </w:rPr>
        <w:t>u</w:t>
      </w:r>
      <w:r>
        <w:rPr>
          <w:rFonts w:ascii="Helvetica LT Std" w:hAnsi="Helvetica LT Std"/>
        </w:rPr>
        <w:t xml:space="preserve">tabideetan ere Olorizko plantako langileen kostua ez litzateke izan beharko 164.164 eurokoa, 31.247 eurokoa baizik. </w:t>
      </w:r>
    </w:p>
    <w:p w:rsidR="004C31E8" w:rsidRPr="00A9139A" w:rsidRDefault="004C31E8" w:rsidP="004C31E8">
      <w:pPr>
        <w:rPr>
          <w:rFonts w:ascii="Helvetica LT Std" w:hAnsi="Helvetica LT Std"/>
        </w:rPr>
      </w:pPr>
      <w:r>
        <w:rPr>
          <w:rFonts w:ascii="Helvetica LT Std" w:hAnsi="Helvetica LT Std"/>
        </w:rPr>
        <w:t xml:space="preserve">Hori kenduta, eta kontuan hartu beharreko datu garrantzitsua da, esan beharra dago </w:t>
      </w:r>
      <w:proofErr w:type="spellStart"/>
      <w:r>
        <w:rPr>
          <w:rFonts w:ascii="Helvetica LT Std" w:hAnsi="Helvetica LT Std"/>
        </w:rPr>
        <w:t>Acu</w:t>
      </w:r>
      <w:r>
        <w:rPr>
          <w:rFonts w:ascii="Helvetica LT Std" w:hAnsi="Helvetica LT Std"/>
        </w:rPr>
        <w:t>a</w:t>
      </w:r>
      <w:r>
        <w:rPr>
          <w:rFonts w:ascii="Helvetica LT Std" w:hAnsi="Helvetica LT Std"/>
        </w:rPr>
        <w:t>liarekin</w:t>
      </w:r>
      <w:proofErr w:type="spellEnd"/>
      <w:r>
        <w:rPr>
          <w:rFonts w:ascii="Helvetica LT Std" w:hAnsi="Helvetica LT Std"/>
        </w:rPr>
        <w:t xml:space="preserve"> sinatutako kontratuak atal finko bat baduela, zeinean, mantentze-lan osoa, matxurak, lang</w:t>
      </w:r>
      <w:r>
        <w:rPr>
          <w:rFonts w:ascii="Helvetica LT Std" w:hAnsi="Helvetica LT Std"/>
        </w:rPr>
        <w:t>i</w:t>
      </w:r>
      <w:r>
        <w:rPr>
          <w:rFonts w:ascii="Helvetica LT Std" w:hAnsi="Helvetica LT Std"/>
        </w:rPr>
        <w:t>leak eta abar baitaude, eta beste atal aldagarri bat, kontsumitutako emariaren araberakoa. Horre</w:t>
      </w:r>
      <w:r>
        <w:rPr>
          <w:rFonts w:ascii="Helvetica LT Std" w:hAnsi="Helvetica LT Std"/>
        </w:rPr>
        <w:t>n</w:t>
      </w:r>
      <w:r>
        <w:rPr>
          <w:rFonts w:ascii="Helvetica LT Std" w:hAnsi="Helvetica LT Std"/>
        </w:rPr>
        <w:t xml:space="preserve">bestez, alde batera utzita Olorizko plantan 5 langile dauden ala langile bakarra dagoen, </w:t>
      </w:r>
      <w:proofErr w:type="spellStart"/>
      <w:r>
        <w:rPr>
          <w:rFonts w:ascii="Helvetica LT Std" w:hAnsi="Helvetica LT Std"/>
        </w:rPr>
        <w:t>Acualiari</w:t>
      </w:r>
      <w:proofErr w:type="spellEnd"/>
      <w:r>
        <w:rPr>
          <w:rFonts w:ascii="Helvetica LT Std" w:hAnsi="Helvetica LT Std"/>
        </w:rPr>
        <w:t xml:space="preserve"> ordaindu beharreko zenbatekoa bera da; hori dela eta, langileen gaia ez litzateke kontuan hartu beharko kostuen aldagai baten gisara, zeren eta ez baita aukeretako bakarrean ere aldatzen. </w:t>
      </w:r>
    </w:p>
    <w:p w:rsidR="004C31E8" w:rsidRPr="00A9139A" w:rsidRDefault="004C31E8" w:rsidP="004C31E8">
      <w:pPr>
        <w:rPr>
          <w:rFonts w:ascii="Helvetica LT Std" w:hAnsi="Helvetica LT Std"/>
        </w:rPr>
      </w:pPr>
      <w:r>
        <w:rPr>
          <w:rFonts w:ascii="Helvetica LT Std" w:hAnsi="Helvetica LT Std"/>
        </w:rPr>
        <w:t xml:space="preserve">– 20. eta 21. orrialdeetan, Kontuen Ganberak egindako azterlan berri bati buruzko gogoetak gehitu dira. Ez gaude ados 2. hautabidean Ebroko Ur Konfederazioari </w:t>
      </w:r>
      <w:proofErr w:type="spellStart"/>
      <w:r>
        <w:rPr>
          <w:rFonts w:ascii="Helvetica LT Std" w:hAnsi="Helvetica LT Std"/>
        </w:rPr>
        <w:t>Mairagako</w:t>
      </w:r>
      <w:proofErr w:type="spellEnd"/>
      <w:r>
        <w:rPr>
          <w:rFonts w:ascii="Helvetica LT Std" w:hAnsi="Helvetica LT Std"/>
        </w:rPr>
        <w:t xml:space="preserve"> urtegiaren ma</w:t>
      </w:r>
      <w:r>
        <w:rPr>
          <w:rFonts w:ascii="Helvetica LT Std" w:hAnsi="Helvetica LT Std"/>
        </w:rPr>
        <w:t>n</w:t>
      </w:r>
      <w:r>
        <w:rPr>
          <w:rFonts w:ascii="Helvetica LT Std" w:hAnsi="Helvetica LT Std"/>
        </w:rPr>
        <w:t xml:space="preserve">tentzea dela-eta ordaindu beharreko 113.827 </w:t>
      </w:r>
      <w:proofErr w:type="spellStart"/>
      <w:r>
        <w:rPr>
          <w:rFonts w:ascii="Helvetica LT Std" w:hAnsi="Helvetica LT Std"/>
        </w:rPr>
        <w:t>€-ko</w:t>
      </w:r>
      <w:proofErr w:type="spellEnd"/>
      <w:r>
        <w:rPr>
          <w:rFonts w:ascii="Helvetica LT Std" w:hAnsi="Helvetica LT Std"/>
        </w:rPr>
        <w:t xml:space="preserve"> kanona egoztearekin, zeren eta baliabide hori alde batera uzteko hautua egin izan bagenu, Ebroko Ur Konfederazioak urtegiak sortzen dituen kostu guzti-guztiak hartu izanen zituelako bere gain, hura hustu arte. Ez gaude ados, ezta ere, arestian aipatu dugun bezala, langile-kostuak egoztearekin, </w:t>
      </w:r>
      <w:proofErr w:type="spellStart"/>
      <w:r>
        <w:rPr>
          <w:rFonts w:ascii="Helvetica LT Std" w:hAnsi="Helvetica LT Std"/>
        </w:rPr>
        <w:t>Acualiarekiko</w:t>
      </w:r>
      <w:proofErr w:type="spellEnd"/>
      <w:r>
        <w:rPr>
          <w:rFonts w:ascii="Helvetica LT Std" w:hAnsi="Helvetica LT Std"/>
        </w:rPr>
        <w:t xml:space="preserve"> kontratua dela-eta eman dugun arrazoiagatik; nolanahi ere, Olorizko planta automatizatuta, zuzena ikusiko genuke langile bakar baten kostua egoztea aukera guztietan. Horrek eraginen luke txostenak bestelakoak izatea. Nolanahi ere, Kontuen Ganberaren txostenaren kostuen xehetasunak falta ditugunez, ezin dugu beharko genukeen bezala analizatu. </w:t>
      </w:r>
    </w:p>
    <w:p w:rsidR="004C31E8" w:rsidRPr="00A9139A" w:rsidRDefault="004C31E8" w:rsidP="004C31E8">
      <w:pPr>
        <w:rPr>
          <w:rFonts w:ascii="Helvetica LT Std" w:hAnsi="Helvetica LT Std"/>
        </w:rPr>
      </w:pPr>
      <w:r>
        <w:rPr>
          <w:rFonts w:ascii="Helvetica LT Std" w:hAnsi="Helvetica LT Std"/>
        </w:rPr>
        <w:t xml:space="preserve">Demostratzen ari dena da, ordea, txostena analizatzen goazen neurrian, ageri-agerikoa dela lau txosten tekniko desberdin daudela </w:t>
      </w:r>
      <w:proofErr w:type="spellStart"/>
      <w:r>
        <w:rPr>
          <w:rFonts w:ascii="Helvetica LT Std" w:hAnsi="Helvetica LT Std"/>
        </w:rPr>
        <w:t>—Nafarroako</w:t>
      </w:r>
      <w:proofErr w:type="spellEnd"/>
      <w:r>
        <w:rPr>
          <w:rFonts w:ascii="Helvetica LT Std" w:hAnsi="Helvetica LT Std"/>
        </w:rPr>
        <w:t xml:space="preserve"> Gobernua, </w:t>
      </w:r>
      <w:proofErr w:type="spellStart"/>
      <w:r>
        <w:rPr>
          <w:rFonts w:ascii="Helvetica LT Std" w:hAnsi="Helvetica LT Std"/>
        </w:rPr>
        <w:t>Mairaga</w:t>
      </w:r>
      <w:proofErr w:type="spellEnd"/>
      <w:r>
        <w:rPr>
          <w:rFonts w:ascii="Helvetica LT Std" w:hAnsi="Helvetica LT Std"/>
        </w:rPr>
        <w:t xml:space="preserve"> (2) eta Kontuen </w:t>
      </w:r>
      <w:proofErr w:type="spellStart"/>
      <w:r>
        <w:rPr>
          <w:rFonts w:ascii="Helvetica LT Std" w:hAnsi="Helvetica LT Std"/>
        </w:rPr>
        <w:t>Ga</w:t>
      </w:r>
      <w:r>
        <w:rPr>
          <w:rFonts w:ascii="Helvetica LT Std" w:hAnsi="Helvetica LT Std"/>
        </w:rPr>
        <w:t>n</w:t>
      </w:r>
      <w:r>
        <w:rPr>
          <w:rFonts w:ascii="Helvetica LT Std" w:hAnsi="Helvetica LT Std"/>
        </w:rPr>
        <w:t>bera—</w:t>
      </w:r>
      <w:proofErr w:type="spellEnd"/>
      <w:r>
        <w:rPr>
          <w:rFonts w:ascii="Helvetica LT Std" w:hAnsi="Helvetica LT Std"/>
        </w:rPr>
        <w:t xml:space="preserve">, eta haietan kostu eta emaitza desberdin eta are kontraesankorrak ere ematen direla. </w:t>
      </w:r>
    </w:p>
    <w:p w:rsidR="004C31E8" w:rsidRPr="00A9139A" w:rsidRDefault="004C31E8" w:rsidP="004C31E8">
      <w:pPr>
        <w:rPr>
          <w:rFonts w:ascii="Helvetica LT Std" w:hAnsi="Helvetica LT Std"/>
        </w:rPr>
      </w:pPr>
      <w:r>
        <w:rPr>
          <w:rFonts w:ascii="Helvetica LT Std" w:hAnsi="Helvetica LT Std"/>
        </w:rPr>
        <w:t xml:space="preserve">– 23-24 orrialdeetan, bai eta konklusioetan ere, aipatzen da Batzarra bere langileen txosten tekniko eta ekonomikoetatik urrundu zela, hautatutako erabakirako motibazio nahikoa jaso gabe: </w:t>
      </w:r>
    </w:p>
    <w:p w:rsidR="004C31E8" w:rsidRPr="00A9139A" w:rsidRDefault="004C31E8" w:rsidP="004C31E8">
      <w:pPr>
        <w:rPr>
          <w:rFonts w:ascii="Helvetica LT Std" w:hAnsi="Helvetica LT Std"/>
        </w:rPr>
      </w:pPr>
      <w:r>
        <w:rPr>
          <w:rFonts w:ascii="Helvetica LT Std" w:hAnsi="Helvetica LT Std"/>
        </w:rPr>
        <w:t xml:space="preserve">Esan beharra daukagu arrazoi politikoak tarteko Mankomunitateko Batzarrean gaudenok ez dugula txostenik egiten; gure iritzia eman egiten dugu, eta iritzi pitinka-pitinka (logikoa den bezala) jasotzen da batzarretako aktetan. Horrek, ordea, ez du esan nahi gaiei buruz arrazoibide, analisi eta argudiorik erabiltzen ez dugunik; izan ere, gai honi buruz ordu askoz hitz egin, eztabaidatu, arrazoitu eta argudiatu izan dugu 2016. urtean zehar. Batzarrak egin izan dira, zeinetan nahi zuen jendeak parte hartu ahal izan baitu, Nafarroako Gobernuko zerbitzu teknikoaren parte-hartzearekin; bilerak egin dira Ebroko Ur Konfederazioarekin, eta abar. </w:t>
      </w:r>
    </w:p>
    <w:p w:rsidR="004C31E8" w:rsidRPr="00A9139A" w:rsidRDefault="004C31E8" w:rsidP="004C31E8">
      <w:pPr>
        <w:rPr>
          <w:rFonts w:ascii="Helvetica LT Std" w:hAnsi="Helvetica LT Std"/>
        </w:rPr>
      </w:pPr>
      <w:r>
        <w:rPr>
          <w:rFonts w:ascii="Helvetica LT Std" w:hAnsi="Helvetica LT Std"/>
        </w:rPr>
        <w:t xml:space="preserve">Horrenbestez, normala da idatziz jasota ez egotea idazkariak aktetan egindako pintzelkadak baizik. Halere, hartu zen erabakia hartzeko arrazoiak egon badaude, eta konklusioetan ikusiko den bezala, munta handikoak, gure iritziz behinik </w:t>
      </w:r>
      <w:proofErr w:type="spellStart"/>
      <w:r>
        <w:rPr>
          <w:rFonts w:ascii="Helvetica LT Std" w:hAnsi="Helvetica LT Std"/>
        </w:rPr>
        <w:t>behin</w:t>
      </w:r>
      <w:proofErr w:type="spellEnd"/>
      <w:r>
        <w:rPr>
          <w:rFonts w:ascii="Helvetica LT Std" w:hAnsi="Helvetica LT Std"/>
        </w:rPr>
        <w:t xml:space="preserve">. </w:t>
      </w:r>
    </w:p>
    <w:p w:rsidR="004C31E8" w:rsidRPr="00A9139A" w:rsidRDefault="004C31E8" w:rsidP="004C31E8">
      <w:pPr>
        <w:rPr>
          <w:rFonts w:ascii="Helvetica LT Std" w:hAnsi="Helvetica LT Std"/>
        </w:rPr>
      </w:pPr>
      <w:r>
        <w:rPr>
          <w:rFonts w:ascii="Helvetica LT Std" w:hAnsi="Helvetica LT Std"/>
        </w:rPr>
        <w:t>Bigarren paragrafoan esaten da Mankomunitateak Ganberari azterlan bat eman diola, ze</w:t>
      </w:r>
      <w:r>
        <w:rPr>
          <w:rFonts w:ascii="Helvetica LT Std" w:hAnsi="Helvetica LT Std"/>
        </w:rPr>
        <w:t>i</w:t>
      </w:r>
      <w:r>
        <w:rPr>
          <w:rFonts w:ascii="Helvetica LT Std" w:hAnsi="Helvetica LT Std"/>
        </w:rPr>
        <w:t>nean baloratzen baitira plan zuzendariaren gaurkotze honek proposatutako hautabideak; izan ere, hartan esaten da errentagarriagoa dela soilik planta batekin funtzionatzea sistema mistoa erabi</w:t>
      </w:r>
      <w:r>
        <w:rPr>
          <w:rFonts w:ascii="Helvetica LT Std" w:hAnsi="Helvetica LT Std"/>
        </w:rPr>
        <w:t>l</w:t>
      </w:r>
      <w:r>
        <w:rPr>
          <w:rFonts w:ascii="Helvetica LT Std" w:hAnsi="Helvetica LT Std"/>
        </w:rPr>
        <w:t xml:space="preserve">tzea baino. Analisi hori 2018rako baizik ez luke balioko, eta lehortea iraun eta behartzen bagaitu bi baliabide horiek % 60an eta % 40an erabiltzera, zeren eta hegoaldeari hornidura ematen hasten garen unetik antzekoa edo merkexeagoa izanen bailitzateke hornidura bi baliabideekin egitea, egin dugun analisian zehazten denez. Erantsita jarri dugu analisi hori. Kualifikazio teknikorik ez dugu, baina uste dugu une honetan bi plantek bere gaitasunarekin topera lan egin behar dutela segundo bakoitzeko beharko diren 200 litroak bermatzeko, eta horretan oinarritutako datuak prestatu ditugu; bada, datu horien arabera, emaitza antzekoa da edo zertxobait erabilera mistoaren aldekoak. (Analisia erantsi dugu). </w:t>
      </w:r>
    </w:p>
    <w:p w:rsidR="004C31E8" w:rsidRPr="00A9139A" w:rsidRDefault="004C31E8" w:rsidP="004C31E8">
      <w:pPr>
        <w:rPr>
          <w:rFonts w:ascii="Helvetica LT Std" w:hAnsi="Helvetica LT Std"/>
        </w:rPr>
      </w:pPr>
      <w:r>
        <w:rPr>
          <w:rFonts w:ascii="Helvetica LT Std" w:hAnsi="Helvetica LT Std"/>
        </w:rPr>
        <w:t>Orrialde berean esaten da kontu-hartzailearen analisiari jarraituz, batzarrak hartutako erab</w:t>
      </w:r>
      <w:r>
        <w:rPr>
          <w:rFonts w:ascii="Helvetica LT Std" w:hAnsi="Helvetica LT Std"/>
        </w:rPr>
        <w:t>a</w:t>
      </w:r>
      <w:r>
        <w:rPr>
          <w:rFonts w:ascii="Helvetica LT Std" w:hAnsi="Helvetica LT Std"/>
        </w:rPr>
        <w:t>kia berekin ekarriko lukeela tarifak % 2,98 handitzea 2017an eta % 5,9, berriz, 2018an, eta Ko</w:t>
      </w:r>
      <w:r>
        <w:rPr>
          <w:rFonts w:ascii="Helvetica LT Std" w:hAnsi="Helvetica LT Std"/>
        </w:rPr>
        <w:t>n</w:t>
      </w:r>
      <w:r>
        <w:rPr>
          <w:rFonts w:ascii="Helvetica LT Std" w:hAnsi="Helvetica LT Std"/>
        </w:rPr>
        <w:lastRenderedPageBreak/>
        <w:t>tuen Ganberak akatsak aurkitu dituela datu horietan, eta igoerek % 2,65ekoa eta 5,24koa izan b</w:t>
      </w:r>
      <w:r>
        <w:rPr>
          <w:rFonts w:ascii="Helvetica LT Std" w:hAnsi="Helvetica LT Std"/>
        </w:rPr>
        <w:t>e</w:t>
      </w:r>
      <w:r>
        <w:rPr>
          <w:rFonts w:ascii="Helvetica LT Std" w:hAnsi="Helvetica LT Std"/>
        </w:rPr>
        <w:t xml:space="preserve">harko dutela. </w:t>
      </w:r>
    </w:p>
    <w:p w:rsidR="004C31E8" w:rsidRPr="00A9139A" w:rsidRDefault="004C31E8" w:rsidP="004C31E8">
      <w:pPr>
        <w:rPr>
          <w:rFonts w:ascii="Helvetica LT Std" w:hAnsi="Helvetica LT Std"/>
        </w:rPr>
      </w:pPr>
      <w:r>
        <w:rPr>
          <w:rFonts w:ascii="Helvetica LT Std" w:hAnsi="Helvetica LT Std"/>
        </w:rPr>
        <w:t xml:space="preserve">Bada, kontuan hartu dituzte Batzarraren erabakiarekin zerikusirik batere ez duten partidak; esate baterako, langileen soldata-igoerak, gastu finantzarioak, inbertsioen amortizazioa... </w:t>
      </w:r>
    </w:p>
    <w:p w:rsidR="004C31E8" w:rsidRPr="00A9139A" w:rsidRDefault="004C31E8" w:rsidP="004C31E8">
      <w:pPr>
        <w:rPr>
          <w:rFonts w:ascii="Helvetica LT Std" w:hAnsi="Helvetica LT Std"/>
        </w:rPr>
      </w:pPr>
      <w:r>
        <w:rPr>
          <w:rFonts w:ascii="Helvetica LT Std" w:hAnsi="Helvetica LT Std"/>
        </w:rPr>
        <w:t>– 25. orrialdean, aipatzen da urtegia beste erabilera batzuetarako mantentzeko aukera atertu beharko zela. Bada, kontua da Nafarroako Gobernuarekin eta Ebroko Ur Konfederazioarekin egindako bileretan, aukera hori iradoki genuenean, alegia baliabide hidrikoa hornidurarako err</w:t>
      </w:r>
      <w:r>
        <w:rPr>
          <w:rFonts w:ascii="Helvetica LT Std" w:hAnsi="Helvetica LT Std"/>
        </w:rPr>
        <w:t>e</w:t>
      </w:r>
      <w:r>
        <w:rPr>
          <w:rFonts w:ascii="Helvetica LT Std" w:hAnsi="Helvetica LT Std"/>
        </w:rPr>
        <w:t>serba gisa mantentzea, baina bitartean kirolerako, aisiarako eta abarretarako erabiliz... aukeretako bat baitzen hori, INORK ERE SEKULA ez digula itxaropen frogagarririk eman beste erabilera h</w:t>
      </w:r>
      <w:r>
        <w:rPr>
          <w:rFonts w:ascii="Helvetica LT Std" w:hAnsi="Helvetica LT Std"/>
        </w:rPr>
        <w:t>o</w:t>
      </w:r>
      <w:r>
        <w:rPr>
          <w:rFonts w:ascii="Helvetica LT Std" w:hAnsi="Helvetica LT Std"/>
        </w:rPr>
        <w:t>riek ontzat emateko aukerari buruz, eta Ebroko Ur Konfederazioaren erantzun bakarra izan zen urtegia mantentzeko kostua gure gain hartu ezean, hustu eginen zutela. Izan ere, Nafarroako G</w:t>
      </w:r>
      <w:r>
        <w:rPr>
          <w:rFonts w:ascii="Helvetica LT Std" w:hAnsi="Helvetica LT Std"/>
        </w:rPr>
        <w:t>o</w:t>
      </w:r>
      <w:r>
        <w:rPr>
          <w:rFonts w:ascii="Helvetica LT Std" w:hAnsi="Helvetica LT Std"/>
        </w:rPr>
        <w:t xml:space="preserve">bernutik, Ekonomia Zirkularraren eta Uraren Zerbitzuko egungo zuzendari </w:t>
      </w:r>
      <w:proofErr w:type="spellStart"/>
      <w:r>
        <w:rPr>
          <w:rFonts w:ascii="Helvetica LT Std" w:hAnsi="Helvetica LT Std"/>
        </w:rPr>
        <w:t>César</w:t>
      </w:r>
      <w:proofErr w:type="spellEnd"/>
      <w:r>
        <w:rPr>
          <w:rFonts w:ascii="Helvetica LT Std" w:hAnsi="Helvetica LT Std"/>
        </w:rPr>
        <w:t xml:space="preserve"> </w:t>
      </w:r>
      <w:proofErr w:type="spellStart"/>
      <w:r>
        <w:rPr>
          <w:rFonts w:ascii="Helvetica LT Std" w:hAnsi="Helvetica LT Std"/>
        </w:rPr>
        <w:t>Pérezek</w:t>
      </w:r>
      <w:proofErr w:type="spellEnd"/>
      <w:r>
        <w:rPr>
          <w:rFonts w:ascii="Helvetica LT Std" w:hAnsi="Helvetica LT Std"/>
        </w:rPr>
        <w:t>, herrit</w:t>
      </w:r>
      <w:r>
        <w:rPr>
          <w:rFonts w:ascii="Helvetica LT Std" w:hAnsi="Helvetica LT Std"/>
        </w:rPr>
        <w:t>a</w:t>
      </w:r>
      <w:r>
        <w:rPr>
          <w:rFonts w:ascii="Helvetica LT Std" w:hAnsi="Helvetica LT Std"/>
        </w:rPr>
        <w:t xml:space="preserve">rrekin 2016ko udazkenean Tafallan egin batzarrean egindako azalpenean, esan zuen komenigarria zela </w:t>
      </w:r>
      <w:proofErr w:type="spellStart"/>
      <w:r>
        <w:rPr>
          <w:rFonts w:ascii="Helvetica LT Std" w:hAnsi="Helvetica LT Std"/>
        </w:rPr>
        <w:t>Mairagako</w:t>
      </w:r>
      <w:proofErr w:type="spellEnd"/>
      <w:r>
        <w:rPr>
          <w:rFonts w:ascii="Helvetica LT Std" w:hAnsi="Helvetica LT Std"/>
        </w:rPr>
        <w:t xml:space="preserve"> urtegiari eustea baliabide hidriko estrategiko gisa. </w:t>
      </w:r>
    </w:p>
    <w:p w:rsidR="004C31E8" w:rsidRPr="0076761E" w:rsidRDefault="004C31E8" w:rsidP="004C31E8">
      <w:pPr>
        <w:rPr>
          <w:rFonts w:ascii="Helvetica LT Std" w:hAnsi="Helvetica LT Std"/>
          <w:i/>
        </w:rPr>
      </w:pPr>
      <w:r>
        <w:rPr>
          <w:rFonts w:ascii="Helvetica LT Std" w:hAnsi="Helvetica LT Std"/>
          <w:i/>
        </w:rPr>
        <w:t>Konklusioak</w:t>
      </w:r>
    </w:p>
    <w:p w:rsidR="004C31E8" w:rsidRPr="0076761E" w:rsidRDefault="004C31E8" w:rsidP="004C31E8">
      <w:pPr>
        <w:rPr>
          <w:rFonts w:ascii="Helvetica LT Std" w:hAnsi="Helvetica LT Std"/>
          <w:i/>
        </w:rPr>
      </w:pPr>
      <w:r>
        <w:rPr>
          <w:rFonts w:ascii="Helvetica LT Std" w:hAnsi="Helvetica LT Std"/>
          <w:i/>
        </w:rPr>
        <w:t xml:space="preserve">1. </w:t>
      </w:r>
      <w:proofErr w:type="spellStart"/>
      <w:r>
        <w:rPr>
          <w:rFonts w:ascii="Helvetica LT Std" w:hAnsi="Helvetica LT Std"/>
          <w:i/>
        </w:rPr>
        <w:t>Mairagako</w:t>
      </w:r>
      <w:proofErr w:type="spellEnd"/>
      <w:r>
        <w:rPr>
          <w:rFonts w:ascii="Helvetica LT Std" w:hAnsi="Helvetica LT Std"/>
          <w:i/>
        </w:rPr>
        <w:t xml:space="preserve"> urtegiari eustea erreserba estrategiko bat da uraren kalitaterako, are gehiago kontuan hartuta litekeena dela Nafarroako Ubidearen bermeak, bere garapen osoan, </w:t>
      </w:r>
      <w:proofErr w:type="spellStart"/>
      <w:r>
        <w:rPr>
          <w:rFonts w:ascii="Helvetica LT Std" w:hAnsi="Helvetica LT Std"/>
          <w:i/>
        </w:rPr>
        <w:t>oso</w:t>
      </w:r>
      <w:proofErr w:type="spellEnd"/>
      <w:r>
        <w:rPr>
          <w:rFonts w:ascii="Helvetica LT Std" w:hAnsi="Helvetica LT Std"/>
          <w:i/>
        </w:rPr>
        <w:t xml:space="preserve"> estuak izatea. Gainera, urtegia eta Olorizko planta eraistearen kostuak handiak izanen lirateke eta ko</w:t>
      </w:r>
      <w:r>
        <w:rPr>
          <w:rFonts w:ascii="Helvetica LT Std" w:hAnsi="Helvetica LT Std"/>
          <w:i/>
        </w:rPr>
        <w:t>n</w:t>
      </w:r>
      <w:r>
        <w:rPr>
          <w:rFonts w:ascii="Helvetica LT Std" w:hAnsi="Helvetica LT Std"/>
          <w:i/>
        </w:rPr>
        <w:t xml:space="preserve">tuan hartu beharrekoak. </w:t>
      </w:r>
    </w:p>
    <w:p w:rsidR="004C31E8" w:rsidRPr="00A9139A" w:rsidRDefault="004C31E8" w:rsidP="004C31E8">
      <w:pPr>
        <w:rPr>
          <w:rFonts w:ascii="Helvetica LT Std" w:hAnsi="Helvetica LT Std"/>
        </w:rPr>
      </w:pPr>
      <w:r>
        <w:rPr>
          <w:rFonts w:ascii="Helvetica LT Std" w:hAnsi="Helvetica LT Std"/>
        </w:rPr>
        <w:t xml:space="preserve">Halaber, interesgarria da nabarmentzea ezen eztabaidetan zehar, egunkarietan argitaratu zela Ubideak % 60 igo behar zituela tarifak, eta horrek eragiten zuela azterlanak muturretik aldatu behar izatea epe laburrean, oraindik ere aldekoago bihurtuz Batzarrak aukeratutako hautabidea. Era berean, aintzat hartu beharra dago presa batek ez duela 30 urteko bizitza erabilgarria, adin horretakoa baita </w:t>
      </w:r>
      <w:proofErr w:type="spellStart"/>
      <w:r>
        <w:rPr>
          <w:rFonts w:ascii="Helvetica LT Std" w:hAnsi="Helvetica LT Std"/>
        </w:rPr>
        <w:t>Mairagako</w:t>
      </w:r>
      <w:proofErr w:type="spellEnd"/>
      <w:r>
        <w:rPr>
          <w:rFonts w:ascii="Helvetica LT Std" w:hAnsi="Helvetica LT Std"/>
        </w:rPr>
        <w:t xml:space="preserve"> presa, baizik eta horren bikoitzarena edo hirukoitzarena; hori dela eta, onartezina da hura hustu edo desmuntatzea bere bizitza erabilgarriaren erdira ere iritsi ez denean. Zarrastelkeria kasu gehiegi ikusi ditugu azken garai hauetan Foru Komunitate honetan, eta ez litz</w:t>
      </w:r>
      <w:r>
        <w:rPr>
          <w:rFonts w:ascii="Helvetica LT Std" w:hAnsi="Helvetica LT Std"/>
        </w:rPr>
        <w:t>a</w:t>
      </w:r>
      <w:r>
        <w:rPr>
          <w:rFonts w:ascii="Helvetica LT Std" w:hAnsi="Helvetica LT Std"/>
        </w:rPr>
        <w:t xml:space="preserve">teke bat gehiago egin beharko. </w:t>
      </w:r>
    </w:p>
    <w:p w:rsidR="004C31E8" w:rsidRPr="00A9139A" w:rsidRDefault="004C31E8" w:rsidP="004C31E8">
      <w:pPr>
        <w:rPr>
          <w:rFonts w:ascii="Helvetica LT Std" w:hAnsi="Helvetica LT Std"/>
        </w:rPr>
      </w:pPr>
      <w:r>
        <w:rPr>
          <w:rFonts w:ascii="Helvetica LT Std" w:hAnsi="Helvetica LT Std"/>
        </w:rPr>
        <w:t>– Kontuan hartu beharrekoa da, halaber, esan zigutenaren arabera urtegiak duen egoera “larria” dela; hori, ordea, ez da sekula demostratu, eta azkenean ez zen egia (egitateek hori er</w:t>
      </w:r>
      <w:r>
        <w:rPr>
          <w:rFonts w:ascii="Helvetica LT Std" w:hAnsi="Helvetica LT Std"/>
        </w:rPr>
        <w:t>a</w:t>
      </w:r>
      <w:r>
        <w:rPr>
          <w:rFonts w:ascii="Helvetica LT Std" w:hAnsi="Helvetica LT Std"/>
        </w:rPr>
        <w:t>kusten dute, bai eta horri buruz egindako bileran Ebroko Ur Konfederazioak adierazitakoak ere). Azken batean, eta Olorizko urtegian bera txukuntzeko eta puntuan jartzeko egindako lanak ikusita, urtegi horrek ez zuen inongo arazo larririk eta bai, ordea, itxura batean, arreta eta mantentze falta kezkagarriak. Bada horren aurrean, hona gure galderak:</w:t>
      </w:r>
    </w:p>
    <w:p w:rsidR="004C31E8" w:rsidRPr="006A7FE0" w:rsidRDefault="004C31E8" w:rsidP="004C31E8">
      <w:pPr>
        <w:pStyle w:val="Prrafodelista"/>
        <w:numPr>
          <w:ilvl w:val="0"/>
          <w:numId w:val="22"/>
        </w:numPr>
        <w:spacing w:after="200" w:line="276" w:lineRule="auto"/>
        <w:jc w:val="left"/>
        <w:rPr>
          <w:rFonts w:ascii="Helvetica LT Std" w:hAnsi="Helvetica LT Std"/>
        </w:rPr>
      </w:pPr>
      <w:r>
        <w:rPr>
          <w:rFonts w:ascii="Helvetica LT Std" w:hAnsi="Helvetica LT Std"/>
        </w:rPr>
        <w:t xml:space="preserve">Nork mantendu behar zuen urtegi hori behar zen moduan? </w:t>
      </w:r>
    </w:p>
    <w:p w:rsidR="004C31E8" w:rsidRPr="006A7FE0" w:rsidRDefault="004C31E8" w:rsidP="004C31E8">
      <w:pPr>
        <w:pStyle w:val="Prrafodelista"/>
        <w:numPr>
          <w:ilvl w:val="0"/>
          <w:numId w:val="22"/>
        </w:numPr>
        <w:spacing w:after="200" w:line="276" w:lineRule="auto"/>
        <w:jc w:val="left"/>
        <w:rPr>
          <w:rFonts w:ascii="Helvetica LT Std" w:hAnsi="Helvetica LT Std"/>
        </w:rPr>
      </w:pPr>
      <w:r>
        <w:rPr>
          <w:rFonts w:ascii="Helvetica LT Std" w:hAnsi="Helvetica LT Std"/>
        </w:rPr>
        <w:t xml:space="preserve">Zer erantzukizun dago Olorizko urtegia behar zen moduan mantendu ez izateagatik? </w:t>
      </w:r>
    </w:p>
    <w:p w:rsidR="004C31E8" w:rsidRPr="00A9139A" w:rsidRDefault="004C31E8" w:rsidP="004C31E8">
      <w:pPr>
        <w:rPr>
          <w:rFonts w:ascii="Helvetica LT Std" w:hAnsi="Helvetica LT Std"/>
        </w:rPr>
      </w:pPr>
      <w:r>
        <w:rPr>
          <w:rFonts w:ascii="Helvetica LT Std" w:hAnsi="Helvetica LT Std"/>
        </w:rPr>
        <w:t>Eta gure argudioarekin jarraituz, azpimarratu beharra daukagu oinarrizko alderdi batzuk b</w:t>
      </w:r>
      <w:r>
        <w:rPr>
          <w:rFonts w:ascii="Helvetica LT Std" w:hAnsi="Helvetica LT Std"/>
        </w:rPr>
        <w:t>a</w:t>
      </w:r>
      <w:r>
        <w:rPr>
          <w:rFonts w:ascii="Helvetica LT Std" w:hAnsi="Helvetica LT Std"/>
        </w:rPr>
        <w:t xml:space="preserve">daudela, zeinak, gure iritziz, ez baitira kontuan hartu txosten tekniko batzuetan; horietako bat izan daiteke baliabide hidriko bat baino gehiago edukitzeak daukan balioa, </w:t>
      </w:r>
      <w:proofErr w:type="spellStart"/>
      <w:r>
        <w:rPr>
          <w:rFonts w:ascii="Helvetica LT Std" w:hAnsi="Helvetica LT Std"/>
        </w:rPr>
        <w:t>atzemanezina</w:t>
      </w:r>
      <w:proofErr w:type="spellEnd"/>
      <w:r>
        <w:rPr>
          <w:rFonts w:ascii="Helvetica LT Std" w:hAnsi="Helvetica LT Std"/>
        </w:rPr>
        <w:t xml:space="preserve"> baino gero eta garrantzitsuagoa, hartara ur edangarriaren hornidura bermatzeko gainerako baliabideek huts egiten dutenean. </w:t>
      </w:r>
    </w:p>
    <w:p w:rsidR="004C31E8" w:rsidRPr="00A9139A" w:rsidRDefault="004C31E8" w:rsidP="004C31E8">
      <w:pPr>
        <w:rPr>
          <w:rFonts w:ascii="Helvetica LT Std" w:hAnsi="Helvetica LT Std"/>
        </w:rPr>
      </w:pPr>
      <w:r>
        <w:rPr>
          <w:rFonts w:ascii="Helvetica LT Std" w:hAnsi="Helvetica LT Std"/>
        </w:rPr>
        <w:t>Ingurumen-balioak ere ez dira kontuan izan; horietako bat da urtegi batek husteak eragin l</w:t>
      </w:r>
      <w:r>
        <w:rPr>
          <w:rFonts w:ascii="Helvetica LT Std" w:hAnsi="Helvetica LT Std"/>
        </w:rPr>
        <w:t>e</w:t>
      </w:r>
      <w:r>
        <w:rPr>
          <w:rFonts w:ascii="Helvetica LT Std" w:hAnsi="Helvetica LT Std"/>
        </w:rPr>
        <w:t xml:space="preserve">zakeena: milaka tona lokatz eta horma ikaragarri bat dauzkan paisaia. Lokatza erretiratu eta eremu hori berreskuratzeak ehunka mila euro kostatuko luke, eta presa desmuntatzeak 1.000.000 euro inguru. Diru hori ez luke Mankomunitateak ordainduko, baina </w:t>
      </w:r>
      <w:proofErr w:type="spellStart"/>
      <w:r>
        <w:rPr>
          <w:rFonts w:ascii="Helvetica LT Std" w:hAnsi="Helvetica LT Std"/>
        </w:rPr>
        <w:t>bai</w:t>
      </w:r>
      <w:proofErr w:type="spellEnd"/>
      <w:r>
        <w:rPr>
          <w:rFonts w:ascii="Helvetica LT Std" w:hAnsi="Helvetica LT Std"/>
        </w:rPr>
        <w:t xml:space="preserve"> diru-kutxa publikoek. Halaber, gai garrantzitsu bat azpimarratu behar dugu, txostenetan kontuan izan ez duguna; hemendik urteb</w:t>
      </w:r>
      <w:r>
        <w:rPr>
          <w:rFonts w:ascii="Helvetica LT Std" w:hAnsi="Helvetica LT Std"/>
        </w:rPr>
        <w:t>e</w:t>
      </w:r>
      <w:r>
        <w:rPr>
          <w:rFonts w:ascii="Helvetica LT Std" w:hAnsi="Helvetica LT Std"/>
        </w:rPr>
        <w:t xml:space="preserve">tera edo urte eta erdira Mankomunitateko hegoaldeko eskualdea hornitzen hasi beharko dugu, eta horrek eskatzen du segundoko 200 litroko emaria edukitzea. Horretarako, urtegia erabili nahi ez bada, La </w:t>
      </w:r>
      <w:proofErr w:type="spellStart"/>
      <w:r>
        <w:rPr>
          <w:rFonts w:ascii="Helvetica LT Std" w:hAnsi="Helvetica LT Std"/>
        </w:rPr>
        <w:t>Pedrerako</w:t>
      </w:r>
      <w:proofErr w:type="spellEnd"/>
      <w:r>
        <w:rPr>
          <w:rFonts w:ascii="Helvetica LT Std" w:hAnsi="Helvetica LT Std"/>
        </w:rPr>
        <w:t xml:space="preserve"> fase berria eraiki beharra dago, eta horrek 1.000.000 euroko kostua du; horr</w:t>
      </w:r>
      <w:r>
        <w:rPr>
          <w:rFonts w:ascii="Helvetica LT Std" w:hAnsi="Helvetica LT Std"/>
        </w:rPr>
        <w:t>e</w:t>
      </w:r>
      <w:r>
        <w:rPr>
          <w:rFonts w:ascii="Helvetica LT Std" w:hAnsi="Helvetica LT Std"/>
        </w:rPr>
        <w:t xml:space="preserve">tatik, % 20 Mankomunitateak hartuko luke bere gain </w:t>
      </w:r>
      <w:proofErr w:type="spellStart"/>
      <w:r>
        <w:rPr>
          <w:rFonts w:ascii="Helvetica LT Std" w:hAnsi="Helvetica LT Std"/>
        </w:rPr>
        <w:t>—hau</w:t>
      </w:r>
      <w:proofErr w:type="spellEnd"/>
      <w:r>
        <w:rPr>
          <w:rFonts w:ascii="Helvetica LT Std" w:hAnsi="Helvetica LT Std"/>
        </w:rPr>
        <w:t xml:space="preserve"> da, urtean 10.000 euro gehi </w:t>
      </w:r>
      <w:proofErr w:type="spellStart"/>
      <w:r>
        <w:rPr>
          <w:rFonts w:ascii="Helvetica LT Std" w:hAnsi="Helvetica LT Std"/>
        </w:rPr>
        <w:t>amortiz</w:t>
      </w:r>
      <w:r>
        <w:rPr>
          <w:rFonts w:ascii="Helvetica LT Std" w:hAnsi="Helvetica LT Std"/>
        </w:rPr>
        <w:t>a</w:t>
      </w:r>
      <w:r>
        <w:rPr>
          <w:rFonts w:ascii="Helvetica LT Std" w:hAnsi="Helvetica LT Std"/>
        </w:rPr>
        <w:t>zioa—</w:t>
      </w:r>
      <w:proofErr w:type="spellEnd"/>
      <w:r>
        <w:rPr>
          <w:rFonts w:ascii="Helvetica LT Std" w:hAnsi="Helvetica LT Std"/>
        </w:rPr>
        <w:t xml:space="preserve">; gainerako % 80a Nafarroako herritar guztiek hartu beharko lukete beren gain. </w:t>
      </w:r>
    </w:p>
    <w:p w:rsidR="004C31E8" w:rsidRPr="00A9139A" w:rsidRDefault="004C31E8" w:rsidP="004C31E8">
      <w:pPr>
        <w:rPr>
          <w:rFonts w:ascii="Helvetica LT Std" w:hAnsi="Helvetica LT Std"/>
        </w:rPr>
      </w:pPr>
      <w:r>
        <w:rPr>
          <w:rFonts w:ascii="Helvetica LT Std" w:hAnsi="Helvetica LT Std"/>
        </w:rPr>
        <w:lastRenderedPageBreak/>
        <w:t xml:space="preserve">Orrialde horretan bertan, aipatzen da </w:t>
      </w:r>
      <w:proofErr w:type="spellStart"/>
      <w:r>
        <w:rPr>
          <w:rFonts w:ascii="Helvetica LT Std" w:hAnsi="Helvetica LT Std"/>
        </w:rPr>
        <w:t>Mairaga</w:t>
      </w:r>
      <w:proofErr w:type="spellEnd"/>
      <w:r>
        <w:rPr>
          <w:rFonts w:ascii="Helvetica LT Std" w:hAnsi="Helvetica LT Std"/>
        </w:rPr>
        <w:t xml:space="preserve"> eta CANASA, La </w:t>
      </w:r>
      <w:proofErr w:type="spellStart"/>
      <w:r>
        <w:rPr>
          <w:rFonts w:ascii="Helvetica LT Std" w:hAnsi="Helvetica LT Std"/>
        </w:rPr>
        <w:t>Pedrera</w:t>
      </w:r>
      <w:proofErr w:type="spellEnd"/>
      <w:r>
        <w:rPr>
          <w:rFonts w:ascii="Helvetica LT Std" w:hAnsi="Helvetica LT Std"/>
        </w:rPr>
        <w:t xml:space="preserve"> larrialdi kasuetan erabiltzeko, aurrera eramaten ari diren negoziazio-prozesuak zalantza bat dakarrela berekin prez</w:t>
      </w:r>
      <w:r>
        <w:rPr>
          <w:rFonts w:ascii="Helvetica LT Std" w:hAnsi="Helvetica LT Std"/>
        </w:rPr>
        <w:t>i</w:t>
      </w:r>
      <w:r>
        <w:rPr>
          <w:rFonts w:ascii="Helvetica LT Std" w:hAnsi="Helvetica LT Std"/>
        </w:rPr>
        <w:t>oari dagokionez. Esan beharra daukagu azaroaren amaieratik badakigula zenbat kobratuko dig</w:t>
      </w:r>
      <w:r>
        <w:rPr>
          <w:rFonts w:ascii="Helvetica LT Std" w:hAnsi="Helvetica LT Std"/>
        </w:rPr>
        <w:t>u</w:t>
      </w:r>
      <w:r>
        <w:rPr>
          <w:rFonts w:ascii="Helvetica LT Std" w:hAnsi="Helvetica LT Std"/>
        </w:rPr>
        <w:t>ten erabiltzen dugun hilabete bakoitzean: urteko kanon estandarraren bi halako zati hamabi; hau da, hilean 13.000 euro inguru, gehi m</w:t>
      </w:r>
      <w:r>
        <w:rPr>
          <w:rFonts w:ascii="Helvetica LT Std" w:hAnsi="Helvetica LT Std"/>
          <w:vertAlign w:val="superscript"/>
        </w:rPr>
        <w:t>3</w:t>
      </w:r>
      <w:r>
        <w:rPr>
          <w:rFonts w:ascii="Helvetica LT Std" w:hAnsi="Helvetica LT Std"/>
        </w:rPr>
        <w:t xml:space="preserve"> estandarraren kostua, 2. orrialdeko lehen paragrafoan a</w:t>
      </w:r>
      <w:r>
        <w:rPr>
          <w:rFonts w:ascii="Helvetica LT Std" w:hAnsi="Helvetica LT Std"/>
        </w:rPr>
        <w:t>u</w:t>
      </w:r>
      <w:r>
        <w:rPr>
          <w:rFonts w:ascii="Helvetica LT Std" w:hAnsi="Helvetica LT Std"/>
        </w:rPr>
        <w:t xml:space="preserve">rrez azaldu dugun bezala. </w:t>
      </w:r>
    </w:p>
    <w:p w:rsidR="004C31E8" w:rsidRPr="00A9139A" w:rsidRDefault="004C31E8" w:rsidP="004C31E8">
      <w:pPr>
        <w:rPr>
          <w:rFonts w:ascii="Helvetica LT Std" w:hAnsi="Helvetica LT Std"/>
        </w:rPr>
      </w:pPr>
      <w:r>
        <w:rPr>
          <w:rFonts w:ascii="Helvetica LT Std" w:hAnsi="Helvetica LT Std"/>
        </w:rPr>
        <w:t xml:space="preserve">Konklusioak: </w:t>
      </w:r>
      <w:proofErr w:type="spellStart"/>
      <w:r>
        <w:rPr>
          <w:rFonts w:ascii="Helvetica LT Std" w:hAnsi="Helvetica LT Std"/>
        </w:rPr>
        <w:t>Konklusioa</w:t>
      </w:r>
      <w:proofErr w:type="spellEnd"/>
      <w:r>
        <w:rPr>
          <w:rFonts w:ascii="Helvetica LT Std" w:hAnsi="Helvetica LT Std"/>
        </w:rPr>
        <w:t xml:space="preserve"> izan daiteke, eta horixe da guk ateratzen duguna, erabakia oso egokia izan zela. Asko hausnartu, analizatu eta argudiatutako erabakia izan da </w:t>
      </w:r>
      <w:proofErr w:type="spellStart"/>
      <w:r>
        <w:rPr>
          <w:rFonts w:ascii="Helvetica LT Std" w:hAnsi="Helvetica LT Std"/>
        </w:rPr>
        <w:t>Mairagako</w:t>
      </w:r>
      <w:proofErr w:type="spellEnd"/>
      <w:r>
        <w:rPr>
          <w:rFonts w:ascii="Helvetica LT Std" w:hAnsi="Helvetica LT Std"/>
        </w:rPr>
        <w:t xml:space="preserve"> Batz</w:t>
      </w:r>
      <w:r>
        <w:rPr>
          <w:rFonts w:ascii="Helvetica LT Std" w:hAnsi="Helvetica LT Std"/>
        </w:rPr>
        <w:t>a</w:t>
      </w:r>
      <w:r>
        <w:rPr>
          <w:rFonts w:ascii="Helvetica LT Std" w:hAnsi="Helvetica LT Std"/>
        </w:rPr>
        <w:t xml:space="preserve">rraren gehiengoak hartu duena, eta besteak </w:t>
      </w:r>
      <w:proofErr w:type="spellStart"/>
      <w:r>
        <w:rPr>
          <w:rFonts w:ascii="Helvetica LT Std" w:hAnsi="Helvetica LT Std"/>
        </w:rPr>
        <w:t>beste</w:t>
      </w:r>
      <w:proofErr w:type="spellEnd"/>
      <w:r>
        <w:rPr>
          <w:rFonts w:ascii="Helvetica LT Std" w:hAnsi="Helvetica LT Std"/>
        </w:rPr>
        <w:t xml:space="preserve"> aukera eman digu Mankomunitatearen diru-kutxari eta, horrenbestez, abonatutako pertsonei, milaka euroren dezena asko aurrezteko (are Kontuen Ganberaren analisiarekin alderatuta ere), eta, gainera, ez dugu baliabide hidriko garrantz</w:t>
      </w:r>
      <w:r>
        <w:rPr>
          <w:rFonts w:ascii="Helvetica LT Std" w:hAnsi="Helvetica LT Std"/>
        </w:rPr>
        <w:t>i</w:t>
      </w:r>
      <w:r>
        <w:rPr>
          <w:rFonts w:ascii="Helvetica LT Std" w:hAnsi="Helvetica LT Std"/>
        </w:rPr>
        <w:t>tsu bat galdu, eskualdean kokaturik dagoena, eta horretan bat datoz Nafarroako Gobernuko tekn</w:t>
      </w:r>
      <w:r>
        <w:rPr>
          <w:rFonts w:ascii="Helvetica LT Std" w:hAnsi="Helvetica LT Std"/>
        </w:rPr>
        <w:t>i</w:t>
      </w:r>
      <w:r>
        <w:rPr>
          <w:rFonts w:ascii="Helvetica LT Std" w:hAnsi="Helvetica LT Std"/>
        </w:rPr>
        <w:t xml:space="preserve">kariak. Horri gehitu behar diogu txosten </w:t>
      </w:r>
      <w:proofErr w:type="spellStart"/>
      <w:r>
        <w:rPr>
          <w:rFonts w:ascii="Helvetica LT Std" w:hAnsi="Helvetica LT Std"/>
        </w:rPr>
        <w:t>tekniko-ekonomikoak</w:t>
      </w:r>
      <w:proofErr w:type="spellEnd"/>
      <w:r>
        <w:rPr>
          <w:rFonts w:ascii="Helvetica LT Std" w:hAnsi="Helvetica LT Std"/>
        </w:rPr>
        <w:t xml:space="preserve"> oso kontuan hartu genituela; izan ere, analisirako tresna garrantzitsuena izan ziren. Halaber, honako hauek izan daitezke konklus</w:t>
      </w:r>
      <w:r>
        <w:rPr>
          <w:rFonts w:ascii="Helvetica LT Std" w:hAnsi="Helvetica LT Std"/>
        </w:rPr>
        <w:t>i</w:t>
      </w:r>
      <w:r>
        <w:rPr>
          <w:rFonts w:ascii="Helvetica LT Std" w:hAnsi="Helvetica LT Std"/>
        </w:rPr>
        <w:t xml:space="preserve">oak, guk ateratzen ditugunak: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Pr>
          <w:rFonts w:ascii="Helvetica LT Std" w:hAnsi="Helvetica LT Std"/>
        </w:rPr>
        <w:t xml:space="preserve">Txosten teknikoak ez dira hutsezinak.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Pr>
          <w:rFonts w:ascii="Helvetica LT Std" w:hAnsi="Helvetica LT Std"/>
        </w:rPr>
        <w:t xml:space="preserve">Ukigarriak ez diren balio batzuk badaude, kontuan hartzen ez direnak.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Pr>
          <w:rFonts w:ascii="Helvetica LT Std" w:hAnsi="Helvetica LT Std"/>
        </w:rPr>
        <w:t xml:space="preserve">Aztertu diren lau txostenen artean, aldeak daude emaitzetan, eta kontraesankorrak ere badira.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Pr>
          <w:rFonts w:ascii="Helvetica LT Std" w:hAnsi="Helvetica LT Std"/>
        </w:rPr>
        <w:t xml:space="preserve">Erabakia hartzeko unean, </w:t>
      </w:r>
      <w:proofErr w:type="spellStart"/>
      <w:r>
        <w:rPr>
          <w:rFonts w:ascii="Helvetica LT Std" w:hAnsi="Helvetica LT Std"/>
        </w:rPr>
        <w:t>CANASAren</w:t>
      </w:r>
      <w:proofErr w:type="spellEnd"/>
      <w:r>
        <w:rPr>
          <w:rFonts w:ascii="Helvetica LT Std" w:hAnsi="Helvetica LT Std"/>
        </w:rPr>
        <w:t xml:space="preserve"> tarifak % 60 igotzea aztertzen ari zen. </w:t>
      </w:r>
    </w:p>
    <w:p w:rsidR="004C31E8" w:rsidRPr="000822E9" w:rsidRDefault="004C31E8" w:rsidP="004C31E8">
      <w:pPr>
        <w:pStyle w:val="Prrafodelista"/>
        <w:numPr>
          <w:ilvl w:val="0"/>
          <w:numId w:val="23"/>
        </w:numPr>
        <w:spacing w:after="200" w:line="276" w:lineRule="auto"/>
        <w:jc w:val="left"/>
        <w:rPr>
          <w:rFonts w:ascii="Helvetica LT Std" w:hAnsi="Helvetica LT Std"/>
        </w:rPr>
      </w:pPr>
      <w:proofErr w:type="spellStart"/>
      <w:r>
        <w:rPr>
          <w:rFonts w:ascii="Helvetica LT Std" w:hAnsi="Helvetica LT Std"/>
        </w:rPr>
        <w:t>Mairagako</w:t>
      </w:r>
      <w:proofErr w:type="spellEnd"/>
      <w:r>
        <w:rPr>
          <w:rFonts w:ascii="Helvetica LT Std" w:hAnsi="Helvetica LT Std"/>
        </w:rPr>
        <w:t xml:space="preserve"> urtegiaren ustiaketaren kostua epe ertainean % 40 txikiagoa izanen litzateke.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Pr>
          <w:rFonts w:ascii="Helvetica LT Std" w:hAnsi="Helvetica LT Std"/>
        </w:rPr>
        <w:t>Ez Nafarroako Gobernuak, ez Ebroko Ur Konfederazioak ez dute nahi izan urtegia usti</w:t>
      </w:r>
      <w:r>
        <w:rPr>
          <w:rFonts w:ascii="Helvetica LT Std" w:hAnsi="Helvetica LT Std"/>
        </w:rPr>
        <w:t>a</w:t>
      </w:r>
      <w:r>
        <w:rPr>
          <w:rFonts w:ascii="Helvetica LT Std" w:hAnsi="Helvetica LT Std"/>
        </w:rPr>
        <w:t xml:space="preserve">tzearen kostua beren gain hartu,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Pr>
          <w:rFonts w:ascii="Helvetica LT Std" w:hAnsi="Helvetica LT Std"/>
        </w:rPr>
        <w:t xml:space="preserve">hura baliabide hidriko estrategiko gisa edukitzeko, bitartean beste erabilera batzuetarako erabiliz: turismoa, aisia...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Pr>
          <w:rFonts w:ascii="Helvetica LT Std" w:hAnsi="Helvetica LT Std"/>
        </w:rPr>
        <w:t xml:space="preserve">Baliabide hidriko estrategiko bati eutsi zaio.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Pr>
          <w:rFonts w:ascii="Helvetica LT Std" w:hAnsi="Helvetica LT Std"/>
        </w:rPr>
        <w:t xml:space="preserve">Aurretik bizitza erabilgarri luzea duen presa bat hustea eta eraistea saihestu da.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Pr>
          <w:rFonts w:ascii="Helvetica LT Std" w:hAnsi="Helvetica LT Std"/>
        </w:rPr>
        <w:t xml:space="preserve">La </w:t>
      </w:r>
      <w:proofErr w:type="spellStart"/>
      <w:r>
        <w:rPr>
          <w:rFonts w:ascii="Helvetica LT Std" w:hAnsi="Helvetica LT Std"/>
        </w:rPr>
        <w:t>Pedrerako</w:t>
      </w:r>
      <w:proofErr w:type="spellEnd"/>
      <w:r>
        <w:rPr>
          <w:rFonts w:ascii="Helvetica LT Std" w:hAnsi="Helvetica LT Std"/>
        </w:rPr>
        <w:t xml:space="preserve"> bigarren fasearen berehalako eraikitzea saihestu da (1.000.000 euro). </w:t>
      </w:r>
    </w:p>
    <w:p w:rsidR="004C31E8" w:rsidRPr="000822E9" w:rsidRDefault="004C31E8" w:rsidP="004C31E8">
      <w:pPr>
        <w:pStyle w:val="Prrafodelista"/>
        <w:numPr>
          <w:ilvl w:val="0"/>
          <w:numId w:val="23"/>
        </w:numPr>
        <w:spacing w:after="200" w:line="276" w:lineRule="auto"/>
        <w:jc w:val="left"/>
        <w:rPr>
          <w:rFonts w:ascii="Helvetica LT Std" w:hAnsi="Helvetica LT Std"/>
        </w:rPr>
      </w:pPr>
      <w:r>
        <w:rPr>
          <w:rFonts w:ascii="Helvetica LT Std" w:hAnsi="Helvetica LT Std"/>
        </w:rPr>
        <w:t xml:space="preserve">Ingurumen-arazo bat saihestu da, kostu izugarri handikoa, urtegia ez hustearekin eta presa ez eraistearekin. </w:t>
      </w:r>
    </w:p>
    <w:p w:rsidR="004C31E8" w:rsidRPr="00A9139A" w:rsidRDefault="004C31E8" w:rsidP="004C31E8">
      <w:pPr>
        <w:rPr>
          <w:rFonts w:ascii="Helvetica LT Std" w:hAnsi="Helvetica LT Std"/>
        </w:rPr>
      </w:pPr>
      <w:r>
        <w:rPr>
          <w:rFonts w:ascii="Helvetica LT Std" w:hAnsi="Helvetica LT Std"/>
        </w:rPr>
        <w:t xml:space="preserve">Nolanahi ere, funtzionatzen ari garen bezala funtzionatzea zer edo zer garestiagoa izateko kasuan ere </w:t>
      </w:r>
      <w:proofErr w:type="spellStart"/>
      <w:r>
        <w:rPr>
          <w:rFonts w:ascii="Helvetica LT Std" w:hAnsi="Helvetica LT Std"/>
        </w:rPr>
        <w:t>—eta</w:t>
      </w:r>
      <w:proofErr w:type="spellEnd"/>
      <w:r>
        <w:rPr>
          <w:rFonts w:ascii="Helvetica LT Std" w:hAnsi="Helvetica LT Std"/>
        </w:rPr>
        <w:t xml:space="preserve"> uste dugu erakutsi dugula </w:t>
      </w:r>
      <w:proofErr w:type="spellStart"/>
      <w:r>
        <w:rPr>
          <w:rFonts w:ascii="Helvetica LT Std" w:hAnsi="Helvetica LT Std"/>
        </w:rPr>
        <w:t>ezetz—</w:t>
      </w:r>
      <w:proofErr w:type="spellEnd"/>
      <w:r>
        <w:rPr>
          <w:rFonts w:ascii="Helvetica LT Std" w:hAnsi="Helvetica LT Std"/>
        </w:rPr>
        <w:t xml:space="preserve">, milioika euroko aurrekontu baten barruan hainbesteko garrantzia duen erabaki bat hartzerakoan, kontuan hartu beharreko faktore ugarirekin, hautabideen artean urteko 28.000 euroko aldeak edo are horren bi halako ere diren aldeak egotea ez da, gure ustez, nahikoa arrazoi hautabide baten alde edo bestearen alde egiteko. </w:t>
      </w:r>
    </w:p>
    <w:p w:rsidR="004C31E8" w:rsidRPr="00A9139A" w:rsidRDefault="004C31E8" w:rsidP="004C31E8">
      <w:pPr>
        <w:rPr>
          <w:rFonts w:ascii="Helvetica LT Std" w:hAnsi="Helvetica LT Std"/>
        </w:rPr>
      </w:pPr>
      <w:r>
        <w:rPr>
          <w:rFonts w:ascii="Helvetica LT Std" w:hAnsi="Helvetica LT Std"/>
        </w:rPr>
        <w:t xml:space="preserve">Gure erabakiaren ondorioz tasen balizko igoera bat gertatzeari buruzko kezkari dagokionez, esan behar dugu 2016an uraren tasak % 2 jaitsi zirela, 2017an prezioari eutsi ziotela, eta 2018an ere ez direla igo. Halakorik ezin izanen genuen egin zerbitzu teknikoen gomendioei jarraitu izan bagenie. Gainera, Mankomunitateak kontuak oso saneatuta dauzka, zeren eta 2017ko urtarrilaren 1ean 1.336.975 </w:t>
      </w:r>
      <w:proofErr w:type="spellStart"/>
      <w:r>
        <w:rPr>
          <w:rFonts w:ascii="Helvetica LT Std" w:hAnsi="Helvetica LT Std"/>
        </w:rPr>
        <w:t>€-ko</w:t>
      </w:r>
      <w:proofErr w:type="spellEnd"/>
      <w:r>
        <w:rPr>
          <w:rFonts w:ascii="Helvetica LT Std" w:hAnsi="Helvetica LT Std"/>
        </w:rPr>
        <w:t xml:space="preserve"> diruzaintzako </w:t>
      </w:r>
      <w:proofErr w:type="spellStart"/>
      <w:r>
        <w:rPr>
          <w:rFonts w:ascii="Helvetica LT Std" w:hAnsi="Helvetica LT Std"/>
        </w:rPr>
        <w:t>gerakina</w:t>
      </w:r>
      <w:proofErr w:type="spellEnd"/>
      <w:r>
        <w:rPr>
          <w:rFonts w:ascii="Helvetica LT Std" w:hAnsi="Helvetica LT Std"/>
        </w:rPr>
        <w:t xml:space="preserve"> baitu; horretatik % 70 inguru (935.882 </w:t>
      </w:r>
      <w:proofErr w:type="spellStart"/>
      <w:r>
        <w:rPr>
          <w:rFonts w:ascii="Helvetica LT Std" w:hAnsi="Helvetica LT Std"/>
        </w:rPr>
        <w:t>€)</w:t>
      </w:r>
      <w:proofErr w:type="spellEnd"/>
      <w:r>
        <w:rPr>
          <w:rFonts w:ascii="Helvetica LT Std" w:hAnsi="Helvetica LT Std"/>
        </w:rPr>
        <w:t xml:space="preserve"> Uraren Ziklo Integralaren atalari dagozkio. </w:t>
      </w:r>
    </w:p>
    <w:p w:rsidR="004C31E8" w:rsidRPr="00A9139A" w:rsidRDefault="004C31E8" w:rsidP="004C31E8">
      <w:pPr>
        <w:rPr>
          <w:rFonts w:ascii="Helvetica LT Std" w:hAnsi="Helvetica LT Std"/>
        </w:rPr>
      </w:pPr>
      <w:r>
        <w:rPr>
          <w:rFonts w:ascii="Helvetica LT Std" w:hAnsi="Helvetica LT Std"/>
        </w:rPr>
        <w:t>Tafallan, 2017ko abenduan.</w:t>
      </w:r>
    </w:p>
    <w:p w:rsidR="004C31E8" w:rsidRPr="00A9139A" w:rsidRDefault="004C31E8" w:rsidP="004C31E8">
      <w:pPr>
        <w:rPr>
          <w:rFonts w:ascii="Helvetica LT Std" w:hAnsi="Helvetica LT Std"/>
        </w:rPr>
      </w:pPr>
      <w:r>
        <w:rPr>
          <w:rFonts w:ascii="Helvetica LT Std" w:hAnsi="Helvetica LT Std"/>
        </w:rPr>
        <w:t xml:space="preserve">Pedro </w:t>
      </w:r>
      <w:proofErr w:type="spellStart"/>
      <w:r>
        <w:rPr>
          <w:rFonts w:ascii="Helvetica LT Std" w:hAnsi="Helvetica LT Std"/>
        </w:rPr>
        <w:t>Leralta</w:t>
      </w:r>
      <w:proofErr w:type="spellEnd"/>
      <w:r>
        <w:rPr>
          <w:rFonts w:ascii="Helvetica LT Std" w:hAnsi="Helvetica LT Std"/>
        </w:rPr>
        <w:t xml:space="preserve"> </w:t>
      </w:r>
      <w:proofErr w:type="spellStart"/>
      <w:r>
        <w:rPr>
          <w:rFonts w:ascii="Helvetica LT Std" w:hAnsi="Helvetica LT Std"/>
        </w:rPr>
        <w:t>Piñán</w:t>
      </w:r>
      <w:proofErr w:type="spellEnd"/>
      <w:r>
        <w:rPr>
          <w:rFonts w:ascii="Helvetica LT Std" w:hAnsi="Helvetica LT Std"/>
        </w:rPr>
        <w:t xml:space="preserve"> (Lehendakaria) </w:t>
      </w:r>
    </w:p>
    <w:p w:rsidR="004C31E8" w:rsidRPr="00A9139A" w:rsidRDefault="004C31E8" w:rsidP="004C31E8">
      <w:pPr>
        <w:rPr>
          <w:rFonts w:ascii="Helvetica LT Std" w:hAnsi="Helvetica LT Std"/>
        </w:rPr>
      </w:pPr>
      <w:r>
        <w:rPr>
          <w:rFonts w:ascii="Helvetica LT Std" w:hAnsi="Helvetica LT Std"/>
        </w:rPr>
        <w:t xml:space="preserve">Bere izenean eta bi lehendakariordeen izenean. Javier </w:t>
      </w:r>
      <w:proofErr w:type="spellStart"/>
      <w:r>
        <w:rPr>
          <w:rFonts w:ascii="Helvetica LT Std" w:hAnsi="Helvetica LT Std"/>
        </w:rPr>
        <w:t>lgal</w:t>
      </w:r>
      <w:proofErr w:type="spellEnd"/>
      <w:r>
        <w:rPr>
          <w:rFonts w:ascii="Helvetica LT Std" w:hAnsi="Helvetica LT Std"/>
        </w:rPr>
        <w:t xml:space="preserve"> </w:t>
      </w:r>
      <w:proofErr w:type="spellStart"/>
      <w:r>
        <w:rPr>
          <w:rFonts w:ascii="Helvetica LT Std" w:hAnsi="Helvetica LT Std"/>
        </w:rPr>
        <w:t>lguaz</w:t>
      </w:r>
      <w:proofErr w:type="spellEnd"/>
      <w:r>
        <w:rPr>
          <w:rFonts w:ascii="Helvetica LT Std" w:hAnsi="Helvetica LT Std"/>
        </w:rPr>
        <w:t xml:space="preserve"> eta Juan Carlos Castillo Ezpeleta. </w:t>
      </w:r>
    </w:p>
    <w:p w:rsidR="004C31E8" w:rsidRDefault="004C31E8" w:rsidP="004C31E8">
      <w:pPr>
        <w:rPr>
          <w:rFonts w:ascii="Helvetica LT Std" w:hAnsi="Helvetica LT Std"/>
        </w:rPr>
      </w:pPr>
    </w:p>
    <w:p w:rsidR="004C31E8" w:rsidRDefault="004C31E8" w:rsidP="004C31E8">
      <w:pPr>
        <w:rPr>
          <w:rFonts w:ascii="Helvetica LT Std" w:hAnsi="Helvetica LT Std"/>
        </w:rPr>
      </w:pPr>
    </w:p>
    <w:p w:rsidR="004C31E8" w:rsidRPr="00A9139A" w:rsidRDefault="004C31E8" w:rsidP="004C31E8">
      <w:pPr>
        <w:rPr>
          <w:rFonts w:ascii="Helvetica LT Std" w:hAnsi="Helvetica LT Std"/>
        </w:rPr>
      </w:pPr>
      <w:r>
        <w:rPr>
          <w:rFonts w:ascii="Helvetica LT Std" w:hAnsi="Helvetica LT Std"/>
        </w:rPr>
        <w:lastRenderedPageBreak/>
        <w:t xml:space="preserve">Landa Garapeneko, Ingurumeneko eta Toki Administrazioko Departamentuak aurkeztutako alegazioak. </w:t>
      </w:r>
    </w:p>
    <w:p w:rsidR="004C31E8" w:rsidRPr="00A9139A" w:rsidRDefault="004C31E8" w:rsidP="004C31E8">
      <w:pPr>
        <w:rPr>
          <w:rFonts w:ascii="Helvetica LT Std" w:hAnsi="Helvetica LT Std"/>
        </w:rPr>
      </w:pPr>
      <w:r>
        <w:rPr>
          <w:rFonts w:ascii="Helvetica LT Std" w:hAnsi="Helvetica LT Std"/>
        </w:rPr>
        <w:t>Landa Garapeneko, Ingurumeneko eta Toki Administrazioko Departamentuaren egitura o</w:t>
      </w:r>
      <w:r>
        <w:rPr>
          <w:rFonts w:ascii="Helvetica LT Std" w:hAnsi="Helvetica LT Std"/>
        </w:rPr>
        <w:t>r</w:t>
      </w:r>
      <w:r>
        <w:rPr>
          <w:rFonts w:ascii="Helvetica LT Std" w:hAnsi="Helvetica LT Std"/>
        </w:rPr>
        <w:t>ganikoa onesten duen irailaren 21eko 78/2016 Foru Dekretuak ezartzen du Ekonomia Zirkularraren eta Uraren Zerbitzuaren eskumenen artean dagoela baliabide hidrikoak eta haien kalitatea eb</w:t>
      </w:r>
      <w:r>
        <w:rPr>
          <w:rFonts w:ascii="Helvetica LT Std" w:hAnsi="Helvetica LT Std"/>
        </w:rPr>
        <w:t>a</w:t>
      </w:r>
      <w:r>
        <w:rPr>
          <w:rFonts w:ascii="Helvetica LT Std" w:hAnsi="Helvetica LT Std"/>
        </w:rPr>
        <w:t>luatu eta planifikatzea, bai eta honako hau ere: ekonomia zirkularraren arloan zeharkako ekintza, azterlan eta planak koordinatzea eta horietan laguntza ematea, eta Nafarroako Foru Komunitateko kutsaduraren prebentzioa, ura, airea, zarata, hondakinak, energia eta klima-aldaketa bezalako a</w:t>
      </w:r>
      <w:r>
        <w:rPr>
          <w:rFonts w:ascii="Helvetica LT Std" w:hAnsi="Helvetica LT Std"/>
        </w:rPr>
        <w:t>r</w:t>
      </w:r>
      <w:r>
        <w:rPr>
          <w:rFonts w:ascii="Helvetica LT Std" w:hAnsi="Helvetica LT Std"/>
        </w:rPr>
        <w:t xml:space="preserve">loetan. </w:t>
      </w:r>
    </w:p>
    <w:p w:rsidR="004C31E8" w:rsidRPr="00A9139A" w:rsidRDefault="004C31E8" w:rsidP="004C31E8">
      <w:pPr>
        <w:rPr>
          <w:rFonts w:ascii="Helvetica LT Std" w:hAnsi="Helvetica LT Std"/>
        </w:rPr>
      </w:pPr>
      <w:r>
        <w:rPr>
          <w:rFonts w:ascii="Helvetica LT Std" w:hAnsi="Helvetica LT Std"/>
        </w:rPr>
        <w:t>Kontuen Ganberak igorri duen “</w:t>
      </w:r>
      <w:proofErr w:type="spellStart"/>
      <w:r>
        <w:rPr>
          <w:rFonts w:ascii="Helvetica LT Std" w:hAnsi="Helvetica LT Std"/>
        </w:rPr>
        <w:t>Mairagako</w:t>
      </w:r>
      <w:proofErr w:type="spellEnd"/>
      <w:r>
        <w:rPr>
          <w:rFonts w:ascii="Helvetica LT Std" w:hAnsi="Helvetica LT Std"/>
        </w:rPr>
        <w:t xml:space="preserve"> Mankomunitatean uraren goi horniduraren si</w:t>
      </w:r>
      <w:r>
        <w:rPr>
          <w:rFonts w:ascii="Helvetica LT Std" w:hAnsi="Helvetica LT Std"/>
        </w:rPr>
        <w:t>s</w:t>
      </w:r>
      <w:r>
        <w:rPr>
          <w:rFonts w:ascii="Helvetica LT Std" w:hAnsi="Helvetica LT Std"/>
        </w:rPr>
        <w:t xml:space="preserve">tema hautatzeko behin-behineko txostena” dela eta, zerbitzu honen eskumen-arloaren txostena egiten dut, IV. apartatuari dagokionez. Konklusioak eta gomendioak: </w:t>
      </w:r>
    </w:p>
    <w:p w:rsidR="004C31E8" w:rsidRPr="00A9139A" w:rsidRDefault="004C31E8" w:rsidP="004C31E8">
      <w:pPr>
        <w:rPr>
          <w:rFonts w:ascii="Helvetica LT Std" w:hAnsi="Helvetica LT Std"/>
        </w:rPr>
      </w:pPr>
      <w:r>
        <w:rPr>
          <w:rFonts w:ascii="Helvetica LT Std" w:hAnsi="Helvetica LT Std"/>
        </w:rPr>
        <w:t>1.- Uraren goi horniduraren plan zuzendaria (</w:t>
      </w:r>
      <w:proofErr w:type="spellStart"/>
      <w:r>
        <w:rPr>
          <w:rFonts w:ascii="Helvetica LT Std" w:hAnsi="Helvetica LT Std"/>
        </w:rPr>
        <w:t>Mairaga</w:t>
      </w:r>
      <w:proofErr w:type="spellEnd"/>
      <w:r>
        <w:rPr>
          <w:rFonts w:ascii="Helvetica LT Std" w:hAnsi="Helvetica LT Std"/>
        </w:rPr>
        <w:t xml:space="preserve">) </w:t>
      </w:r>
    </w:p>
    <w:p w:rsidR="004C31E8" w:rsidRPr="00A9139A" w:rsidRDefault="004C31E8" w:rsidP="004C31E8">
      <w:pPr>
        <w:rPr>
          <w:rFonts w:ascii="Helvetica LT Std" w:hAnsi="Helvetica LT Std"/>
        </w:rPr>
      </w:pPr>
      <w:r>
        <w:rPr>
          <w:rFonts w:ascii="Helvetica LT Std" w:hAnsi="Helvetica LT Std"/>
        </w:rPr>
        <w:t>Kontuan hartu beharra dago plan zuzendariek etorkizuneko denbora-horizonte batzuetan eskariak izanen duten egoerari buruzko aurreikuspen bat jasotzen dutela, bai eta hornidura hori erdiesteko behar diren azpiegiturena ere. Askotan, eskariaren kudeaketen inguruko egiturazko neurriak izan daitezke; esate baterako sareetan inbertsioak egitea galerak gutxitzeko. Hala eta guztiz ere, 2016an hartutako erabakiak tarteko egoera partzial bati erantzuten dio. 3. puntuan k</w:t>
      </w:r>
      <w:r>
        <w:rPr>
          <w:rFonts w:ascii="Helvetica LT Std" w:hAnsi="Helvetica LT Std"/>
        </w:rPr>
        <w:t>o</w:t>
      </w:r>
      <w:r>
        <w:rPr>
          <w:rFonts w:ascii="Helvetica LT Std" w:hAnsi="Helvetica LT Std"/>
        </w:rPr>
        <w:t>mentatuko da hori. Nolanahi ere, 1989ko plan zuzendarian jasotako hautabideak iturri bakarra d</w:t>
      </w:r>
      <w:r>
        <w:rPr>
          <w:rFonts w:ascii="Helvetica LT Std" w:hAnsi="Helvetica LT Std"/>
        </w:rPr>
        <w:t>e</w:t>
      </w:r>
      <w:r>
        <w:rPr>
          <w:rFonts w:ascii="Helvetica LT Std" w:hAnsi="Helvetica LT Std"/>
        </w:rPr>
        <w:t xml:space="preserve">terminatzen zuen, </w:t>
      </w:r>
      <w:proofErr w:type="spellStart"/>
      <w:r>
        <w:rPr>
          <w:rFonts w:ascii="Helvetica LT Std" w:hAnsi="Helvetica LT Std"/>
        </w:rPr>
        <w:t>Mairagako</w:t>
      </w:r>
      <w:proofErr w:type="spellEnd"/>
      <w:r>
        <w:rPr>
          <w:rFonts w:ascii="Helvetica LT Std" w:hAnsi="Helvetica LT Std"/>
        </w:rPr>
        <w:t xml:space="preserve"> urtegitik hasita. Litekeena da horretarako presaren handitze bat b</w:t>
      </w:r>
      <w:r>
        <w:rPr>
          <w:rFonts w:ascii="Helvetica LT Std" w:hAnsi="Helvetica LT Std"/>
        </w:rPr>
        <w:t>e</w:t>
      </w:r>
      <w:r>
        <w:rPr>
          <w:rFonts w:ascii="Helvetica LT Std" w:hAnsi="Helvetica LT Std"/>
        </w:rPr>
        <w:t>har izatea eta inguruetan dagoen Zenborain ibaiko arrotik ura eraman behar izatea. Geroztik, 2007ko aldaketa batek Nafarroako Ubidea ezartzen zuen iturri bakar gisa. Halere, Kontuen Ganb</w:t>
      </w:r>
      <w:r>
        <w:rPr>
          <w:rFonts w:ascii="Helvetica LT Std" w:hAnsi="Helvetica LT Std"/>
        </w:rPr>
        <w:t>e</w:t>
      </w:r>
      <w:r>
        <w:rPr>
          <w:rFonts w:ascii="Helvetica LT Std" w:hAnsi="Helvetica LT Std"/>
        </w:rPr>
        <w:t xml:space="preserve">raren txostenean esaten den bezala, hiri erabilerako uraren ziklo integralaren plan zuzendariaren zirriborroak, hemendik gutxira jendaurreko informazioan jarriko denak, jasotzen du bai hornidura bakarra izatea Nafarroako Ubidetik, bai </w:t>
      </w:r>
      <w:proofErr w:type="spellStart"/>
      <w:r>
        <w:rPr>
          <w:rFonts w:ascii="Helvetica LT Std" w:hAnsi="Helvetica LT Std"/>
        </w:rPr>
        <w:t>Mairagako</w:t>
      </w:r>
      <w:proofErr w:type="spellEnd"/>
      <w:r>
        <w:rPr>
          <w:rFonts w:ascii="Helvetica LT Std" w:hAnsi="Helvetica LT Std"/>
        </w:rPr>
        <w:t xml:space="preserve"> urtegiaren eta Nafarroako Ubidearen erabilera konbinatua, zerbitzua dela-eta 2024rako eta 2030erako ezarritako helburuak betetzeko. Aintzat hartu diren eskariak Mankomunitate osoari etorkizuneko horizonteetan egokituko zaizkionak dira, eta ez soilik </w:t>
      </w:r>
      <w:proofErr w:type="spellStart"/>
      <w:r>
        <w:rPr>
          <w:rFonts w:ascii="Helvetica LT Std" w:hAnsi="Helvetica LT Std"/>
        </w:rPr>
        <w:t>Mairagako</w:t>
      </w:r>
      <w:proofErr w:type="spellEnd"/>
      <w:r>
        <w:rPr>
          <w:rFonts w:ascii="Helvetica LT Std" w:hAnsi="Helvetica LT Std"/>
        </w:rPr>
        <w:t xml:space="preserve"> presak, </w:t>
      </w:r>
      <w:proofErr w:type="spellStart"/>
      <w:r>
        <w:rPr>
          <w:rFonts w:ascii="Helvetica LT Std" w:hAnsi="Helvetica LT Std"/>
        </w:rPr>
        <w:t>Eskalgo</w:t>
      </w:r>
      <w:proofErr w:type="spellEnd"/>
      <w:r>
        <w:rPr>
          <w:rFonts w:ascii="Helvetica LT Std" w:hAnsi="Helvetica LT Std"/>
        </w:rPr>
        <w:t xml:space="preserve"> putzuek eta Artederretako iturburuek guztira ematen duten urteko 1,9 hm3-ko hornidurari dagokiona.  Bi hautabideen kostuak antzekoak dira, baina merkeena </w:t>
      </w:r>
      <w:proofErr w:type="spellStart"/>
      <w:r>
        <w:rPr>
          <w:rFonts w:ascii="Helvetica LT Std" w:hAnsi="Helvetica LT Std"/>
        </w:rPr>
        <w:t>Mairagako</w:t>
      </w:r>
      <w:proofErr w:type="spellEnd"/>
      <w:r>
        <w:rPr>
          <w:rFonts w:ascii="Helvetica LT Std" w:hAnsi="Helvetica LT Std"/>
        </w:rPr>
        <w:t xml:space="preserve"> urtegia eta Nafarroako Ubidea batera erabiltzeko hautabidearena da. </w:t>
      </w:r>
    </w:p>
    <w:p w:rsidR="004C31E8" w:rsidRPr="00A9139A" w:rsidRDefault="004C31E8" w:rsidP="004C31E8">
      <w:pPr>
        <w:rPr>
          <w:rFonts w:ascii="Helvetica LT Std" w:hAnsi="Helvetica LT Std"/>
        </w:rPr>
      </w:pPr>
      <w:r>
        <w:rPr>
          <w:rFonts w:ascii="Helvetica LT Std" w:hAnsi="Helvetica LT Std"/>
        </w:rPr>
        <w:t>Plan zuzendarian jasotakoak agindu-indarra izateari dagokionez, Toki Azpiegituren Zerb</w:t>
      </w:r>
      <w:r>
        <w:rPr>
          <w:rFonts w:ascii="Helvetica LT Std" w:hAnsi="Helvetica LT Std"/>
        </w:rPr>
        <w:t>i</w:t>
      </w:r>
      <w:r>
        <w:rPr>
          <w:rFonts w:ascii="Helvetica LT Std" w:hAnsi="Helvetica LT Std"/>
        </w:rPr>
        <w:t>tzuak, zeina arloan eskuduna baita, xehetasunez informatu ahalko du, baina hiri erabilerako uraren ziklo integralaren plan zuzendariaren aipatutako zirriborroak bere sarreran dio “Nafarroako Horn</w:t>
      </w:r>
      <w:r>
        <w:rPr>
          <w:rFonts w:ascii="Helvetica LT Std" w:hAnsi="Helvetica LT Std"/>
        </w:rPr>
        <w:t>i</w:t>
      </w:r>
      <w:r>
        <w:rPr>
          <w:rFonts w:ascii="Helvetica LT Std" w:hAnsi="Helvetica LT Std"/>
        </w:rPr>
        <w:t xml:space="preserve">duraren Plan Zuzendaria 1988koa dela, orduan idatzi baitzen dokumentu hori, baina ez dagoela jasota hari onespen formala eman zaionik. Data horretatik aurrera, Horniduraren Plan Zuzendaria gaurkotu egin da, baina ez modu formalean”. </w:t>
      </w:r>
    </w:p>
    <w:p w:rsidR="004C31E8" w:rsidRPr="00A9139A" w:rsidRDefault="004C31E8" w:rsidP="004C31E8">
      <w:pPr>
        <w:rPr>
          <w:rFonts w:ascii="Helvetica LT Std" w:hAnsi="Helvetica LT Std"/>
        </w:rPr>
      </w:pPr>
      <w:r>
        <w:rPr>
          <w:rFonts w:ascii="Helvetica LT Std" w:hAnsi="Helvetica LT Std"/>
        </w:rPr>
        <w:t>Horniduraren Plan Zuzendariaz gainera, ulertu beharra dago urak funtsezko zeregin bat d</w:t>
      </w:r>
      <w:r>
        <w:rPr>
          <w:rFonts w:ascii="Helvetica LT Std" w:hAnsi="Helvetica LT Std"/>
        </w:rPr>
        <w:t>u</w:t>
      </w:r>
      <w:r>
        <w:rPr>
          <w:rFonts w:ascii="Helvetica LT Std" w:hAnsi="Helvetica LT Std"/>
        </w:rPr>
        <w:t>ela ekonomian eta gizartean, eta bere ugaritasuna gorabehera, hura eskuratzeko dauden zailtas</w:t>
      </w:r>
      <w:r>
        <w:rPr>
          <w:rFonts w:ascii="Helvetica LT Std" w:hAnsi="Helvetica LT Std"/>
        </w:rPr>
        <w:t>u</w:t>
      </w:r>
      <w:r>
        <w:rPr>
          <w:rFonts w:ascii="Helvetica LT Std" w:hAnsi="Helvetica LT Std"/>
        </w:rPr>
        <w:t>nak direla eta, baliabide eskas baten gisara hartu beharra dagoela, eta aldi berean funtsezko b</w:t>
      </w:r>
      <w:r>
        <w:rPr>
          <w:rFonts w:ascii="Helvetica LT Std" w:hAnsi="Helvetica LT Std"/>
        </w:rPr>
        <w:t>a</w:t>
      </w:r>
      <w:r>
        <w:rPr>
          <w:rFonts w:ascii="Helvetica LT Std" w:hAnsi="Helvetica LT Std"/>
        </w:rPr>
        <w:t xml:space="preserve">liabide bat dela gako gisa hartzen diren hainbat sektoretarako; honako hauetarako, besteak </w:t>
      </w:r>
      <w:proofErr w:type="spellStart"/>
      <w:r>
        <w:rPr>
          <w:rFonts w:ascii="Helvetica LT Std" w:hAnsi="Helvetica LT Std"/>
        </w:rPr>
        <w:t>beste</w:t>
      </w:r>
      <w:proofErr w:type="spellEnd"/>
      <w:r>
        <w:rPr>
          <w:rFonts w:ascii="Helvetica LT Std" w:hAnsi="Helvetica LT Std"/>
        </w:rPr>
        <w:t>: nekazaritza, industria, energia, hiri garapena eta natur baliabideen kontserbazioa. Izan ere, sektore desberdinetatik heldu diren eskari ugariek sortutako gatazkak direla eta, uraren politika ingur</w:t>
      </w:r>
      <w:r>
        <w:rPr>
          <w:rFonts w:ascii="Helvetica LT Std" w:hAnsi="Helvetica LT Std"/>
        </w:rPr>
        <w:t>u</w:t>
      </w:r>
      <w:r>
        <w:rPr>
          <w:rFonts w:ascii="Helvetica LT Std" w:hAnsi="Helvetica LT Std"/>
        </w:rPr>
        <w:t>mena zaintzeko politika estrategikoenetako bat da. Eta horri dagokionez, azpiegitura hidrauliko bat hura amortizatzeko aldia baino lehen abandonatzea Nafarroako Gobernuaren barruko plangintza orokorraren esparruan hartu beharko litzateke, eta Ebroko Barrutiko Planean jaso beharko litz</w:t>
      </w:r>
      <w:r>
        <w:rPr>
          <w:rFonts w:ascii="Helvetica LT Std" w:hAnsi="Helvetica LT Std"/>
        </w:rPr>
        <w:t>a</w:t>
      </w:r>
      <w:r>
        <w:rPr>
          <w:rFonts w:ascii="Helvetica LT Std" w:hAnsi="Helvetica LT Std"/>
        </w:rPr>
        <w:t>teke; izan ere, plan horren hurrengo berrikuspena 2021ean eginen da. Eta are gehiago kontuan hartzen badugu kalitatezko ur bati buruz ari garela, mineralizazio arinekoa (konduktibitatearen b</w:t>
      </w:r>
      <w:r>
        <w:rPr>
          <w:rFonts w:ascii="Helvetica LT Std" w:hAnsi="Helvetica LT Std"/>
        </w:rPr>
        <w:t>a</w:t>
      </w:r>
      <w:r>
        <w:rPr>
          <w:rFonts w:ascii="Helvetica LT Std" w:hAnsi="Helvetica LT Std"/>
        </w:rPr>
        <w:t xml:space="preserve">tez besteko balioa 400 </w:t>
      </w:r>
      <w:proofErr w:type="spellStart"/>
      <w:r>
        <w:rPr>
          <w:rFonts w:ascii="Helvetica LT Std" w:hAnsi="Helvetica LT Std"/>
        </w:rPr>
        <w:t>microS</w:t>
      </w:r>
      <w:proofErr w:type="spellEnd"/>
      <w:r>
        <w:rPr>
          <w:rFonts w:ascii="Helvetica LT Std" w:hAnsi="Helvetica LT Std"/>
        </w:rPr>
        <w:t xml:space="preserve">/cm ingurukoa da), nitrato-kontzentrazio oso txikia duena (2 </w:t>
      </w:r>
      <w:proofErr w:type="spellStart"/>
      <w:r>
        <w:rPr>
          <w:rFonts w:ascii="Helvetica LT Std" w:hAnsi="Helvetica LT Std"/>
        </w:rPr>
        <w:t>mg/l)</w:t>
      </w:r>
      <w:proofErr w:type="spellEnd"/>
      <w:r>
        <w:rPr>
          <w:rFonts w:ascii="Helvetica LT Std" w:hAnsi="Helvetica LT Std"/>
        </w:rPr>
        <w:t>, eta berdin gertatzen dela beste kutsatzaile batzuen kontzentrazioekin: amonioa, nitritoak eta fosf</w:t>
      </w:r>
      <w:r>
        <w:rPr>
          <w:rFonts w:ascii="Helvetica LT Std" w:hAnsi="Helvetica LT Std"/>
        </w:rPr>
        <w:t>a</w:t>
      </w:r>
      <w:r>
        <w:rPr>
          <w:rFonts w:ascii="Helvetica LT Std" w:hAnsi="Helvetica LT Std"/>
        </w:rPr>
        <w:t xml:space="preserve">toak; halaber, analizatutako </w:t>
      </w:r>
      <w:proofErr w:type="spellStart"/>
      <w:r>
        <w:rPr>
          <w:rFonts w:ascii="Helvetica LT Std" w:hAnsi="Helvetica LT Std"/>
        </w:rPr>
        <w:t>plagizidetatik</w:t>
      </w:r>
      <w:proofErr w:type="spellEnd"/>
      <w:r>
        <w:rPr>
          <w:rFonts w:ascii="Helvetica LT Std" w:hAnsi="Helvetica LT Std"/>
        </w:rPr>
        <w:t xml:space="preserve"> bat ere ez da detektatu. Halere, urak 20º F-ko gogort</w:t>
      </w:r>
      <w:r>
        <w:rPr>
          <w:rFonts w:ascii="Helvetica LT Std" w:hAnsi="Helvetica LT Std"/>
        </w:rPr>
        <w:t>a</w:t>
      </w:r>
      <w:r>
        <w:rPr>
          <w:rFonts w:ascii="Helvetica LT Std" w:hAnsi="Helvetica LT Std"/>
        </w:rPr>
        <w:t xml:space="preserve">suna da, ertaina beraz, Itoizkoa baino handiagoa baina </w:t>
      </w:r>
      <w:proofErr w:type="spellStart"/>
      <w:r>
        <w:rPr>
          <w:rFonts w:ascii="Helvetica LT Std" w:hAnsi="Helvetica LT Std"/>
        </w:rPr>
        <w:t>Eskalgo</w:t>
      </w:r>
      <w:proofErr w:type="spellEnd"/>
      <w:r>
        <w:rPr>
          <w:rFonts w:ascii="Helvetica LT Std" w:hAnsi="Helvetica LT Std"/>
        </w:rPr>
        <w:t xml:space="preserve"> putzuetan dagoena baino txiki</w:t>
      </w:r>
      <w:r>
        <w:rPr>
          <w:rFonts w:ascii="Helvetica LT Std" w:hAnsi="Helvetica LT Std"/>
        </w:rPr>
        <w:t>a</w:t>
      </w:r>
      <w:r>
        <w:rPr>
          <w:rFonts w:ascii="Helvetica LT Std" w:hAnsi="Helvetica LT Std"/>
        </w:rPr>
        <w:t>goa; azken ur hori gogor gisa sailkatzen da, 55º F-ko batez bestekoarekin, mineralizazio naba</w:t>
      </w:r>
      <w:r>
        <w:rPr>
          <w:rFonts w:ascii="Helvetica LT Std" w:hAnsi="Helvetica LT Std"/>
        </w:rPr>
        <w:t>r</w:t>
      </w:r>
      <w:r>
        <w:rPr>
          <w:rFonts w:ascii="Helvetica LT Std" w:hAnsi="Helvetica LT Std"/>
        </w:rPr>
        <w:lastRenderedPageBreak/>
        <w:t xml:space="preserve">mena du, batez beste 1.000 </w:t>
      </w:r>
      <w:proofErr w:type="spellStart"/>
      <w:r>
        <w:rPr>
          <w:rFonts w:ascii="Helvetica LT Std" w:hAnsi="Helvetica LT Std"/>
        </w:rPr>
        <w:t>microS</w:t>
      </w:r>
      <w:proofErr w:type="spellEnd"/>
      <w:r>
        <w:rPr>
          <w:rFonts w:ascii="Helvetica LT Std" w:hAnsi="Helvetica LT Std"/>
        </w:rPr>
        <w:t xml:space="preserve">/cm, eta nitratoen batez besteko kontzentrazioa 50 </w:t>
      </w:r>
      <w:proofErr w:type="spellStart"/>
      <w:r>
        <w:rPr>
          <w:rFonts w:ascii="Helvetica LT Std" w:hAnsi="Helvetica LT Std"/>
        </w:rPr>
        <w:t>mg/l</w:t>
      </w:r>
      <w:proofErr w:type="spellEnd"/>
      <w:r>
        <w:rPr>
          <w:rFonts w:ascii="Helvetica LT Std" w:hAnsi="Helvetica LT Std"/>
        </w:rPr>
        <w:t xml:space="preserve"> baino zertxobait handiagoa da, eta horixe da, hain zuzen, hornidurarako urek bete beharreko muga; eta, hala eta guztiz ere, Artederretako iturburuekin batera, Mankomunitateko zerbitzu teknikoek prop</w:t>
      </w:r>
      <w:r>
        <w:rPr>
          <w:rFonts w:ascii="Helvetica LT Std" w:hAnsi="Helvetica LT Std"/>
        </w:rPr>
        <w:t>o</w:t>
      </w:r>
      <w:r>
        <w:rPr>
          <w:rFonts w:ascii="Helvetica LT Std" w:hAnsi="Helvetica LT Std"/>
        </w:rPr>
        <w:t xml:space="preserve">satutako 2. hautabidean mantentzea planteatzen da. </w:t>
      </w:r>
    </w:p>
    <w:p w:rsidR="004C31E8" w:rsidRPr="00A9139A" w:rsidRDefault="004C31E8" w:rsidP="004C31E8">
      <w:pPr>
        <w:rPr>
          <w:rFonts w:ascii="Helvetica LT Std" w:hAnsi="Helvetica LT Std"/>
        </w:rPr>
      </w:pPr>
      <w:r>
        <w:rPr>
          <w:rFonts w:ascii="Helvetica LT Std" w:hAnsi="Helvetica LT Std"/>
        </w:rPr>
        <w:t>Nafarroako Ubidearen hornidura-bermeei dagokienez, Itoizko urtegiaren proiektuak 635,08 hm</w:t>
      </w:r>
      <w:r>
        <w:rPr>
          <w:rFonts w:ascii="Helvetica LT Std" w:hAnsi="Helvetica LT Std"/>
          <w:vertAlign w:val="superscript"/>
        </w:rPr>
        <w:t>3</w:t>
      </w:r>
      <w:r>
        <w:rPr>
          <w:rFonts w:ascii="Helvetica LT Std" w:hAnsi="Helvetica LT Std"/>
        </w:rPr>
        <w:t>-ko (1961-1983 seriea) urteko batez besteko ekarpen bat zenbatesten zuen, araubide natur</w:t>
      </w:r>
      <w:r>
        <w:rPr>
          <w:rFonts w:ascii="Helvetica LT Std" w:hAnsi="Helvetica LT Std"/>
        </w:rPr>
        <w:t>a</w:t>
      </w:r>
      <w:r>
        <w:rPr>
          <w:rFonts w:ascii="Helvetica LT Std" w:hAnsi="Helvetica LT Std"/>
        </w:rPr>
        <w:t>lean, Itoizko presan. Hala eta guztiz ere, eskura dauzkagun urteko datuek 537,58 hm</w:t>
      </w:r>
      <w:r>
        <w:rPr>
          <w:rFonts w:ascii="Helvetica LT Std" w:hAnsi="Helvetica LT Std"/>
          <w:vertAlign w:val="superscript"/>
        </w:rPr>
        <w:t>3</w:t>
      </w:r>
      <w:r>
        <w:rPr>
          <w:rFonts w:ascii="Helvetica LT Std" w:hAnsi="Helvetica LT Std"/>
        </w:rPr>
        <w:t>-ko (1940/41 eta 2006/07 bitarteko seriea) urteko batez besteko ekarpena zenbatesteko bidea ematen dute. S</w:t>
      </w:r>
      <w:r>
        <w:rPr>
          <w:rFonts w:ascii="Helvetica LT Std" w:hAnsi="Helvetica LT Std"/>
        </w:rPr>
        <w:t>e</w:t>
      </w:r>
      <w:r>
        <w:rPr>
          <w:rFonts w:ascii="Helvetica LT Std" w:hAnsi="Helvetica LT Std"/>
        </w:rPr>
        <w:t>riearen luzapenak XX. mendeko bi aldi lehorrenak hartzen ditu (1942-52 urteak eta 1984-95 u</w:t>
      </w:r>
      <w:r>
        <w:rPr>
          <w:rFonts w:ascii="Helvetica LT Std" w:hAnsi="Helvetica LT Std"/>
        </w:rPr>
        <w:t>r</w:t>
      </w:r>
      <w:r>
        <w:rPr>
          <w:rFonts w:ascii="Helvetica LT Std" w:hAnsi="Helvetica LT Std"/>
        </w:rPr>
        <w:t>teak), bai eta XXI. mendearen hasierako lehorteak ere, eta horrek % 15,35eko gutxitzea dakar proiektuaren ekarpenarekiko. 2002an Ebroko Ur Konfederazioan izapidetutako emakida-proiektuan, Nafarroako Ubideko uraren Itoizko urtegiaren bitartezko emakida urteko 400 hm</w:t>
      </w:r>
      <w:r>
        <w:rPr>
          <w:rFonts w:ascii="Helvetica LT Std" w:hAnsi="Helvetica LT Std"/>
          <w:vertAlign w:val="superscript"/>
        </w:rPr>
        <w:t>3</w:t>
      </w:r>
      <w:r>
        <w:rPr>
          <w:rFonts w:ascii="Helvetica LT Std" w:hAnsi="Helvetica LT Std"/>
        </w:rPr>
        <w:t>-koa da, honelaxe modulatuak: 340 hm</w:t>
      </w:r>
      <w:r>
        <w:rPr>
          <w:rFonts w:ascii="Helvetica LT Std" w:hAnsi="Helvetica LT Std"/>
          <w:vertAlign w:val="superscript"/>
        </w:rPr>
        <w:t>3</w:t>
      </w:r>
      <w:r>
        <w:rPr>
          <w:rFonts w:ascii="Helvetica LT Std" w:hAnsi="Helvetica LT Std"/>
        </w:rPr>
        <w:t xml:space="preserve"> ureztaketarako eta 60 hm</w:t>
      </w:r>
      <w:r>
        <w:rPr>
          <w:rFonts w:ascii="Helvetica LT Std" w:hAnsi="Helvetica LT Std"/>
          <w:vertAlign w:val="superscript"/>
        </w:rPr>
        <w:t>3</w:t>
      </w:r>
      <w:r>
        <w:rPr>
          <w:rFonts w:ascii="Helvetica LT Std" w:hAnsi="Helvetica LT Std"/>
        </w:rPr>
        <w:t xml:space="preserve"> hornidurarako; halere, 2004an, emakidaren ebazpenak bestelako zenbateko batzuk aipatzen ditu, urteko 76,06 hm</w:t>
      </w:r>
      <w:r>
        <w:rPr>
          <w:rFonts w:ascii="Helvetica LT Std" w:hAnsi="Helvetica LT Std"/>
          <w:vertAlign w:val="superscript"/>
        </w:rPr>
        <w:t>3</w:t>
      </w:r>
      <w:r>
        <w:rPr>
          <w:rFonts w:ascii="Helvetica LT Std" w:hAnsi="Helvetica LT Std"/>
        </w:rPr>
        <w:t>-ko kopuruar</w:t>
      </w:r>
      <w:r>
        <w:rPr>
          <w:rFonts w:ascii="Helvetica LT Std" w:hAnsi="Helvetica LT Std"/>
        </w:rPr>
        <w:t>e</w:t>
      </w:r>
      <w:r>
        <w:rPr>
          <w:rFonts w:ascii="Helvetica LT Std" w:hAnsi="Helvetica LT Std"/>
        </w:rPr>
        <w:t>kin herriei eta industriari ur-hornidura emateko. Horrek esan nahi du proiektuan jada berme oso eskasak daudela aurreikusitako eskarietarako, eta ekarpena batez beste % 15,35 jaitsi dela, eta eskarien guztizkoa ematen den unean etorkizunean arazoak sortu ahalko direla (esate baterako, seriearen gutxienekoa, 184 hm</w:t>
      </w:r>
      <w:r>
        <w:rPr>
          <w:rFonts w:ascii="Helvetica LT Std" w:hAnsi="Helvetica LT Std"/>
          <w:vertAlign w:val="superscript"/>
        </w:rPr>
        <w:t>3</w:t>
      </w:r>
      <w:r>
        <w:rPr>
          <w:rFonts w:ascii="Helvetica LT Std" w:hAnsi="Helvetica LT Std"/>
        </w:rPr>
        <w:t xml:space="preserve"> 1948/49 urtean, eta ondoz ondoko bi urtetan izandako ekarpenak: 274,34 hm</w:t>
      </w:r>
      <w:r>
        <w:rPr>
          <w:rFonts w:ascii="Helvetica LT Std" w:hAnsi="Helvetica LT Std"/>
          <w:vertAlign w:val="superscript"/>
        </w:rPr>
        <w:t>3</w:t>
      </w:r>
      <w:r>
        <w:rPr>
          <w:rFonts w:ascii="Helvetica LT Std" w:hAnsi="Helvetica LT Std"/>
        </w:rPr>
        <w:t xml:space="preserve"> eta 283,37 hm</w:t>
      </w:r>
      <w:r>
        <w:rPr>
          <w:rFonts w:ascii="Helvetica LT Std" w:hAnsi="Helvetica LT Std"/>
          <w:vertAlign w:val="superscript"/>
        </w:rPr>
        <w:t>3</w:t>
      </w:r>
      <w:r>
        <w:rPr>
          <w:rFonts w:ascii="Helvetica LT Std" w:hAnsi="Helvetica LT Std"/>
        </w:rPr>
        <w:t xml:space="preserve"> 1988/89 eta 1989/90 urteetan); horrenbestez, urteko 1 eta 2 hm</w:t>
      </w:r>
      <w:r>
        <w:rPr>
          <w:rFonts w:ascii="Helvetica LT Std" w:hAnsi="Helvetica LT Std"/>
          <w:vertAlign w:val="superscript"/>
        </w:rPr>
        <w:t>3</w:t>
      </w:r>
      <w:r>
        <w:rPr>
          <w:rFonts w:ascii="Helvetica LT Std" w:hAnsi="Helvetica LT Std"/>
        </w:rPr>
        <w:t xml:space="preserve"> bita</w:t>
      </w:r>
      <w:r>
        <w:rPr>
          <w:rFonts w:ascii="Helvetica LT Std" w:hAnsi="Helvetica LT Std"/>
        </w:rPr>
        <w:t>r</w:t>
      </w:r>
      <w:r>
        <w:rPr>
          <w:rFonts w:ascii="Helvetica LT Std" w:hAnsi="Helvetica LT Std"/>
        </w:rPr>
        <w:t xml:space="preserve">teko hornidura-erreserba, zeina baita </w:t>
      </w:r>
      <w:proofErr w:type="spellStart"/>
      <w:r>
        <w:rPr>
          <w:rFonts w:ascii="Helvetica LT Std" w:hAnsi="Helvetica LT Std"/>
        </w:rPr>
        <w:t>Mairagako</w:t>
      </w:r>
      <w:proofErr w:type="spellEnd"/>
      <w:r>
        <w:rPr>
          <w:rFonts w:ascii="Helvetica LT Std" w:hAnsi="Helvetica LT Std"/>
        </w:rPr>
        <w:t xml:space="preserve"> urtegiarena, aintzat hartzeko moduko erreserba estrategiko bat da. Gogoeta horiek txosten hau sinatzen duenak azaldu zituen Tafallan 2016ko maiatzaren 11n egindako informazio batzarrean. </w:t>
      </w:r>
    </w:p>
    <w:p w:rsidR="004C31E8" w:rsidRPr="00A9139A" w:rsidRDefault="004C31E8" w:rsidP="004C31E8">
      <w:pPr>
        <w:rPr>
          <w:rFonts w:ascii="Helvetica LT Std" w:hAnsi="Helvetica LT Std"/>
        </w:rPr>
      </w:pPr>
      <w:r>
        <w:rPr>
          <w:rFonts w:ascii="Helvetica LT Std" w:hAnsi="Helvetica LT Std"/>
        </w:rPr>
        <w:t xml:space="preserve">2. Arlo teknikoaren txostenak </w:t>
      </w:r>
    </w:p>
    <w:p w:rsidR="004C31E8" w:rsidRPr="00A9139A" w:rsidRDefault="004C31E8" w:rsidP="004C31E8">
      <w:pPr>
        <w:rPr>
          <w:rFonts w:ascii="Helvetica LT Std" w:hAnsi="Helvetica LT Std"/>
        </w:rPr>
      </w:pPr>
      <w:r>
        <w:rPr>
          <w:rFonts w:ascii="Helvetica LT Std" w:hAnsi="Helvetica LT Std"/>
        </w:rPr>
        <w:t xml:space="preserve">Adierazi beharra dago zerbitzu honetan ez daudela arlo teknikoaren txosten osoak, Kontuen Ganberaren txostenean aipatzen direnak, baina </w:t>
      </w:r>
      <w:proofErr w:type="spellStart"/>
      <w:r>
        <w:rPr>
          <w:rFonts w:ascii="Helvetica LT Std" w:hAnsi="Helvetica LT Std"/>
        </w:rPr>
        <w:t>bai</w:t>
      </w:r>
      <w:proofErr w:type="spellEnd"/>
      <w:r>
        <w:rPr>
          <w:rFonts w:ascii="Helvetica LT Std" w:hAnsi="Helvetica LT Std"/>
        </w:rPr>
        <w:t xml:space="preserve"> eranskinetako taulak, zeinak </w:t>
      </w:r>
      <w:proofErr w:type="spellStart"/>
      <w:r>
        <w:rPr>
          <w:rFonts w:ascii="Helvetica LT Std" w:hAnsi="Helvetica LT Std"/>
        </w:rPr>
        <w:t>Mairagako</w:t>
      </w:r>
      <w:proofErr w:type="spellEnd"/>
      <w:r>
        <w:rPr>
          <w:rFonts w:ascii="Helvetica LT Std" w:hAnsi="Helvetica LT Std"/>
        </w:rPr>
        <w:t xml:space="preserve"> Ma</w:t>
      </w:r>
      <w:r>
        <w:rPr>
          <w:rFonts w:ascii="Helvetica LT Std" w:hAnsi="Helvetica LT Std"/>
        </w:rPr>
        <w:t>n</w:t>
      </w:r>
      <w:r>
        <w:rPr>
          <w:rFonts w:ascii="Helvetica LT Std" w:hAnsi="Helvetica LT Std"/>
        </w:rPr>
        <w:t xml:space="preserve">komunitateak igorri baitzizkion Departamentuari. Hori dela eta, kostu unitario xehakaturik ez denez ezagutzen, ezin dira berretsi ez Mankomunitateko arlo teknikoaren txosteneko kalkuluak, ez eta Kontuen Ganberak egindako </w:t>
      </w:r>
      <w:proofErr w:type="spellStart"/>
      <w:r>
        <w:rPr>
          <w:rFonts w:ascii="Helvetica LT Std" w:hAnsi="Helvetica LT Std"/>
        </w:rPr>
        <w:t>birkalkuluak</w:t>
      </w:r>
      <w:proofErr w:type="spellEnd"/>
      <w:r>
        <w:rPr>
          <w:rFonts w:ascii="Helvetica LT Std" w:hAnsi="Helvetica LT Std"/>
        </w:rPr>
        <w:t xml:space="preserve"> ere, baina informazioa eman dezakegu erabilitako irizp</w:t>
      </w:r>
      <w:r>
        <w:rPr>
          <w:rFonts w:ascii="Helvetica LT Std" w:hAnsi="Helvetica LT Std"/>
        </w:rPr>
        <w:t>i</w:t>
      </w:r>
      <w:r>
        <w:rPr>
          <w:rFonts w:ascii="Helvetica LT Std" w:hAnsi="Helvetica LT Std"/>
        </w:rPr>
        <w:t xml:space="preserve">deei eta metodologiari buruz. </w:t>
      </w:r>
    </w:p>
    <w:p w:rsidR="004C31E8" w:rsidRPr="00A9139A" w:rsidRDefault="004C31E8" w:rsidP="004C31E8">
      <w:pPr>
        <w:rPr>
          <w:rFonts w:ascii="Helvetica LT Std" w:hAnsi="Helvetica LT Std"/>
        </w:rPr>
      </w:pPr>
      <w:r>
        <w:rPr>
          <w:rFonts w:ascii="Helvetica LT Std" w:hAnsi="Helvetica LT Std"/>
        </w:rPr>
        <w:t xml:space="preserve">1. hautabidearen kasuan, La </w:t>
      </w:r>
      <w:proofErr w:type="spellStart"/>
      <w:r>
        <w:rPr>
          <w:rFonts w:ascii="Helvetica LT Std" w:hAnsi="Helvetica LT Std"/>
        </w:rPr>
        <w:t>Pedrerako</w:t>
      </w:r>
      <w:proofErr w:type="spellEnd"/>
      <w:r>
        <w:rPr>
          <w:rFonts w:ascii="Helvetica LT Std" w:hAnsi="Helvetica LT Std"/>
        </w:rPr>
        <w:t xml:space="preserve"> </w:t>
      </w:r>
      <w:proofErr w:type="spellStart"/>
      <w:r>
        <w:rPr>
          <w:rFonts w:ascii="Helvetica LT Std" w:hAnsi="Helvetica LT Std"/>
        </w:rPr>
        <w:t>EUTEaren</w:t>
      </w:r>
      <w:proofErr w:type="spellEnd"/>
      <w:r>
        <w:rPr>
          <w:rFonts w:ascii="Helvetica LT Std" w:hAnsi="Helvetica LT Std"/>
        </w:rPr>
        <w:t xml:space="preserve"> kostuaren zati bat zenbatetsitako kanon bati lotuta dago, urtean 86.220 eurokoa, segundoko 100 l-ko etorkizuneko erabileretarako eskub</w:t>
      </w:r>
      <w:r>
        <w:rPr>
          <w:rFonts w:ascii="Helvetica LT Std" w:hAnsi="Helvetica LT Std"/>
        </w:rPr>
        <w:t>i</w:t>
      </w:r>
      <w:r>
        <w:rPr>
          <w:rFonts w:ascii="Helvetica LT Std" w:hAnsi="Helvetica LT Std"/>
        </w:rPr>
        <w:t>dearen truke; bada, kanon hori birnegoziatu egin beharko litzateke baldin eta soilik larrialdi kasu</w:t>
      </w:r>
      <w:r>
        <w:rPr>
          <w:rFonts w:ascii="Helvetica LT Std" w:hAnsi="Helvetica LT Std"/>
        </w:rPr>
        <w:t>e</w:t>
      </w:r>
      <w:r>
        <w:rPr>
          <w:rFonts w:ascii="Helvetica LT Std" w:hAnsi="Helvetica LT Std"/>
        </w:rPr>
        <w:t xml:space="preserve">tan erabiltzekoa bada, urte honen amaieran gertatu den bezala, Nafarroa osoan eta bereziki Ebroko ardatzean izan den lehortearen ondorioz. </w:t>
      </w:r>
    </w:p>
    <w:p w:rsidR="004C31E8" w:rsidRPr="00A9139A" w:rsidRDefault="004C31E8" w:rsidP="004C31E8">
      <w:pPr>
        <w:rPr>
          <w:rFonts w:ascii="Helvetica LT Std" w:hAnsi="Helvetica LT Std"/>
        </w:rPr>
      </w:pPr>
      <w:r>
        <w:rPr>
          <w:rFonts w:ascii="Helvetica LT Std" w:hAnsi="Helvetica LT Std"/>
        </w:rPr>
        <w:t>Jotzen dugu zuzena dela Kontuen Ganberak aplikatutako zuhurtziaren printzipioa, alegia, u</w:t>
      </w:r>
      <w:r>
        <w:rPr>
          <w:rFonts w:ascii="Helvetica LT Std" w:hAnsi="Helvetica LT Std"/>
        </w:rPr>
        <w:t>r</w:t>
      </w:r>
      <w:r>
        <w:rPr>
          <w:rFonts w:ascii="Helvetica LT Std" w:hAnsi="Helvetica LT Std"/>
        </w:rPr>
        <w:t>tegiaren kanona aintzat hartutako hautabide guztietan egoztea, zeren eta Nafarroako Gobernuaren konpromisorik ez baitago kanon hori guztiz edo partzialki bere gain hartzekoa, ez eta presaren tit</w:t>
      </w:r>
      <w:r>
        <w:rPr>
          <w:rFonts w:ascii="Helvetica LT Std" w:hAnsi="Helvetica LT Std"/>
        </w:rPr>
        <w:t>u</w:t>
      </w:r>
      <w:r>
        <w:rPr>
          <w:rFonts w:ascii="Helvetica LT Std" w:hAnsi="Helvetica LT Std"/>
        </w:rPr>
        <w:t xml:space="preserve">larrarena ere, Ebroko Ur Konfederazioarena, erabiltzaile bakarrak mantentze-kanona ordaintzeari uzteari buruzkoa, gutxienez ere erabilera eskatzen duen erabiltzaile berri bat topatu arte. </w:t>
      </w:r>
    </w:p>
    <w:p w:rsidR="004C31E8" w:rsidRPr="00A9139A" w:rsidRDefault="004C31E8" w:rsidP="004C31E8">
      <w:pPr>
        <w:rPr>
          <w:rFonts w:ascii="Helvetica LT Std" w:hAnsi="Helvetica LT Std"/>
        </w:rPr>
      </w:pPr>
      <w:r>
        <w:rPr>
          <w:rFonts w:ascii="Helvetica LT Std" w:hAnsi="Helvetica LT Std"/>
        </w:rPr>
        <w:t xml:space="preserve">Aitzitik, langile-kostuak gutxitzeko irizpidea, 2. hautabidekoa, Olorizko plantari esleituta egon beharko luketen 5 langileri egotzi beharreko kostua kenduz eta langile bakarra utziz La </w:t>
      </w:r>
      <w:proofErr w:type="spellStart"/>
      <w:r>
        <w:rPr>
          <w:rFonts w:ascii="Helvetica LT Std" w:hAnsi="Helvetica LT Std"/>
        </w:rPr>
        <w:t>Pedrerako</w:t>
      </w:r>
      <w:proofErr w:type="spellEnd"/>
      <w:r>
        <w:rPr>
          <w:rFonts w:ascii="Helvetica LT Std" w:hAnsi="Helvetica LT Std"/>
        </w:rPr>
        <w:t xml:space="preserve"> plantarako, segurtasunaren ezaren aldean gerta liteke, zeren eta litekeena da Mankomunitatearen txosten teknikoak langileen beharrak jasotzea ez soilik plantarako baizik eta hornidura-sistemarako, eta horrela matxurei, aurreikusi diren ponpatze berriei eta abarrei aurre egin ahal iz</w:t>
      </w:r>
      <w:r>
        <w:rPr>
          <w:rFonts w:ascii="Helvetica LT Std" w:hAnsi="Helvetica LT Std"/>
        </w:rPr>
        <w:t>a</w:t>
      </w:r>
      <w:r>
        <w:rPr>
          <w:rFonts w:ascii="Helvetica LT Std" w:hAnsi="Helvetica LT Std"/>
        </w:rPr>
        <w:t xml:space="preserve">tea. </w:t>
      </w:r>
    </w:p>
    <w:p w:rsidR="004C31E8" w:rsidRPr="00A9139A" w:rsidRDefault="004C31E8" w:rsidP="004C31E8">
      <w:pPr>
        <w:rPr>
          <w:rFonts w:ascii="Helvetica LT Std" w:hAnsi="Helvetica LT Std"/>
        </w:rPr>
      </w:pPr>
      <w:r>
        <w:rPr>
          <w:rFonts w:ascii="Helvetica LT Std" w:hAnsi="Helvetica LT Std"/>
        </w:rPr>
        <w:t>2. hautabideko langile-kostuak hurbilago baldin badaude Mankomunitateko arlo teknikoak egindako kalkuluetatik eta urtegiko kanona ezin bada saihestu, 2. hautabidearen kostuak 0,34 euro/m</w:t>
      </w:r>
      <w:r>
        <w:rPr>
          <w:rFonts w:ascii="Helvetica LT Std" w:hAnsi="Helvetica LT Std"/>
          <w:vertAlign w:val="superscript"/>
        </w:rPr>
        <w:t>3</w:t>
      </w:r>
      <w:r>
        <w:rPr>
          <w:rFonts w:ascii="Helvetica LT Std" w:hAnsi="Helvetica LT Std"/>
        </w:rPr>
        <w:t xml:space="preserve"> izanen dira, 1. hautabidekoak baino handiagoak. </w:t>
      </w:r>
    </w:p>
    <w:p w:rsidR="004C31E8" w:rsidRPr="00A9139A" w:rsidRDefault="004C31E8" w:rsidP="004C31E8">
      <w:pPr>
        <w:rPr>
          <w:rFonts w:ascii="Helvetica LT Std" w:hAnsi="Helvetica LT Std"/>
        </w:rPr>
      </w:pPr>
      <w:r>
        <w:rPr>
          <w:rFonts w:ascii="Helvetica LT Std" w:hAnsi="Helvetica LT Std"/>
        </w:rPr>
        <w:t xml:space="preserve">2. hautabidean ez da kontuan hartu, ezta ere, ezen </w:t>
      </w:r>
      <w:proofErr w:type="spellStart"/>
      <w:r>
        <w:rPr>
          <w:rFonts w:ascii="Helvetica LT Std" w:hAnsi="Helvetica LT Std"/>
        </w:rPr>
        <w:t>Mairagako</w:t>
      </w:r>
      <w:proofErr w:type="spellEnd"/>
      <w:r>
        <w:rPr>
          <w:rFonts w:ascii="Helvetica LT Std" w:hAnsi="Helvetica LT Std"/>
        </w:rPr>
        <w:t xml:space="preserve"> urtegiaren erabiltzailerik ez egotekotan, presa eraistearen kostua ordaindu beharko litzatekeela, bai eta materialak hondaki</w:t>
      </w:r>
      <w:r>
        <w:rPr>
          <w:rFonts w:ascii="Helvetica LT Std" w:hAnsi="Helvetica LT Std"/>
        </w:rPr>
        <w:t>n</w:t>
      </w:r>
      <w:r>
        <w:rPr>
          <w:rFonts w:ascii="Helvetica LT Std" w:hAnsi="Helvetica LT Std"/>
        </w:rPr>
        <w:t>degira eraman eta urtegiaren ontzia lehengoratzearena ere. Ebroko Ur Konfederazioa ez du pres</w:t>
      </w:r>
      <w:r>
        <w:rPr>
          <w:rFonts w:ascii="Helvetica LT Std" w:hAnsi="Helvetica LT Std"/>
        </w:rPr>
        <w:t>a</w:t>
      </w:r>
      <w:r>
        <w:rPr>
          <w:rFonts w:ascii="Helvetica LT Std" w:hAnsi="Helvetica LT Std"/>
        </w:rPr>
        <w:lastRenderedPageBreak/>
        <w:t xml:space="preserve">ren eta urtegiaren zertarakoari buruzko erabakirik hartu, eta ez dago konpromisorik eraistearen kostuak erabiltzaile bakarrari, </w:t>
      </w:r>
      <w:proofErr w:type="spellStart"/>
      <w:r>
        <w:rPr>
          <w:rFonts w:ascii="Helvetica LT Std" w:hAnsi="Helvetica LT Std"/>
        </w:rPr>
        <w:t>Mairagako</w:t>
      </w:r>
      <w:proofErr w:type="spellEnd"/>
      <w:r>
        <w:rPr>
          <w:rFonts w:ascii="Helvetica LT Std" w:hAnsi="Helvetica LT Std"/>
        </w:rPr>
        <w:t xml:space="preserve"> Mankomunitateari, ez ordainarazteari buruz. Olorizko </w:t>
      </w:r>
      <w:proofErr w:type="spellStart"/>
      <w:r>
        <w:rPr>
          <w:rFonts w:ascii="Helvetica LT Std" w:hAnsi="Helvetica LT Std"/>
        </w:rPr>
        <w:t>EUTEaren</w:t>
      </w:r>
      <w:proofErr w:type="spellEnd"/>
      <w:r>
        <w:rPr>
          <w:rFonts w:ascii="Helvetica LT Std" w:hAnsi="Helvetica LT Std"/>
        </w:rPr>
        <w:t xml:space="preserve"> instalazioak eraistearen kostua ez da kontuan hartu, ezta ere, 2. hautabidearen aurr</w:t>
      </w:r>
      <w:r>
        <w:rPr>
          <w:rFonts w:ascii="Helvetica LT Std" w:hAnsi="Helvetica LT Std"/>
        </w:rPr>
        <w:t>e</w:t>
      </w:r>
      <w:r>
        <w:rPr>
          <w:rFonts w:ascii="Helvetica LT Std" w:hAnsi="Helvetica LT Std"/>
        </w:rPr>
        <w:t xml:space="preserve">kontuan, eta kasu horretan Mankomunitatea da egintza horren arduraduna. </w:t>
      </w:r>
    </w:p>
    <w:p w:rsidR="004C31E8" w:rsidRPr="00A9139A" w:rsidRDefault="004C31E8" w:rsidP="004C31E8">
      <w:pPr>
        <w:rPr>
          <w:rFonts w:ascii="Helvetica LT Std" w:hAnsi="Helvetica LT Std"/>
        </w:rPr>
      </w:pPr>
      <w:r>
        <w:rPr>
          <w:rFonts w:ascii="Helvetica LT Std" w:hAnsi="Helvetica LT Std"/>
        </w:rPr>
        <w:t>Azkenean, ekonomikoki kalkulatzen zaila den arren, ingurumen-kostu bat ere badago, zeina heldu baita ponpatze sistema bat hautatu izanetik grabitatez banatzeko sistema hautatu beh</w:t>
      </w:r>
      <w:r>
        <w:rPr>
          <w:rFonts w:ascii="Helvetica LT Std" w:hAnsi="Helvetica LT Std"/>
        </w:rPr>
        <w:t>a</w:t>
      </w:r>
      <w:r>
        <w:rPr>
          <w:rFonts w:ascii="Helvetica LT Std" w:hAnsi="Helvetica LT Std"/>
        </w:rPr>
        <w:t xml:space="preserve">rrean; izan ere, ponpatze-sistemak energia-kontsumo bat badauka (haren prezioaren pekoa) eta horrek negutegi efektuko gasen handitzea dakar, energia hori sortzeko prozesuaren ondorioz. </w:t>
      </w:r>
    </w:p>
    <w:p w:rsidR="004C31E8" w:rsidRPr="00A9139A" w:rsidRDefault="004C31E8" w:rsidP="004C31E8">
      <w:pPr>
        <w:rPr>
          <w:rFonts w:ascii="Helvetica LT Std" w:hAnsi="Helvetica LT Std"/>
        </w:rPr>
      </w:pPr>
      <w:proofErr w:type="spellStart"/>
      <w:r>
        <w:rPr>
          <w:rFonts w:ascii="Helvetica LT Std" w:hAnsi="Helvetica LT Std"/>
        </w:rPr>
        <w:t>Mairagako</w:t>
      </w:r>
      <w:proofErr w:type="spellEnd"/>
      <w:r>
        <w:rPr>
          <w:rFonts w:ascii="Helvetica LT Std" w:hAnsi="Helvetica LT Std"/>
        </w:rPr>
        <w:t xml:space="preserve"> presa mantentzeko balizko helburu estrategikoa alde batera utzita, Mankomunit</w:t>
      </w:r>
      <w:r>
        <w:rPr>
          <w:rFonts w:ascii="Helvetica LT Std" w:hAnsi="Helvetica LT Std"/>
        </w:rPr>
        <w:t>a</w:t>
      </w:r>
      <w:r>
        <w:rPr>
          <w:rFonts w:ascii="Helvetica LT Std" w:hAnsi="Helvetica LT Std"/>
        </w:rPr>
        <w:t>teko zerbitzu teknikoek proposatutako 2. hautabideak zalantza administratibo ugari dakartza, inpl</w:t>
      </w:r>
      <w:r>
        <w:rPr>
          <w:rFonts w:ascii="Helvetica LT Std" w:hAnsi="Helvetica LT Std"/>
        </w:rPr>
        <w:t>i</w:t>
      </w:r>
      <w:r>
        <w:rPr>
          <w:rFonts w:ascii="Helvetica LT Std" w:hAnsi="Helvetica LT Std"/>
        </w:rPr>
        <w:t xml:space="preserve">kazio ekonomiko garrantzitsuekin, eta horiek ukitutako administrazioek argitu beharko zituzten. </w:t>
      </w:r>
    </w:p>
    <w:p w:rsidR="004C31E8" w:rsidRPr="00A9139A" w:rsidRDefault="004C31E8" w:rsidP="004C31E8">
      <w:pPr>
        <w:rPr>
          <w:rFonts w:ascii="Helvetica LT Std" w:hAnsi="Helvetica LT Std"/>
        </w:rPr>
      </w:pPr>
      <w:r>
        <w:rPr>
          <w:rFonts w:ascii="Helvetica LT Std" w:hAnsi="Helvetica LT Std"/>
        </w:rPr>
        <w:t xml:space="preserve">3. Batzar Orokorrak hartutako erabakiaren azterketa </w:t>
      </w:r>
    </w:p>
    <w:p w:rsidR="004C31E8" w:rsidRPr="00A9139A" w:rsidRDefault="004C31E8" w:rsidP="004C31E8">
      <w:pPr>
        <w:rPr>
          <w:rFonts w:ascii="Helvetica LT Std" w:hAnsi="Helvetica LT Std"/>
        </w:rPr>
      </w:pPr>
      <w:r>
        <w:rPr>
          <w:rFonts w:ascii="Helvetica LT Std" w:hAnsi="Helvetica LT Std"/>
        </w:rPr>
        <w:t>Mankomunitatearen Zuzendaritzak, bertako langile teknikoekin batera, zenbait bilera izan z</w:t>
      </w:r>
      <w:r>
        <w:rPr>
          <w:rFonts w:ascii="Helvetica LT Std" w:hAnsi="Helvetica LT Std"/>
        </w:rPr>
        <w:t>i</w:t>
      </w:r>
      <w:r>
        <w:rPr>
          <w:rFonts w:ascii="Helvetica LT Std" w:hAnsi="Helvetica LT Std"/>
        </w:rPr>
        <w:t>tuen 2016an Ekonomia Zirkularraren eta Uraren Zerbitzuko eta Toki Azpiegituren Zerbitzuko lang</w:t>
      </w:r>
      <w:r>
        <w:rPr>
          <w:rFonts w:ascii="Helvetica LT Std" w:hAnsi="Helvetica LT Std"/>
        </w:rPr>
        <w:t>i</w:t>
      </w:r>
      <w:r>
        <w:rPr>
          <w:rFonts w:ascii="Helvetica LT Std" w:hAnsi="Helvetica LT Std"/>
        </w:rPr>
        <w:t>leekin eta Ebroko Ur Konfederazioaren Zuzendaritza Teknikoko langileekin (horiekin, txosten hau sinatzen duena egon zen). Aipatutako bi zerbitzu zuzendariok Tafallako 2016ko maiatzaren 11ko informazio-batzarrean parte hartu genuen. Hori dela eta, erabakiak hartzeari begira, Mankomunit</w:t>
      </w:r>
      <w:r>
        <w:rPr>
          <w:rFonts w:ascii="Helvetica LT Std" w:hAnsi="Helvetica LT Std"/>
        </w:rPr>
        <w:t>a</w:t>
      </w:r>
      <w:r>
        <w:rPr>
          <w:rFonts w:ascii="Helvetica LT Std" w:hAnsi="Helvetica LT Std"/>
        </w:rPr>
        <w:t>teko txoten teknikoetan ageri zena baino informazio gehiago zegoen. Txosten horiei dagokienez, haiei lotutako kostuak antzekoak dira 1. eta 2. hautabideetan, baina 2.a merkexeagoa da. Hala eta guztiz ere, Batzarreko kide gehienek ezagutu behar zituzten 2. hautabideari lotutako zalantza a</w:t>
      </w:r>
      <w:r>
        <w:rPr>
          <w:rFonts w:ascii="Helvetica LT Std" w:hAnsi="Helvetica LT Std"/>
        </w:rPr>
        <w:t>d</w:t>
      </w:r>
      <w:r>
        <w:rPr>
          <w:rFonts w:ascii="Helvetica LT Std" w:hAnsi="Helvetica LT Std"/>
        </w:rPr>
        <w:t xml:space="preserve">ministratibo zein ekonomikoak, aurreko puntuan aipatutakoak. </w:t>
      </w:r>
    </w:p>
    <w:p w:rsidR="004C31E8" w:rsidRPr="00A9139A" w:rsidRDefault="004C31E8" w:rsidP="004C31E8">
      <w:pPr>
        <w:rPr>
          <w:rFonts w:ascii="Helvetica LT Std" w:hAnsi="Helvetica LT Std"/>
        </w:rPr>
      </w:pPr>
      <w:r>
        <w:rPr>
          <w:rFonts w:ascii="Helvetica LT Std" w:hAnsi="Helvetica LT Std"/>
        </w:rPr>
        <w:t xml:space="preserve">Hornidurarako Plan Zuzendariaren betetzeari dagokionez, 1. hautabidea aukeratu izanak 2016ko koiunturazko egoera bati zor zaio, eta ez du baliogabetzen plan horretan proposatutako konponbidea, ez eta La </w:t>
      </w:r>
      <w:proofErr w:type="spellStart"/>
      <w:r>
        <w:rPr>
          <w:rFonts w:ascii="Helvetica LT Std" w:hAnsi="Helvetica LT Std"/>
        </w:rPr>
        <w:t>Pedrerako</w:t>
      </w:r>
      <w:proofErr w:type="spellEnd"/>
      <w:r>
        <w:rPr>
          <w:rFonts w:ascii="Helvetica LT Std" w:hAnsi="Helvetica LT Std"/>
        </w:rPr>
        <w:t xml:space="preserve"> plantaren bideragarritasuna ere, zeina une honetan beharre</w:t>
      </w:r>
      <w:r>
        <w:rPr>
          <w:rFonts w:ascii="Helvetica LT Std" w:hAnsi="Helvetica LT Std"/>
        </w:rPr>
        <w:t>z</w:t>
      </w:r>
      <w:r>
        <w:rPr>
          <w:rFonts w:ascii="Helvetica LT Std" w:hAnsi="Helvetica LT Std"/>
        </w:rPr>
        <w:t>koa baita lehorte kasuan, eta guztiz beharrezkoa Mankomunitatearen hegoaldeko herriak gehitzen direnean. Jada aipatu dugun bezala, Hornidurarako Plan Zuzendaria, Hiri Erabilerako Uraren Ziklo Integralaren Plan Zuzendari gisa zabaldu dena, berrikusten ari da, eta litekeena da 2018an one</w:t>
      </w:r>
      <w:r>
        <w:rPr>
          <w:rFonts w:ascii="Helvetica LT Std" w:hAnsi="Helvetica LT Std"/>
        </w:rPr>
        <w:t>s</w:t>
      </w:r>
      <w:r>
        <w:rPr>
          <w:rFonts w:ascii="Helvetica LT Std" w:hAnsi="Helvetica LT Std"/>
        </w:rPr>
        <w:t>tea. Une honetan, bi konponbide aurreikusten ditu: soilik Nafarroako Ubidea erabiltzea eta Naf</w:t>
      </w:r>
      <w:r>
        <w:rPr>
          <w:rFonts w:ascii="Helvetica LT Std" w:hAnsi="Helvetica LT Std"/>
        </w:rPr>
        <w:t>a</w:t>
      </w:r>
      <w:r>
        <w:rPr>
          <w:rFonts w:ascii="Helvetica LT Std" w:hAnsi="Helvetica LT Std"/>
        </w:rPr>
        <w:t>rroako Ubidea+</w:t>
      </w:r>
      <w:proofErr w:type="spellStart"/>
      <w:r>
        <w:rPr>
          <w:rFonts w:ascii="Helvetica LT Std" w:hAnsi="Helvetica LT Std"/>
        </w:rPr>
        <w:t>Mairagako</w:t>
      </w:r>
      <w:proofErr w:type="spellEnd"/>
      <w:r>
        <w:rPr>
          <w:rFonts w:ascii="Helvetica LT Std" w:hAnsi="Helvetica LT Std"/>
        </w:rPr>
        <w:t xml:space="preserve"> urtegia erabiltzea. Zerbitzu honek ez du ezagutzen Kontuen Ganberaren txostenean aipatutako plan zuzendariaren zirriborroari buruz Mankomunitateko arlo teknikoak egin duen azterlana, ezta arestian aipatutako zalantzak jasotzen dituen ere, baina ezagunak dira, bai, NILSA enpresa publikoak plan zuzendarirako egin dituen kalkuluak, eta zuzentzat jotzen dira; hai</w:t>
      </w:r>
      <w:r>
        <w:rPr>
          <w:rFonts w:ascii="Helvetica LT Std" w:hAnsi="Helvetica LT Std"/>
        </w:rPr>
        <w:t>e</w:t>
      </w:r>
      <w:r>
        <w:rPr>
          <w:rFonts w:ascii="Helvetica LT Std" w:hAnsi="Helvetica LT Std"/>
        </w:rPr>
        <w:t>tan, izan ere, planteatzen da baterako konponbidea dela merkeena, baina kostuak soilik Naf</w:t>
      </w:r>
      <w:r>
        <w:rPr>
          <w:rFonts w:ascii="Helvetica LT Std" w:hAnsi="Helvetica LT Std"/>
        </w:rPr>
        <w:t>a</w:t>
      </w:r>
      <w:r>
        <w:rPr>
          <w:rFonts w:ascii="Helvetica LT Std" w:hAnsi="Helvetica LT Std"/>
        </w:rPr>
        <w:t xml:space="preserve">rroako Ubidea erabiltzeko konponbidearen kostuen oso antzekoak direla.  </w:t>
      </w:r>
    </w:p>
    <w:p w:rsidR="004C31E8" w:rsidRPr="00A9139A" w:rsidRDefault="004C31E8" w:rsidP="004C31E8">
      <w:pPr>
        <w:rPr>
          <w:rFonts w:ascii="Helvetica LT Std" w:hAnsi="Helvetica LT Std"/>
        </w:rPr>
      </w:pPr>
      <w:r>
        <w:rPr>
          <w:rFonts w:ascii="Helvetica LT Std" w:hAnsi="Helvetica LT Std"/>
        </w:rPr>
        <w:t xml:space="preserve">4. Hartutako erabakiak erabiltzaileen tarifetan izan dituen ondorioak </w:t>
      </w:r>
    </w:p>
    <w:p w:rsidR="004C31E8" w:rsidRPr="00A9139A" w:rsidRDefault="004C31E8" w:rsidP="004C31E8">
      <w:pPr>
        <w:rPr>
          <w:rFonts w:ascii="Helvetica LT Std" w:hAnsi="Helvetica LT Std"/>
        </w:rPr>
      </w:pPr>
      <w:r>
        <w:rPr>
          <w:rFonts w:ascii="Helvetica LT Std" w:hAnsi="Helvetica LT Std"/>
        </w:rPr>
        <w:t>Kasu honetan, Ekonomia Zirkularraren eta Uraren Zerbitzuak ez du daturik arlo hori ebalu</w:t>
      </w:r>
      <w:r>
        <w:rPr>
          <w:rFonts w:ascii="Helvetica LT Std" w:hAnsi="Helvetica LT Std"/>
        </w:rPr>
        <w:t>a</w:t>
      </w:r>
      <w:r>
        <w:rPr>
          <w:rFonts w:ascii="Helvetica LT Std" w:hAnsi="Helvetica LT Std"/>
        </w:rPr>
        <w:t xml:space="preserve">tzeko; hori dela eta, informatzeko ezer </w:t>
      </w:r>
      <w:proofErr w:type="spellStart"/>
      <w:r>
        <w:rPr>
          <w:rFonts w:ascii="Helvetica LT Std" w:hAnsi="Helvetica LT Std"/>
        </w:rPr>
        <w:t>ez</w:t>
      </w:r>
      <w:proofErr w:type="spellEnd"/>
      <w:r>
        <w:rPr>
          <w:rFonts w:ascii="Helvetica LT Std" w:hAnsi="Helvetica LT Std"/>
        </w:rPr>
        <w:t xml:space="preserve"> dugu. </w:t>
      </w:r>
    </w:p>
    <w:p w:rsidR="004C31E8" w:rsidRPr="00A9139A" w:rsidRDefault="004C31E8" w:rsidP="004C31E8">
      <w:pPr>
        <w:rPr>
          <w:rFonts w:ascii="Helvetica LT Std" w:hAnsi="Helvetica LT Std"/>
        </w:rPr>
      </w:pPr>
      <w:r>
        <w:rPr>
          <w:rFonts w:ascii="Helvetica LT Std" w:hAnsi="Helvetica LT Std"/>
        </w:rPr>
        <w:t xml:space="preserve">5.- Amaierako konklusioa eta gomendioak </w:t>
      </w:r>
    </w:p>
    <w:p w:rsidR="004C31E8" w:rsidRPr="00A9139A" w:rsidRDefault="004C31E8" w:rsidP="004C31E8">
      <w:pPr>
        <w:rPr>
          <w:rFonts w:ascii="Helvetica LT Std" w:hAnsi="Helvetica LT Std"/>
        </w:rPr>
      </w:pPr>
      <w:r>
        <w:rPr>
          <w:rFonts w:ascii="Helvetica LT Std" w:hAnsi="Helvetica LT Std"/>
        </w:rPr>
        <w:t>Zerbitzu hau ados dago Kontuen Ganberaren txostenean azaldutako ondorioekin, baina z</w:t>
      </w:r>
      <w:r>
        <w:rPr>
          <w:rFonts w:ascii="Helvetica LT Std" w:hAnsi="Helvetica LT Std"/>
        </w:rPr>
        <w:t>e</w:t>
      </w:r>
      <w:r>
        <w:rPr>
          <w:rFonts w:ascii="Helvetica LT Std" w:hAnsi="Helvetica LT Std"/>
        </w:rPr>
        <w:t>haztu beharra dago teknikariek egindako txosten tekniko eta ekonomikoek nahikoa zalantza baz</w:t>
      </w:r>
      <w:r>
        <w:rPr>
          <w:rFonts w:ascii="Helvetica LT Std" w:hAnsi="Helvetica LT Std"/>
        </w:rPr>
        <w:t>i</w:t>
      </w:r>
      <w:r>
        <w:rPr>
          <w:rFonts w:ascii="Helvetica LT Std" w:hAnsi="Helvetica LT Std"/>
        </w:rPr>
        <w:t>tuztela Batzarrak txosten teknikoaren arabera merkeena zenaz beste erabaki bat hartzeko. Nol</w:t>
      </w:r>
      <w:r>
        <w:rPr>
          <w:rFonts w:ascii="Helvetica LT Std" w:hAnsi="Helvetica LT Std"/>
        </w:rPr>
        <w:t>a</w:t>
      </w:r>
      <w:r>
        <w:rPr>
          <w:rFonts w:ascii="Helvetica LT Std" w:hAnsi="Helvetica LT Std"/>
        </w:rPr>
        <w:t>nahi ere, 1. hautabidearen kostua eta 2. hautabidearena oso antzekoak ziren. Erabaki horren arr</w:t>
      </w:r>
      <w:r>
        <w:rPr>
          <w:rFonts w:ascii="Helvetica LT Std" w:hAnsi="Helvetica LT Std"/>
        </w:rPr>
        <w:t>a</w:t>
      </w:r>
      <w:r>
        <w:rPr>
          <w:rFonts w:ascii="Helvetica LT Std" w:hAnsi="Helvetica LT Std"/>
        </w:rPr>
        <w:t xml:space="preserve">zoiak erraz emateko modukoak izanen ziren. </w:t>
      </w:r>
    </w:p>
    <w:p w:rsidR="004C31E8" w:rsidRPr="00A9139A" w:rsidRDefault="004C31E8" w:rsidP="004C31E8">
      <w:pPr>
        <w:rPr>
          <w:rFonts w:ascii="Helvetica LT Std" w:hAnsi="Helvetica LT Std"/>
        </w:rPr>
      </w:pPr>
      <w:r>
        <w:rPr>
          <w:rFonts w:ascii="Helvetica LT Std" w:hAnsi="Helvetica LT Std"/>
        </w:rPr>
        <w:t xml:space="preserve">La </w:t>
      </w:r>
      <w:proofErr w:type="spellStart"/>
      <w:r>
        <w:rPr>
          <w:rFonts w:ascii="Helvetica LT Std" w:hAnsi="Helvetica LT Std"/>
        </w:rPr>
        <w:t>Pedrerako</w:t>
      </w:r>
      <w:proofErr w:type="spellEnd"/>
      <w:r>
        <w:rPr>
          <w:rFonts w:ascii="Helvetica LT Std" w:hAnsi="Helvetica LT Std"/>
        </w:rPr>
        <w:t xml:space="preserve"> plantako inbertsiorako Mankomunitateak eskura dituen baliabideen erabilerari dagokionez, deseatzekoa litzateke Mankomunitateko hegoaldeko herriak La </w:t>
      </w:r>
      <w:proofErr w:type="spellStart"/>
      <w:r>
        <w:rPr>
          <w:rFonts w:ascii="Helvetica LT Std" w:hAnsi="Helvetica LT Std"/>
        </w:rPr>
        <w:t>Pedrerako</w:t>
      </w:r>
      <w:proofErr w:type="spellEnd"/>
      <w:r>
        <w:rPr>
          <w:rFonts w:ascii="Helvetica LT Std" w:hAnsi="Helvetica LT Std"/>
        </w:rPr>
        <w:t xml:space="preserve"> biltegiar</w:t>
      </w:r>
      <w:r>
        <w:rPr>
          <w:rFonts w:ascii="Helvetica LT Std" w:hAnsi="Helvetica LT Std"/>
        </w:rPr>
        <w:t>e</w:t>
      </w:r>
      <w:r>
        <w:rPr>
          <w:rFonts w:ascii="Helvetica LT Std" w:hAnsi="Helvetica LT Std"/>
        </w:rPr>
        <w:t xml:space="preserve">kin duten lotura azkartzea, funtzionamendu jarraituan ahal bezain laster sar dadin, herri horietatik gehienetan gertatzen diren kalitate arazoei konponbidea emateko eta </w:t>
      </w:r>
      <w:proofErr w:type="spellStart"/>
      <w:r>
        <w:rPr>
          <w:rFonts w:ascii="Helvetica LT Std" w:hAnsi="Helvetica LT Std"/>
        </w:rPr>
        <w:t>Mairagako</w:t>
      </w:r>
      <w:proofErr w:type="spellEnd"/>
      <w:r>
        <w:rPr>
          <w:rFonts w:ascii="Helvetica LT Std" w:hAnsi="Helvetica LT Std"/>
        </w:rPr>
        <w:t xml:space="preserve"> urtegiak hornitzen dituen herrien hornidura indartuz, bereziki planta horretatik uretan behera dauden herriena. </w:t>
      </w:r>
    </w:p>
    <w:p w:rsidR="004C31E8" w:rsidRPr="00A9139A" w:rsidRDefault="004C31E8" w:rsidP="004C31E8">
      <w:pPr>
        <w:rPr>
          <w:rFonts w:ascii="Helvetica LT Std" w:hAnsi="Helvetica LT Std"/>
        </w:rPr>
      </w:pPr>
      <w:r>
        <w:rPr>
          <w:rFonts w:ascii="Helvetica LT Std" w:hAnsi="Helvetica LT Std"/>
        </w:rPr>
        <w:lastRenderedPageBreak/>
        <w:t xml:space="preserve">Kontuen Ganberaren txostenean aurkeztutako hurrengo bi gomendioei dagokienez, zuzenak direla jotzen dugu, oro har: </w:t>
      </w:r>
    </w:p>
    <w:p w:rsidR="004C31E8" w:rsidRPr="008A1CA0" w:rsidRDefault="004C31E8" w:rsidP="004C31E8">
      <w:pPr>
        <w:pStyle w:val="Prrafodelista"/>
        <w:numPr>
          <w:ilvl w:val="0"/>
          <w:numId w:val="24"/>
        </w:numPr>
        <w:spacing w:after="200" w:line="276" w:lineRule="auto"/>
        <w:jc w:val="left"/>
        <w:rPr>
          <w:rFonts w:ascii="Helvetica LT Std" w:hAnsi="Helvetica LT Std"/>
        </w:rPr>
      </w:pPr>
      <w:r>
        <w:rPr>
          <w:rFonts w:ascii="Helvetica LT Std" w:hAnsi="Helvetica LT Std"/>
        </w:rPr>
        <w:t>Erabakiak hartzeko txosten tekniko eta ekonomikoak aintzat hartzea, behar beste m</w:t>
      </w:r>
      <w:r>
        <w:rPr>
          <w:rFonts w:ascii="Helvetica LT Std" w:hAnsi="Helvetica LT Std"/>
        </w:rPr>
        <w:t>o</w:t>
      </w:r>
      <w:r>
        <w:rPr>
          <w:rFonts w:ascii="Helvetica LT Std" w:hAnsi="Helvetica LT Std"/>
        </w:rPr>
        <w:t xml:space="preserve">tibatuz haietan ezarritako irizpidetik aldenduko diren erabakiak hartzea. </w:t>
      </w:r>
    </w:p>
    <w:p w:rsidR="004C31E8" w:rsidRPr="008A1CA0" w:rsidRDefault="004C31E8" w:rsidP="004C31E8">
      <w:pPr>
        <w:pStyle w:val="Prrafodelista"/>
        <w:numPr>
          <w:ilvl w:val="0"/>
          <w:numId w:val="24"/>
        </w:numPr>
        <w:spacing w:after="200" w:line="276" w:lineRule="auto"/>
        <w:jc w:val="left"/>
        <w:rPr>
          <w:rFonts w:ascii="Helvetica LT Std" w:hAnsi="Helvetica LT Std"/>
        </w:rPr>
      </w:pPr>
      <w:r>
        <w:rPr>
          <w:rFonts w:ascii="Helvetica LT Std" w:hAnsi="Helvetica LT Std"/>
        </w:rPr>
        <w:t>Mankomunitatearen eta gainerako administrazioen eta entitate publikoen arteko jard</w:t>
      </w:r>
      <w:r>
        <w:rPr>
          <w:rFonts w:ascii="Helvetica LT Std" w:hAnsi="Helvetica LT Std"/>
        </w:rPr>
        <w:t>u</w:t>
      </w:r>
      <w:r>
        <w:rPr>
          <w:rFonts w:ascii="Helvetica LT Std" w:hAnsi="Helvetica LT Std"/>
        </w:rPr>
        <w:t xml:space="preserve">ketak koordinatzea, baliabide publikoen kudeaketa eta erabilera hobetzeko. </w:t>
      </w:r>
    </w:p>
    <w:p w:rsidR="004C31E8" w:rsidRPr="008A1CA0" w:rsidRDefault="004C31E8" w:rsidP="004C31E8">
      <w:pPr>
        <w:pStyle w:val="Prrafodelista"/>
        <w:numPr>
          <w:ilvl w:val="0"/>
          <w:numId w:val="24"/>
        </w:numPr>
        <w:spacing w:after="200" w:line="276" w:lineRule="auto"/>
        <w:jc w:val="left"/>
        <w:rPr>
          <w:rFonts w:ascii="Helvetica LT Std" w:hAnsi="Helvetica LT Std"/>
        </w:rPr>
      </w:pPr>
      <w:r>
        <w:rPr>
          <w:rFonts w:ascii="Helvetica LT Std" w:hAnsi="Helvetica LT Std"/>
        </w:rPr>
        <w:t>Batzar Orokorraren erabakitzeko kasu zehatzean, txosten honen edukitik ondoriozta daiteke erabaki hori zuzena izan zela, eta Kontuen Ganberaren txostenaren bi gome</w:t>
      </w:r>
      <w:r>
        <w:rPr>
          <w:rFonts w:ascii="Helvetica LT Std" w:hAnsi="Helvetica LT Std"/>
        </w:rPr>
        <w:t>n</w:t>
      </w:r>
      <w:r>
        <w:rPr>
          <w:rFonts w:ascii="Helvetica LT Std" w:hAnsi="Helvetica LT Std"/>
        </w:rPr>
        <w:t xml:space="preserve">dioen aplikazioak berekin dakar ezen, Mankomunitatearen arlo teknikoak etorkizunean 2. hautabidearen antzekoa den beste hautabideren bat planteatzen baldin badu, bera justifikatu beharko duela kostu guztiak kontuan hartuz, eta haiek ukitutako gainerako administrazioekin zedarrituz, bai Ebroko Ur Konfederazioarekin, </w:t>
      </w:r>
      <w:proofErr w:type="spellStart"/>
      <w:r>
        <w:rPr>
          <w:rFonts w:ascii="Helvetica LT Std" w:hAnsi="Helvetica LT Std"/>
        </w:rPr>
        <w:t>Mairagako</w:t>
      </w:r>
      <w:proofErr w:type="spellEnd"/>
      <w:r>
        <w:rPr>
          <w:rFonts w:ascii="Helvetica LT Std" w:hAnsi="Helvetica LT Std"/>
        </w:rPr>
        <w:t xml:space="preserve"> urtegiaren titularra baita (Nafarroako Gobernuari eta gero Mankomunitateari eskualdatzen ez zaion bitartean), bai eta Nafarroako Gobernuarekin ere, </w:t>
      </w:r>
      <w:proofErr w:type="spellStart"/>
      <w:r>
        <w:rPr>
          <w:rFonts w:ascii="Helvetica LT Std" w:hAnsi="Helvetica LT Std"/>
        </w:rPr>
        <w:t>Mairagako</w:t>
      </w:r>
      <w:proofErr w:type="spellEnd"/>
      <w:r>
        <w:rPr>
          <w:rFonts w:ascii="Helvetica LT Std" w:hAnsi="Helvetica LT Std"/>
        </w:rPr>
        <w:t xml:space="preserve"> urtegiaren beste erabilera batzuekiko balizko konpromisoa zehazte aldera eta hiri erabilerarako uraren ziko integralaren plan zuzendaria aldatzeko behar den lankidetza emateko. </w:t>
      </w:r>
    </w:p>
    <w:p w:rsidR="004C31E8" w:rsidRPr="00A9139A" w:rsidRDefault="004C31E8" w:rsidP="004C31E8">
      <w:pPr>
        <w:rPr>
          <w:rFonts w:ascii="Helvetica LT Std" w:hAnsi="Helvetica LT Std"/>
        </w:rPr>
      </w:pPr>
      <w:r>
        <w:rPr>
          <w:rFonts w:ascii="Helvetica LT Std" w:hAnsi="Helvetica LT Std"/>
        </w:rPr>
        <w:t xml:space="preserve">Ekonomia Zirkularraren eta Uraren Zerbitzuko zuzendaria: </w:t>
      </w:r>
      <w:proofErr w:type="spellStart"/>
      <w:r>
        <w:rPr>
          <w:rFonts w:ascii="Helvetica LT Std" w:hAnsi="Helvetica LT Std"/>
        </w:rPr>
        <w:t>César</w:t>
      </w:r>
      <w:proofErr w:type="spellEnd"/>
      <w:r>
        <w:rPr>
          <w:rFonts w:ascii="Helvetica LT Std" w:hAnsi="Helvetica LT Std"/>
        </w:rPr>
        <w:t xml:space="preserve"> </w:t>
      </w:r>
      <w:proofErr w:type="spellStart"/>
      <w:r>
        <w:rPr>
          <w:rFonts w:ascii="Helvetica LT Std" w:hAnsi="Helvetica LT Std"/>
        </w:rPr>
        <w:t>Pérez</w:t>
      </w:r>
      <w:proofErr w:type="spellEnd"/>
      <w:r>
        <w:rPr>
          <w:rFonts w:ascii="Helvetica LT Std" w:hAnsi="Helvetica LT Std"/>
        </w:rPr>
        <w:t xml:space="preserve"> </w:t>
      </w:r>
      <w:proofErr w:type="spellStart"/>
      <w:r>
        <w:rPr>
          <w:rFonts w:ascii="Helvetica LT Std" w:hAnsi="Helvetica LT Std"/>
        </w:rPr>
        <w:t>Martín</w:t>
      </w:r>
      <w:proofErr w:type="spellEnd"/>
      <w:r>
        <w:rPr>
          <w:rFonts w:ascii="Helvetica LT Std" w:hAnsi="Helvetica LT Std"/>
        </w:rPr>
        <w:t xml:space="preserve"> </w:t>
      </w:r>
    </w:p>
    <w:p w:rsidR="004C31E8" w:rsidRPr="00A9139A" w:rsidRDefault="004C31E8" w:rsidP="004C31E8">
      <w:pPr>
        <w:rPr>
          <w:rFonts w:ascii="Helvetica LT Std" w:hAnsi="Helvetica LT Std"/>
        </w:rPr>
      </w:pPr>
    </w:p>
    <w:p w:rsidR="00EC43D9" w:rsidRPr="00F555B0" w:rsidRDefault="00EC43D9" w:rsidP="00EC43D9">
      <w:pPr>
        <w:pStyle w:val="texto"/>
        <w:tabs>
          <w:tab w:val="clear" w:pos="2835"/>
          <w:tab w:val="clear" w:pos="3969"/>
          <w:tab w:val="clear" w:pos="5103"/>
          <w:tab w:val="clear" w:pos="6237"/>
          <w:tab w:val="clear" w:pos="7371"/>
          <w:tab w:val="left" w:pos="480"/>
          <w:tab w:val="num" w:pos="720"/>
          <w:tab w:val="num" w:pos="1320"/>
        </w:tabs>
        <w:rPr>
          <w:rFonts w:cs="Arial"/>
        </w:rPr>
      </w:pPr>
    </w:p>
    <w:p w:rsidR="00EC43D9" w:rsidRPr="00F555B0" w:rsidRDefault="00EC43D9" w:rsidP="00EC43D9">
      <w:pPr>
        <w:pStyle w:val="texto"/>
        <w:tabs>
          <w:tab w:val="clear" w:pos="2835"/>
          <w:tab w:val="clear" w:pos="3969"/>
          <w:tab w:val="clear" w:pos="5103"/>
          <w:tab w:val="clear" w:pos="6237"/>
          <w:tab w:val="clear" w:pos="7371"/>
          <w:tab w:val="left" w:pos="480"/>
          <w:tab w:val="num" w:pos="720"/>
          <w:tab w:val="num" w:pos="1320"/>
        </w:tabs>
        <w:rPr>
          <w:rFonts w:cs="Arial"/>
        </w:rPr>
      </w:pPr>
    </w:p>
    <w:p w:rsidR="00EC43D9" w:rsidRPr="00F555B0" w:rsidRDefault="00EC43D9" w:rsidP="00EC43D9">
      <w:pPr>
        <w:pStyle w:val="texto"/>
        <w:tabs>
          <w:tab w:val="clear" w:pos="2835"/>
          <w:tab w:val="clear" w:pos="3969"/>
          <w:tab w:val="clear" w:pos="5103"/>
          <w:tab w:val="clear" w:pos="6237"/>
          <w:tab w:val="clear" w:pos="7371"/>
          <w:tab w:val="left" w:pos="480"/>
          <w:tab w:val="num" w:pos="720"/>
          <w:tab w:val="num" w:pos="1320"/>
        </w:tabs>
        <w:rPr>
          <w:rFonts w:cs="Arial"/>
        </w:rPr>
      </w:pPr>
    </w:p>
    <w:p w:rsidR="00EC43D9" w:rsidRPr="00F555B0" w:rsidRDefault="00EC43D9" w:rsidP="00EC43D9">
      <w:pPr>
        <w:pStyle w:val="texto"/>
        <w:tabs>
          <w:tab w:val="clear" w:pos="2835"/>
          <w:tab w:val="clear" w:pos="3969"/>
          <w:tab w:val="clear" w:pos="5103"/>
          <w:tab w:val="clear" w:pos="6237"/>
          <w:tab w:val="clear" w:pos="7371"/>
          <w:tab w:val="left" w:pos="480"/>
          <w:tab w:val="num" w:pos="720"/>
          <w:tab w:val="num" w:pos="1320"/>
        </w:tabs>
        <w:rPr>
          <w:rFonts w:cs="Arial"/>
        </w:rPr>
      </w:pPr>
    </w:p>
    <w:p w:rsidR="00EC43D9" w:rsidRPr="00DF2474" w:rsidRDefault="00EC43D9" w:rsidP="00EC43D9">
      <w:pPr>
        <w:pStyle w:val="texto"/>
        <w:tabs>
          <w:tab w:val="clear" w:pos="2835"/>
          <w:tab w:val="clear" w:pos="3969"/>
          <w:tab w:val="clear" w:pos="5103"/>
          <w:tab w:val="clear" w:pos="6237"/>
          <w:tab w:val="clear" w:pos="7371"/>
          <w:tab w:val="left" w:pos="480"/>
          <w:tab w:val="num" w:pos="720"/>
          <w:tab w:val="num" w:pos="1320"/>
        </w:tabs>
        <w:rPr>
          <w:rFonts w:cs="Arial"/>
          <w:color w:val="FF0000"/>
        </w:rPr>
        <w:sectPr w:rsidR="00EC43D9" w:rsidRPr="00DF2474" w:rsidSect="008438BB">
          <w:headerReference w:type="even" r:id="rId27"/>
          <w:footerReference w:type="default" r:id="rId28"/>
          <w:type w:val="oddPage"/>
          <w:pgSz w:w="11907" w:h="16840" w:code="9"/>
          <w:pgMar w:top="2109" w:right="1559" w:bottom="1644" w:left="1559" w:header="369" w:footer="136" w:gutter="0"/>
          <w:cols w:space="720"/>
          <w:docGrid w:linePitch="360"/>
        </w:sectPr>
      </w:pPr>
    </w:p>
    <w:p w:rsidR="00EC43D9" w:rsidRPr="00F555B0" w:rsidRDefault="00EC43D9" w:rsidP="00E277B6">
      <w:pPr>
        <w:pStyle w:val="atitulo1"/>
        <w:rPr>
          <w:color w:val="auto"/>
        </w:rPr>
      </w:pPr>
      <w:bookmarkStart w:id="61" w:name="_Toc475449751"/>
      <w:bookmarkStart w:id="62" w:name="_Toc479322237"/>
      <w:bookmarkStart w:id="63" w:name="_Toc481570549"/>
      <w:bookmarkStart w:id="64" w:name="_Toc485978845"/>
      <w:bookmarkStart w:id="65" w:name="_Toc505688438"/>
      <w:r>
        <w:rPr>
          <w:color w:val="auto"/>
        </w:rPr>
        <w:lastRenderedPageBreak/>
        <w:t>Behin-behineko txostenari aurkeztutako alegazioei Kontuen Ganberak emandako erantzuna</w:t>
      </w:r>
      <w:bookmarkEnd w:id="61"/>
      <w:bookmarkEnd w:id="62"/>
      <w:bookmarkEnd w:id="63"/>
      <w:bookmarkEnd w:id="64"/>
      <w:bookmarkEnd w:id="65"/>
    </w:p>
    <w:p w:rsidR="00E277B6" w:rsidRPr="00E277B6" w:rsidRDefault="00E277B6" w:rsidP="00E277B6">
      <w:pPr>
        <w:spacing w:after="200" w:line="276" w:lineRule="auto"/>
        <w:ind w:firstLine="0"/>
        <w:rPr>
          <w:rFonts w:ascii="Arial" w:eastAsiaTheme="minorHAnsi" w:hAnsi="Arial" w:cs="Arial"/>
          <w:sz w:val="24"/>
          <w:szCs w:val="24"/>
        </w:rPr>
      </w:pPr>
      <w:r>
        <w:rPr>
          <w:rFonts w:ascii="Arial" w:hAnsi="Arial"/>
          <w:sz w:val="24"/>
          <w:szCs w:val="24"/>
        </w:rPr>
        <w:t xml:space="preserve">Eskerrak ematen dizkiegu </w:t>
      </w:r>
      <w:proofErr w:type="spellStart"/>
      <w:r>
        <w:rPr>
          <w:rFonts w:ascii="Arial" w:hAnsi="Arial"/>
          <w:sz w:val="24"/>
          <w:szCs w:val="24"/>
        </w:rPr>
        <w:t>Mairagako</w:t>
      </w:r>
      <w:proofErr w:type="spellEnd"/>
      <w:r>
        <w:rPr>
          <w:rFonts w:ascii="Arial" w:hAnsi="Arial"/>
          <w:sz w:val="24"/>
          <w:szCs w:val="24"/>
        </w:rPr>
        <w:t xml:space="preserve"> Mankomunitateari eta Landa Garapeneko, Ingurumeneko eta Toki Administrazioko Departamentuari aurkeztu dizkiguten al</w:t>
      </w:r>
      <w:r>
        <w:rPr>
          <w:rFonts w:ascii="Arial" w:hAnsi="Arial"/>
          <w:sz w:val="24"/>
          <w:szCs w:val="24"/>
        </w:rPr>
        <w:t>e</w:t>
      </w:r>
      <w:r>
        <w:rPr>
          <w:rFonts w:ascii="Arial" w:hAnsi="Arial"/>
          <w:sz w:val="24"/>
          <w:szCs w:val="24"/>
        </w:rPr>
        <w:t>gazioengatik. Alegazio horiek behin-behineko txostenari eransten zaizkio eta hori behin betikotzat hartzen da, egindako fiskalizazioaren azalpena direlako eta ez dutelako edukia aldatzen. Halere, Ganbera honek honako alderdiak aipatu nahi ditu:</w:t>
      </w:r>
    </w:p>
    <w:p w:rsidR="00E277B6" w:rsidRPr="00E277B6" w:rsidRDefault="00E277B6" w:rsidP="00E277B6">
      <w:pPr>
        <w:spacing w:after="200" w:line="276" w:lineRule="auto"/>
        <w:ind w:firstLine="0"/>
        <w:rPr>
          <w:rFonts w:ascii="Arial" w:eastAsiaTheme="minorHAnsi" w:hAnsi="Arial" w:cs="Arial"/>
          <w:i/>
          <w:sz w:val="24"/>
          <w:szCs w:val="24"/>
        </w:rPr>
      </w:pPr>
      <w:proofErr w:type="spellStart"/>
      <w:r>
        <w:rPr>
          <w:rFonts w:ascii="Arial" w:hAnsi="Arial"/>
          <w:i/>
          <w:sz w:val="24"/>
          <w:szCs w:val="24"/>
        </w:rPr>
        <w:t>Mairagako</w:t>
      </w:r>
      <w:proofErr w:type="spellEnd"/>
      <w:r>
        <w:rPr>
          <w:rFonts w:ascii="Arial" w:hAnsi="Arial"/>
          <w:i/>
          <w:sz w:val="24"/>
          <w:szCs w:val="24"/>
        </w:rPr>
        <w:t xml:space="preserve"> Mankomunitateak aurkeztutako alegazioak</w:t>
      </w:r>
    </w:p>
    <w:p w:rsidR="00E277B6" w:rsidRPr="00E277B6" w:rsidRDefault="00E277B6" w:rsidP="00E277B6">
      <w:pPr>
        <w:numPr>
          <w:ilvl w:val="0"/>
          <w:numId w:val="20"/>
        </w:numPr>
        <w:tabs>
          <w:tab w:val="left" w:pos="284"/>
        </w:tabs>
        <w:spacing w:after="120" w:line="276" w:lineRule="auto"/>
        <w:ind w:left="0" w:firstLine="0"/>
        <w:rPr>
          <w:rFonts w:ascii="Arial" w:eastAsiaTheme="minorHAnsi" w:hAnsi="Arial" w:cs="Arial"/>
          <w:sz w:val="24"/>
          <w:szCs w:val="24"/>
        </w:rPr>
      </w:pPr>
      <w:r>
        <w:rPr>
          <w:rFonts w:ascii="Arial" w:hAnsi="Arial"/>
          <w:sz w:val="24"/>
          <w:szCs w:val="24"/>
        </w:rPr>
        <w:t>1. orrialdean, dauden hautabide desberdinak kalifikatzeko kontzeptu jakin b</w:t>
      </w:r>
      <w:r>
        <w:rPr>
          <w:rFonts w:ascii="Arial" w:hAnsi="Arial"/>
          <w:sz w:val="24"/>
          <w:szCs w:val="24"/>
        </w:rPr>
        <w:t>a</w:t>
      </w:r>
      <w:r>
        <w:rPr>
          <w:rFonts w:ascii="Arial" w:hAnsi="Arial"/>
          <w:sz w:val="24"/>
          <w:szCs w:val="24"/>
        </w:rPr>
        <w:t>tzuen erabilera aipatzen da. “Merkeena” terminoaren erabilerari dagokionez, n</w:t>
      </w:r>
      <w:r>
        <w:rPr>
          <w:rFonts w:ascii="Arial" w:hAnsi="Arial"/>
          <w:sz w:val="24"/>
          <w:szCs w:val="24"/>
        </w:rPr>
        <w:t>a</w:t>
      </w:r>
      <w:r>
        <w:rPr>
          <w:rFonts w:ascii="Arial" w:hAnsi="Arial"/>
          <w:sz w:val="24"/>
          <w:szCs w:val="24"/>
        </w:rPr>
        <w:t>barmendu beharra daukagu Mankomunitatearen arlo teknikoaren txostenean jas</w:t>
      </w:r>
      <w:r>
        <w:rPr>
          <w:rFonts w:ascii="Arial" w:hAnsi="Arial"/>
          <w:sz w:val="24"/>
          <w:szCs w:val="24"/>
        </w:rPr>
        <w:t>o</w:t>
      </w:r>
      <w:r>
        <w:rPr>
          <w:rFonts w:ascii="Arial" w:hAnsi="Arial"/>
          <w:sz w:val="24"/>
          <w:szCs w:val="24"/>
        </w:rPr>
        <w:t xml:space="preserve">takoa kopiatu dela. </w:t>
      </w:r>
    </w:p>
    <w:p w:rsidR="00E277B6" w:rsidRPr="00E277B6" w:rsidRDefault="00E277B6" w:rsidP="00E277B6">
      <w:pPr>
        <w:tabs>
          <w:tab w:val="left" w:pos="284"/>
        </w:tabs>
        <w:spacing w:after="120" w:line="276" w:lineRule="auto"/>
        <w:ind w:firstLine="0"/>
        <w:rPr>
          <w:rFonts w:ascii="Arial" w:eastAsiaTheme="minorHAnsi" w:hAnsi="Arial" w:cs="Arial"/>
          <w:sz w:val="24"/>
          <w:szCs w:val="24"/>
        </w:rPr>
      </w:pPr>
      <w:r>
        <w:rPr>
          <w:rFonts w:ascii="Arial" w:hAnsi="Arial"/>
          <w:sz w:val="24"/>
          <w:szCs w:val="24"/>
        </w:rPr>
        <w:t>Hautabide desberdinen arteko emaitzei dagokienez, plan zuzendariaren gaurk</w:t>
      </w:r>
      <w:r>
        <w:rPr>
          <w:rFonts w:ascii="Arial" w:hAnsi="Arial"/>
          <w:sz w:val="24"/>
          <w:szCs w:val="24"/>
        </w:rPr>
        <w:t>o</w:t>
      </w:r>
      <w:r>
        <w:rPr>
          <w:rFonts w:ascii="Arial" w:hAnsi="Arial"/>
          <w:sz w:val="24"/>
          <w:szCs w:val="24"/>
        </w:rPr>
        <w:t>tze-proposamenaren arabera, antzeko prezioak dauzkate, eta Ganbera honek erabaki zuen halakotzat kalifikatzea datu zehatzik eman gabe, zeren eta txostena idazteko egunean, eta gaur egun ere, ez baitago behin betiko dokumentu ofizialik, gure txostenean zehazten dugun bezala, eta aipatutako emaitza alegazioetan ad</w:t>
      </w:r>
      <w:r>
        <w:rPr>
          <w:rFonts w:ascii="Arial" w:hAnsi="Arial"/>
          <w:sz w:val="24"/>
          <w:szCs w:val="24"/>
        </w:rPr>
        <w:t>i</w:t>
      </w:r>
      <w:r>
        <w:rPr>
          <w:rFonts w:ascii="Arial" w:hAnsi="Arial"/>
          <w:sz w:val="24"/>
          <w:szCs w:val="24"/>
        </w:rPr>
        <w:t>erazitakoarekin alda baitaiteke.</w:t>
      </w:r>
    </w:p>
    <w:p w:rsidR="00E277B6" w:rsidRPr="00E277B6" w:rsidRDefault="00E277B6" w:rsidP="00E277B6">
      <w:pPr>
        <w:numPr>
          <w:ilvl w:val="0"/>
          <w:numId w:val="20"/>
        </w:numPr>
        <w:tabs>
          <w:tab w:val="left" w:pos="284"/>
        </w:tabs>
        <w:spacing w:after="120" w:line="276" w:lineRule="auto"/>
        <w:ind w:left="0" w:firstLine="0"/>
        <w:rPr>
          <w:rFonts w:ascii="Arial" w:eastAsiaTheme="minorHAnsi" w:hAnsi="Arial" w:cs="Arial"/>
          <w:sz w:val="24"/>
          <w:szCs w:val="24"/>
        </w:rPr>
      </w:pPr>
      <w:r>
        <w:rPr>
          <w:rFonts w:ascii="Arial" w:hAnsi="Arial"/>
          <w:sz w:val="24"/>
          <w:szCs w:val="24"/>
        </w:rPr>
        <w:t>Nabarmendu nahi dugu gure txostenean iritzi bat eman dugula hornidurari b</w:t>
      </w:r>
      <w:r>
        <w:rPr>
          <w:rFonts w:ascii="Arial" w:hAnsi="Arial"/>
          <w:sz w:val="24"/>
          <w:szCs w:val="24"/>
        </w:rPr>
        <w:t>u</w:t>
      </w:r>
      <w:r>
        <w:rPr>
          <w:rFonts w:ascii="Arial" w:hAnsi="Arial"/>
          <w:sz w:val="24"/>
          <w:szCs w:val="24"/>
        </w:rPr>
        <w:t>ruzko erabakia hartzeko egin ziren txosten teknikoei buruz; txosten horiek, izan ere, une zehatz haietako egoera eta agertoki hipotetiko desberdinak islatzen zitu</w:t>
      </w:r>
      <w:r>
        <w:rPr>
          <w:rFonts w:ascii="Arial" w:hAnsi="Arial"/>
          <w:sz w:val="24"/>
          <w:szCs w:val="24"/>
        </w:rPr>
        <w:t>z</w:t>
      </w:r>
      <w:r>
        <w:rPr>
          <w:rFonts w:ascii="Arial" w:hAnsi="Arial"/>
          <w:sz w:val="24"/>
          <w:szCs w:val="24"/>
        </w:rPr>
        <w:t>ten, eta horiexek dira, Ganbera honen ustez, erabaki bat hartzeko egin behar d</w:t>
      </w:r>
      <w:r>
        <w:rPr>
          <w:rFonts w:ascii="Arial" w:hAnsi="Arial"/>
          <w:sz w:val="24"/>
          <w:szCs w:val="24"/>
        </w:rPr>
        <w:t>i</w:t>
      </w:r>
      <w:r>
        <w:rPr>
          <w:rFonts w:ascii="Arial" w:hAnsi="Arial"/>
          <w:sz w:val="24"/>
          <w:szCs w:val="24"/>
        </w:rPr>
        <w:t>renak, erabakia hartu ondorengo errealitateak eragin dituenak baloratzen hasi gabe. Hori dela eta, Ganbera honek ez ditu berrikusi 1. eta 2. orrialdeetan ematen diren datuak, Mankomunitateak erabaki hori hartzeak eragin duen aurrezkiari b</w:t>
      </w:r>
      <w:r>
        <w:rPr>
          <w:rFonts w:ascii="Arial" w:hAnsi="Arial"/>
          <w:sz w:val="24"/>
          <w:szCs w:val="24"/>
        </w:rPr>
        <w:t>u</w:t>
      </w:r>
      <w:r>
        <w:rPr>
          <w:rFonts w:ascii="Arial" w:hAnsi="Arial"/>
          <w:sz w:val="24"/>
          <w:szCs w:val="24"/>
        </w:rPr>
        <w:t xml:space="preserve">ruzkoak, zeren eta ez baita hori txosten honen xedea. </w:t>
      </w:r>
    </w:p>
    <w:p w:rsidR="00E277B6" w:rsidRPr="00E277B6" w:rsidRDefault="00E277B6" w:rsidP="00E277B6">
      <w:pPr>
        <w:numPr>
          <w:ilvl w:val="0"/>
          <w:numId w:val="20"/>
        </w:numPr>
        <w:tabs>
          <w:tab w:val="left" w:pos="284"/>
        </w:tabs>
        <w:spacing w:after="120" w:line="276" w:lineRule="auto"/>
        <w:ind w:left="0" w:firstLine="0"/>
        <w:rPr>
          <w:rFonts w:ascii="Arial" w:eastAsiaTheme="minorHAnsi" w:hAnsi="Arial" w:cs="Arial"/>
          <w:sz w:val="24"/>
          <w:szCs w:val="24"/>
        </w:rPr>
      </w:pPr>
      <w:r>
        <w:rPr>
          <w:rFonts w:ascii="Arial" w:hAnsi="Arial"/>
          <w:sz w:val="24"/>
          <w:szCs w:val="24"/>
        </w:rPr>
        <w:t xml:space="preserve"> 2. orrialdean berriz ere aipatzen da ideia bat, zeinaren arabera plan zuzend</w:t>
      </w:r>
      <w:r>
        <w:rPr>
          <w:rFonts w:ascii="Arial" w:hAnsi="Arial"/>
          <w:sz w:val="24"/>
          <w:szCs w:val="24"/>
        </w:rPr>
        <w:t>a</w:t>
      </w:r>
      <w:r>
        <w:rPr>
          <w:rFonts w:ascii="Arial" w:hAnsi="Arial"/>
          <w:sz w:val="24"/>
          <w:szCs w:val="24"/>
        </w:rPr>
        <w:t xml:space="preserve">riaren gaurkotzeak hautabide merkeenaren gisara jasotzen baitu </w:t>
      </w:r>
      <w:proofErr w:type="spellStart"/>
      <w:r>
        <w:rPr>
          <w:rFonts w:ascii="Arial" w:hAnsi="Arial"/>
          <w:sz w:val="24"/>
          <w:szCs w:val="24"/>
        </w:rPr>
        <w:t>Mairagako</w:t>
      </w:r>
      <w:proofErr w:type="spellEnd"/>
      <w:r>
        <w:rPr>
          <w:rFonts w:ascii="Arial" w:hAnsi="Arial"/>
          <w:sz w:val="24"/>
          <w:szCs w:val="24"/>
        </w:rPr>
        <w:t xml:space="preserve"> urt</w:t>
      </w:r>
      <w:r>
        <w:rPr>
          <w:rFonts w:ascii="Arial" w:hAnsi="Arial"/>
          <w:sz w:val="24"/>
          <w:szCs w:val="24"/>
        </w:rPr>
        <w:t>e</w:t>
      </w:r>
      <w:r>
        <w:rPr>
          <w:rFonts w:ascii="Arial" w:hAnsi="Arial"/>
          <w:sz w:val="24"/>
          <w:szCs w:val="24"/>
        </w:rPr>
        <w:t>giaren eta Nafarroako Ubidearen erabilera mistoa; hala eta guztiz ere, lehen ere aipatu dugun bezala, esan digutenaren arabera zenbatespen horiek ez dute one</w:t>
      </w:r>
      <w:r>
        <w:rPr>
          <w:rFonts w:ascii="Arial" w:hAnsi="Arial"/>
          <w:sz w:val="24"/>
          <w:szCs w:val="24"/>
        </w:rPr>
        <w:t>s</w:t>
      </w:r>
      <w:r>
        <w:rPr>
          <w:rFonts w:ascii="Arial" w:hAnsi="Arial"/>
          <w:sz w:val="24"/>
          <w:szCs w:val="24"/>
        </w:rPr>
        <w:t>pen ofizialik, eta planaren gaurkotzea behin betikoz onesten denean alda da</w:t>
      </w:r>
      <w:r>
        <w:rPr>
          <w:rFonts w:ascii="Arial" w:hAnsi="Arial"/>
          <w:sz w:val="24"/>
          <w:szCs w:val="24"/>
        </w:rPr>
        <w:t>i</w:t>
      </w:r>
      <w:r>
        <w:rPr>
          <w:rFonts w:ascii="Arial" w:hAnsi="Arial"/>
          <w:sz w:val="24"/>
          <w:szCs w:val="24"/>
        </w:rPr>
        <w:t xml:space="preserve">tezke. </w:t>
      </w:r>
    </w:p>
    <w:p w:rsidR="00E277B6" w:rsidRPr="00E277B6" w:rsidRDefault="00E277B6" w:rsidP="00E277B6">
      <w:pPr>
        <w:numPr>
          <w:ilvl w:val="0"/>
          <w:numId w:val="20"/>
        </w:numPr>
        <w:tabs>
          <w:tab w:val="left" w:pos="284"/>
        </w:tabs>
        <w:spacing w:after="120" w:line="276" w:lineRule="auto"/>
        <w:ind w:left="0" w:firstLine="0"/>
        <w:rPr>
          <w:rFonts w:ascii="Arial" w:eastAsiaTheme="minorHAnsi" w:hAnsi="Arial" w:cs="Arial"/>
          <w:sz w:val="24"/>
          <w:szCs w:val="24"/>
        </w:rPr>
      </w:pPr>
      <w:r>
        <w:rPr>
          <w:rFonts w:ascii="Arial" w:hAnsi="Arial"/>
          <w:sz w:val="24"/>
          <w:szCs w:val="24"/>
        </w:rPr>
        <w:t>Mankomunitatearen txosten teknikoari buruz 3. orrialdean Ganbera honek eg</w:t>
      </w:r>
      <w:r>
        <w:rPr>
          <w:rFonts w:ascii="Arial" w:hAnsi="Arial"/>
          <w:sz w:val="24"/>
          <w:szCs w:val="24"/>
        </w:rPr>
        <w:t>i</w:t>
      </w:r>
      <w:r>
        <w:rPr>
          <w:rFonts w:ascii="Arial" w:hAnsi="Arial"/>
          <w:sz w:val="24"/>
          <w:szCs w:val="24"/>
        </w:rPr>
        <w:t xml:space="preserve">ten duen analisia dela-eta adierazitako gogoetei dagokienez, nabarmendu nahi dugu ezen, zuhurtasunaren printzipioa aplikatuta, aintzat hartu zela bai Ebroko Ur Konfederazioaren kanona sartzea ura soilik Ubidetik hartzeko hautabidean, bai eta </w:t>
      </w:r>
      <w:r>
        <w:rPr>
          <w:rFonts w:ascii="Arial" w:hAnsi="Arial"/>
          <w:sz w:val="24"/>
          <w:szCs w:val="24"/>
        </w:rPr>
        <w:lastRenderedPageBreak/>
        <w:t>bost pertsonaren txosten teknikoan aintzat hartutako gastuari eustea ere, horn</w:t>
      </w:r>
      <w:r>
        <w:rPr>
          <w:rFonts w:ascii="Arial" w:hAnsi="Arial"/>
          <w:sz w:val="24"/>
          <w:szCs w:val="24"/>
        </w:rPr>
        <w:t>i</w:t>
      </w:r>
      <w:r>
        <w:rPr>
          <w:rFonts w:ascii="Arial" w:hAnsi="Arial"/>
          <w:sz w:val="24"/>
          <w:szCs w:val="24"/>
        </w:rPr>
        <w:t xml:space="preserve">dura </w:t>
      </w:r>
      <w:proofErr w:type="spellStart"/>
      <w:r>
        <w:rPr>
          <w:rFonts w:ascii="Arial" w:hAnsi="Arial"/>
          <w:sz w:val="24"/>
          <w:szCs w:val="24"/>
        </w:rPr>
        <w:t>Mairagako</w:t>
      </w:r>
      <w:proofErr w:type="spellEnd"/>
      <w:r>
        <w:rPr>
          <w:rFonts w:ascii="Arial" w:hAnsi="Arial"/>
          <w:sz w:val="24"/>
          <w:szCs w:val="24"/>
        </w:rPr>
        <w:t xml:space="preserve"> urtegiarekin eta La </w:t>
      </w:r>
      <w:proofErr w:type="spellStart"/>
      <w:r>
        <w:rPr>
          <w:rFonts w:ascii="Arial" w:hAnsi="Arial"/>
          <w:sz w:val="24"/>
          <w:szCs w:val="24"/>
        </w:rPr>
        <w:t>Pedrerako</w:t>
      </w:r>
      <w:proofErr w:type="spellEnd"/>
      <w:r>
        <w:rPr>
          <w:rFonts w:ascii="Arial" w:hAnsi="Arial"/>
          <w:sz w:val="24"/>
          <w:szCs w:val="24"/>
        </w:rPr>
        <w:t xml:space="preserve"> erreserbarekin egiteko aukeran. </w:t>
      </w:r>
    </w:p>
    <w:p w:rsidR="00E277B6" w:rsidRPr="00E277B6" w:rsidRDefault="00E277B6" w:rsidP="00E277B6">
      <w:pPr>
        <w:tabs>
          <w:tab w:val="left" w:pos="284"/>
        </w:tabs>
        <w:spacing w:after="120" w:line="276" w:lineRule="auto"/>
        <w:ind w:firstLine="0"/>
        <w:rPr>
          <w:rFonts w:ascii="Arial" w:eastAsiaTheme="minorHAnsi" w:hAnsi="Arial" w:cs="Arial"/>
          <w:sz w:val="24"/>
          <w:szCs w:val="24"/>
        </w:rPr>
      </w:pPr>
      <w:r>
        <w:rPr>
          <w:rFonts w:ascii="Arial" w:hAnsi="Arial"/>
          <w:sz w:val="24"/>
          <w:szCs w:val="24"/>
        </w:rPr>
        <w:t>Lehenengo kasuan, justifikazioa izan zen Nafarroako Gobernuarekiko edo Ebroko Ur Konfederazioarekiko inongo akordiorik ez zegoela kanon hori bere gain hartu behar zuenari buruz; bigarren kasuan, arrazoia izan zen Olorizko instalazioak z</w:t>
      </w:r>
      <w:r>
        <w:rPr>
          <w:rFonts w:ascii="Arial" w:hAnsi="Arial"/>
          <w:sz w:val="24"/>
          <w:szCs w:val="24"/>
        </w:rPr>
        <w:t>a</w:t>
      </w:r>
      <w:r>
        <w:rPr>
          <w:rFonts w:ascii="Arial" w:hAnsi="Arial"/>
          <w:sz w:val="24"/>
          <w:szCs w:val="24"/>
        </w:rPr>
        <w:t>harrak zirela, eta denboran zehar inbertsio garrantzitsuak eskatuko zituztela ara</w:t>
      </w:r>
      <w:r>
        <w:rPr>
          <w:rFonts w:ascii="Arial" w:hAnsi="Arial"/>
          <w:sz w:val="24"/>
          <w:szCs w:val="24"/>
        </w:rPr>
        <w:t>u</w:t>
      </w:r>
      <w:r>
        <w:rPr>
          <w:rFonts w:ascii="Arial" w:hAnsi="Arial"/>
          <w:sz w:val="24"/>
          <w:szCs w:val="24"/>
        </w:rPr>
        <w:t>diari egokitzeko eta jarduera automatizatzera iristeko, argi eduki gabe automatiz</w:t>
      </w:r>
      <w:r>
        <w:rPr>
          <w:rFonts w:ascii="Arial" w:hAnsi="Arial"/>
          <w:sz w:val="24"/>
          <w:szCs w:val="24"/>
        </w:rPr>
        <w:t>a</w:t>
      </w:r>
      <w:r>
        <w:rPr>
          <w:rFonts w:ascii="Arial" w:hAnsi="Arial"/>
          <w:sz w:val="24"/>
          <w:szCs w:val="24"/>
        </w:rPr>
        <w:t>zio maila halako puntu batera iritsiko zen non pertsona bakar batek lan guztia eg</w:t>
      </w:r>
      <w:r>
        <w:rPr>
          <w:rFonts w:ascii="Arial" w:hAnsi="Arial"/>
          <w:sz w:val="24"/>
          <w:szCs w:val="24"/>
        </w:rPr>
        <w:t>i</w:t>
      </w:r>
      <w:r>
        <w:rPr>
          <w:rFonts w:ascii="Arial" w:hAnsi="Arial"/>
          <w:sz w:val="24"/>
          <w:szCs w:val="24"/>
        </w:rPr>
        <w:t xml:space="preserve">nen lukeen. </w:t>
      </w:r>
    </w:p>
    <w:p w:rsidR="00E277B6" w:rsidRPr="00E277B6" w:rsidRDefault="00E277B6" w:rsidP="00E277B6">
      <w:pPr>
        <w:tabs>
          <w:tab w:val="left" w:pos="284"/>
        </w:tabs>
        <w:spacing w:after="120" w:line="276" w:lineRule="auto"/>
        <w:ind w:firstLine="0"/>
        <w:rPr>
          <w:rFonts w:ascii="Arial" w:eastAsiaTheme="minorHAnsi" w:hAnsi="Arial" w:cs="Arial"/>
          <w:sz w:val="24"/>
          <w:szCs w:val="24"/>
        </w:rPr>
      </w:pPr>
      <w:r>
        <w:rPr>
          <w:rFonts w:ascii="Arial" w:hAnsi="Arial"/>
          <w:sz w:val="24"/>
          <w:szCs w:val="24"/>
        </w:rPr>
        <w:t xml:space="preserve">Nolanahi ere, hautabide bakoitzaren gastuaren zenbatespena egin dugu, kontuan hartuta alegazioen irizpideak, zeinek berekin baitakarte kanonaren gastua kentzea eta soilik egoztea Olorizko plantan arituko litzatekeen pertsona baten gastua; emaitzak antzekoa izaten jarraitzen du, eta Ubideko ura hartu eta La </w:t>
      </w:r>
      <w:proofErr w:type="spellStart"/>
      <w:r>
        <w:rPr>
          <w:rFonts w:ascii="Arial" w:hAnsi="Arial"/>
          <w:sz w:val="24"/>
          <w:szCs w:val="24"/>
        </w:rPr>
        <w:t>Pedrerako</w:t>
      </w:r>
      <w:proofErr w:type="spellEnd"/>
      <w:r>
        <w:rPr>
          <w:rFonts w:ascii="Arial" w:hAnsi="Arial"/>
          <w:sz w:val="24"/>
          <w:szCs w:val="24"/>
        </w:rPr>
        <w:t xml:space="preserve"> instalazioetan tratatzeko aukera 35.142 euro merkeago aterako litzateke Batzar Orokorrak aukeratu zuen hautabidea baino.</w:t>
      </w:r>
    </w:p>
    <w:p w:rsidR="00E277B6" w:rsidRPr="00E277B6" w:rsidRDefault="00E277B6" w:rsidP="00E277B6">
      <w:pPr>
        <w:numPr>
          <w:ilvl w:val="0"/>
          <w:numId w:val="20"/>
        </w:numPr>
        <w:tabs>
          <w:tab w:val="left" w:pos="284"/>
        </w:tabs>
        <w:spacing w:after="120" w:line="276" w:lineRule="auto"/>
        <w:ind w:left="0" w:firstLine="0"/>
        <w:rPr>
          <w:rFonts w:ascii="Arial" w:eastAsiaTheme="minorHAnsi" w:hAnsi="Arial" w:cs="Arial"/>
          <w:sz w:val="24"/>
          <w:szCs w:val="24"/>
        </w:rPr>
      </w:pPr>
      <w:r>
        <w:rPr>
          <w:rFonts w:ascii="Arial" w:hAnsi="Arial"/>
          <w:sz w:val="24"/>
          <w:szCs w:val="24"/>
        </w:rPr>
        <w:t xml:space="preserve">3. orrialdean, </w:t>
      </w:r>
      <w:proofErr w:type="spellStart"/>
      <w:r>
        <w:rPr>
          <w:rFonts w:ascii="Arial" w:hAnsi="Arial"/>
          <w:sz w:val="24"/>
          <w:szCs w:val="24"/>
        </w:rPr>
        <w:t>Aqualiarekiko</w:t>
      </w:r>
      <w:proofErr w:type="spellEnd"/>
      <w:r>
        <w:rPr>
          <w:rFonts w:ascii="Arial" w:hAnsi="Arial"/>
          <w:sz w:val="24"/>
          <w:szCs w:val="24"/>
        </w:rPr>
        <w:t xml:space="preserve"> kontratuaren baldintzei buruzko aipamen batzuk daude; horri buruz, aipatu nahi dugu baldintza horiek aldatu egin litezkeela, baldin eta prestatzen ari den zerbitzuaren egoera aldatzen bada, dela aldaketa hori eg</w:t>
      </w:r>
      <w:r>
        <w:rPr>
          <w:rFonts w:ascii="Arial" w:hAnsi="Arial"/>
          <w:sz w:val="24"/>
          <w:szCs w:val="24"/>
        </w:rPr>
        <w:t>i</w:t>
      </w:r>
      <w:r>
        <w:rPr>
          <w:rFonts w:ascii="Arial" w:hAnsi="Arial"/>
          <w:sz w:val="24"/>
          <w:szCs w:val="24"/>
        </w:rPr>
        <w:t xml:space="preserve">ten den unean (aztertuz kalte-ordainak eman behar zaizkion ala ez kontratistari, pleguetan ezarritako klausulen arabera), dela kontratuaren indarraldia amaitzen denean. </w:t>
      </w:r>
    </w:p>
    <w:p w:rsidR="00E277B6" w:rsidRPr="00E277B6" w:rsidRDefault="00E277B6" w:rsidP="00E277B6">
      <w:pPr>
        <w:numPr>
          <w:ilvl w:val="0"/>
          <w:numId w:val="20"/>
        </w:numPr>
        <w:tabs>
          <w:tab w:val="left" w:pos="284"/>
        </w:tabs>
        <w:spacing w:after="120" w:line="276" w:lineRule="auto"/>
        <w:ind w:left="0" w:firstLine="0"/>
        <w:rPr>
          <w:rFonts w:ascii="Arial" w:eastAsiaTheme="minorHAnsi" w:hAnsi="Arial" w:cs="Arial"/>
          <w:sz w:val="24"/>
          <w:szCs w:val="24"/>
        </w:rPr>
      </w:pPr>
      <w:r>
        <w:rPr>
          <w:rFonts w:ascii="Arial" w:hAnsi="Arial"/>
          <w:sz w:val="24"/>
          <w:szCs w:val="24"/>
        </w:rPr>
        <w:t>4. orrialdean, lau txosten aipatzen dira: bi Mankomunitateko teknikarienak, bat Ganbera honena eta bestea Nafarroako Gobernuarena. Ez dakigu Nafarroako Gobernuaren zein txosteni buruz ari den Mankomunitatea, zeren eta Ganbera h</w:t>
      </w:r>
      <w:r>
        <w:rPr>
          <w:rFonts w:ascii="Arial" w:hAnsi="Arial"/>
          <w:sz w:val="24"/>
          <w:szCs w:val="24"/>
        </w:rPr>
        <w:t>o</w:t>
      </w:r>
      <w:r>
        <w:rPr>
          <w:rFonts w:ascii="Arial" w:hAnsi="Arial"/>
          <w:sz w:val="24"/>
          <w:szCs w:val="24"/>
        </w:rPr>
        <w:t xml:space="preserve">nek ez du jasota horri buruzko inongo txosten teknikorik dagoenik. </w:t>
      </w:r>
    </w:p>
    <w:p w:rsidR="00E277B6" w:rsidRPr="00E277B6" w:rsidRDefault="00E277B6" w:rsidP="00E277B6">
      <w:pPr>
        <w:numPr>
          <w:ilvl w:val="0"/>
          <w:numId w:val="20"/>
        </w:numPr>
        <w:tabs>
          <w:tab w:val="left" w:pos="284"/>
        </w:tabs>
        <w:spacing w:after="120" w:line="276" w:lineRule="auto"/>
        <w:ind w:left="0" w:firstLine="0"/>
        <w:rPr>
          <w:rFonts w:ascii="Arial" w:eastAsiaTheme="minorHAnsi" w:hAnsi="Arial" w:cs="Arial"/>
          <w:sz w:val="24"/>
          <w:szCs w:val="24"/>
        </w:rPr>
      </w:pPr>
      <w:r>
        <w:rPr>
          <w:rFonts w:ascii="Arial" w:hAnsi="Arial"/>
          <w:sz w:val="24"/>
          <w:szCs w:val="24"/>
        </w:rPr>
        <w:t>5. orrialdetik 10. orrialdera bi hautabideen kostuaren simulazio bat ageri da (so</w:t>
      </w:r>
      <w:r>
        <w:rPr>
          <w:rFonts w:ascii="Arial" w:hAnsi="Arial"/>
          <w:sz w:val="24"/>
          <w:szCs w:val="24"/>
        </w:rPr>
        <w:t>i</w:t>
      </w:r>
      <w:r>
        <w:rPr>
          <w:rFonts w:ascii="Arial" w:hAnsi="Arial"/>
          <w:sz w:val="24"/>
          <w:szCs w:val="24"/>
        </w:rPr>
        <w:t xml:space="preserve">lik Ubideko ura hartzea versus Ubidearen eta urtegiaren hornidura mistoa), datu gaurkotuekin, segundoko 200 litroko ponpatzearekin eta La </w:t>
      </w:r>
      <w:proofErr w:type="spellStart"/>
      <w:r>
        <w:rPr>
          <w:rFonts w:ascii="Arial" w:hAnsi="Arial"/>
          <w:sz w:val="24"/>
          <w:szCs w:val="24"/>
        </w:rPr>
        <w:t>Pedrerako</w:t>
      </w:r>
      <w:proofErr w:type="spellEnd"/>
      <w:r>
        <w:rPr>
          <w:rFonts w:ascii="Arial" w:hAnsi="Arial"/>
          <w:sz w:val="24"/>
          <w:szCs w:val="24"/>
        </w:rPr>
        <w:t xml:space="preserve"> bigarren faseko inbertsioaren kostuari buruzko zenbatespenekin. Aurrez aipatu dugun b</w:t>
      </w:r>
      <w:r>
        <w:rPr>
          <w:rFonts w:ascii="Arial" w:hAnsi="Arial"/>
          <w:sz w:val="24"/>
          <w:szCs w:val="24"/>
        </w:rPr>
        <w:t>e</w:t>
      </w:r>
      <w:r>
        <w:rPr>
          <w:rFonts w:ascii="Arial" w:hAnsi="Arial"/>
          <w:sz w:val="24"/>
          <w:szCs w:val="24"/>
        </w:rPr>
        <w:t xml:space="preserve">zala, Ganbera honek ez ditu datu horiek </w:t>
      </w:r>
      <w:proofErr w:type="spellStart"/>
      <w:r>
        <w:rPr>
          <w:rFonts w:ascii="Arial" w:hAnsi="Arial"/>
          <w:sz w:val="24"/>
          <w:szCs w:val="24"/>
        </w:rPr>
        <w:t>auditatu</w:t>
      </w:r>
      <w:proofErr w:type="spellEnd"/>
      <w:r>
        <w:rPr>
          <w:rFonts w:ascii="Arial" w:hAnsi="Arial"/>
          <w:sz w:val="24"/>
          <w:szCs w:val="24"/>
        </w:rPr>
        <w:t>, gure erakundeak analizatutako txosten teknikoetan ageri direnez beste kasu batzuekin, eta ezin dugu horri b</w:t>
      </w:r>
      <w:r>
        <w:rPr>
          <w:rFonts w:ascii="Arial" w:hAnsi="Arial"/>
          <w:sz w:val="24"/>
          <w:szCs w:val="24"/>
        </w:rPr>
        <w:t>u</w:t>
      </w:r>
      <w:r>
        <w:rPr>
          <w:rFonts w:ascii="Arial" w:hAnsi="Arial"/>
          <w:sz w:val="24"/>
          <w:szCs w:val="24"/>
        </w:rPr>
        <w:t>ruzko iritzirik eman.</w:t>
      </w:r>
    </w:p>
    <w:p w:rsidR="00E277B6" w:rsidRPr="00E277B6" w:rsidRDefault="00E277B6" w:rsidP="00E277B6">
      <w:pPr>
        <w:numPr>
          <w:ilvl w:val="0"/>
          <w:numId w:val="20"/>
        </w:numPr>
        <w:tabs>
          <w:tab w:val="left" w:pos="284"/>
        </w:tabs>
        <w:spacing w:after="120" w:line="276" w:lineRule="auto"/>
        <w:ind w:left="0" w:firstLine="0"/>
        <w:rPr>
          <w:rFonts w:ascii="Arial" w:eastAsiaTheme="minorHAnsi" w:hAnsi="Arial" w:cs="Arial"/>
          <w:sz w:val="24"/>
          <w:szCs w:val="24"/>
        </w:rPr>
      </w:pPr>
      <w:r>
        <w:rPr>
          <w:rFonts w:ascii="Arial" w:hAnsi="Arial"/>
          <w:sz w:val="24"/>
          <w:szCs w:val="24"/>
        </w:rPr>
        <w:t>11. orrialdean, iruzkin batzuk ageri dira tarifen zenbatekoa kalkulatzeko kontu-hartzaileak egin duen analisiari buruz, eta esaten da Batzarraren erabakiarekin zerikusirik ez duten gastu batzuk hartu direla kontuan. Horri buruz, nabarmendu behar dugu ezen, egiazki, tarifen kalkuluan aintzat hartu beharrekoak direla zuz</w:t>
      </w:r>
      <w:r>
        <w:rPr>
          <w:rFonts w:ascii="Arial" w:hAnsi="Arial"/>
          <w:sz w:val="24"/>
          <w:szCs w:val="24"/>
        </w:rPr>
        <w:t>e</w:t>
      </w:r>
      <w:r>
        <w:rPr>
          <w:rFonts w:ascii="Arial" w:hAnsi="Arial"/>
          <w:sz w:val="24"/>
          <w:szCs w:val="24"/>
        </w:rPr>
        <w:t xml:space="preserve">neko eta zeharkako kostu guztiak, zerbitzuaren prestazioarekin zerikusia dutenak; horien artean daude, besteak </w:t>
      </w:r>
      <w:proofErr w:type="spellStart"/>
      <w:r>
        <w:rPr>
          <w:rFonts w:ascii="Arial" w:hAnsi="Arial"/>
          <w:sz w:val="24"/>
          <w:szCs w:val="24"/>
        </w:rPr>
        <w:t>beste</w:t>
      </w:r>
      <w:proofErr w:type="spellEnd"/>
      <w:r>
        <w:rPr>
          <w:rFonts w:ascii="Arial" w:hAnsi="Arial"/>
          <w:sz w:val="24"/>
          <w:szCs w:val="24"/>
        </w:rPr>
        <w:t>, Batzarrak hartutako erabakiarekin zerikusia duten guztiak. Nolanahi ere, gure txostenean jada aipatu genuen bezala, kalk</w:t>
      </w:r>
      <w:r>
        <w:rPr>
          <w:rFonts w:ascii="Arial" w:hAnsi="Arial"/>
          <w:sz w:val="24"/>
          <w:szCs w:val="24"/>
        </w:rPr>
        <w:t>u</w:t>
      </w:r>
      <w:r>
        <w:rPr>
          <w:rFonts w:ascii="Arial" w:hAnsi="Arial"/>
          <w:sz w:val="24"/>
          <w:szCs w:val="24"/>
        </w:rPr>
        <w:t>luak arrazoizkoak eta egokiak dira.</w:t>
      </w:r>
    </w:p>
    <w:p w:rsidR="00E277B6" w:rsidRPr="00E277B6" w:rsidRDefault="00E277B6" w:rsidP="00E277B6">
      <w:pPr>
        <w:numPr>
          <w:ilvl w:val="0"/>
          <w:numId w:val="20"/>
        </w:numPr>
        <w:tabs>
          <w:tab w:val="left" w:pos="284"/>
        </w:tabs>
        <w:spacing w:after="120" w:line="276" w:lineRule="auto"/>
        <w:ind w:left="0" w:firstLine="0"/>
        <w:rPr>
          <w:rFonts w:ascii="Arial" w:eastAsiaTheme="minorHAnsi" w:hAnsi="Arial" w:cs="Arial"/>
          <w:sz w:val="24"/>
          <w:szCs w:val="24"/>
        </w:rPr>
      </w:pPr>
      <w:r>
        <w:rPr>
          <w:rFonts w:ascii="Arial" w:hAnsi="Arial"/>
          <w:sz w:val="24"/>
          <w:szCs w:val="24"/>
        </w:rPr>
        <w:lastRenderedPageBreak/>
        <w:t>11. orrialdean Nafarroako Gobernuko teknikari baten iritzia baizik ez da aip</w:t>
      </w:r>
      <w:r>
        <w:rPr>
          <w:rFonts w:ascii="Arial" w:hAnsi="Arial"/>
          <w:sz w:val="24"/>
          <w:szCs w:val="24"/>
        </w:rPr>
        <w:t>a</w:t>
      </w:r>
      <w:r>
        <w:rPr>
          <w:rFonts w:ascii="Arial" w:hAnsi="Arial"/>
          <w:sz w:val="24"/>
          <w:szCs w:val="24"/>
        </w:rPr>
        <w:t>tzen; horri buruz esan beharra dago, Batzar Orokorrak erabakia hartzeari buruzko aktan, bertaratutako batek Nafarroako Gobernuaren bertsioari buruz galdetu zu</w:t>
      </w:r>
      <w:r>
        <w:rPr>
          <w:rFonts w:ascii="Arial" w:hAnsi="Arial"/>
          <w:sz w:val="24"/>
          <w:szCs w:val="24"/>
        </w:rPr>
        <w:t>e</w:t>
      </w:r>
      <w:r>
        <w:rPr>
          <w:rFonts w:ascii="Arial" w:hAnsi="Arial"/>
          <w:sz w:val="24"/>
          <w:szCs w:val="24"/>
        </w:rPr>
        <w:t xml:space="preserve">nean, Batzarreko lehendakariak erantzun ziola </w:t>
      </w:r>
      <w:r>
        <w:rPr>
          <w:rFonts w:ascii="Arial" w:hAnsi="Arial"/>
          <w:i/>
          <w:iCs/>
          <w:sz w:val="24"/>
          <w:szCs w:val="24"/>
        </w:rPr>
        <w:t>“haiekin bildu zirela baina ez zutela ezer ere argi utzi".</w:t>
      </w:r>
    </w:p>
    <w:p w:rsidR="00E277B6" w:rsidRPr="00E277B6" w:rsidRDefault="00E277B6" w:rsidP="00E277B6">
      <w:pPr>
        <w:numPr>
          <w:ilvl w:val="0"/>
          <w:numId w:val="20"/>
        </w:numPr>
        <w:tabs>
          <w:tab w:val="left" w:pos="378"/>
        </w:tabs>
        <w:spacing w:after="120" w:line="276" w:lineRule="auto"/>
        <w:ind w:left="0" w:firstLine="0"/>
        <w:rPr>
          <w:rFonts w:ascii="Arial" w:eastAsiaTheme="minorHAnsi" w:hAnsi="Arial" w:cs="Arial"/>
          <w:sz w:val="24"/>
          <w:szCs w:val="24"/>
        </w:rPr>
      </w:pPr>
      <w:r>
        <w:rPr>
          <w:rFonts w:ascii="Arial" w:hAnsi="Arial"/>
          <w:sz w:val="24"/>
          <w:szCs w:val="24"/>
        </w:rPr>
        <w:t>Erabakia hartzeko erabili diren irizpideak, 12. eta 13. orrialdeetan azaldut</w:t>
      </w:r>
      <w:r>
        <w:rPr>
          <w:rFonts w:ascii="Arial" w:hAnsi="Arial"/>
          <w:sz w:val="24"/>
          <w:szCs w:val="24"/>
        </w:rPr>
        <w:t>a</w:t>
      </w:r>
      <w:r>
        <w:rPr>
          <w:rFonts w:ascii="Arial" w:hAnsi="Arial"/>
          <w:sz w:val="24"/>
          <w:szCs w:val="24"/>
        </w:rPr>
        <w:t xml:space="preserve">koak, konklusioen atalean, ez daude Ganbera honek eskuratu dituen dokumentu ofizialetatik bakarrean ere; hori dela eta, erakunde honen iritzia jada txostenean adierazitakoa da, alegia, hartutako erabakia txosten tekniko eta ekonomikoetatik urrundu zela, hautatutako erabakirako motibazio nahikoa eman gabe. </w:t>
      </w:r>
    </w:p>
    <w:p w:rsidR="00E277B6" w:rsidRPr="00E277B6" w:rsidRDefault="00E277B6" w:rsidP="00E277B6">
      <w:pPr>
        <w:spacing w:before="360" w:after="200" w:line="276" w:lineRule="auto"/>
        <w:ind w:firstLine="0"/>
        <w:rPr>
          <w:rFonts w:ascii="Arial" w:eastAsiaTheme="minorHAnsi" w:hAnsi="Arial" w:cs="Arial"/>
          <w:i/>
          <w:sz w:val="24"/>
          <w:szCs w:val="24"/>
        </w:rPr>
      </w:pPr>
      <w:r>
        <w:rPr>
          <w:rFonts w:ascii="Arial" w:hAnsi="Arial"/>
          <w:i/>
          <w:sz w:val="24"/>
          <w:szCs w:val="24"/>
        </w:rPr>
        <w:t xml:space="preserve">Landa Garapeneko, Ingurumeneko eta Toki Administrazioko Departamentuak egindako alegazioak </w:t>
      </w:r>
    </w:p>
    <w:p w:rsidR="00E277B6" w:rsidRPr="00E277B6" w:rsidRDefault="00E277B6" w:rsidP="00E277B6">
      <w:pPr>
        <w:numPr>
          <w:ilvl w:val="0"/>
          <w:numId w:val="21"/>
        </w:numPr>
        <w:tabs>
          <w:tab w:val="left" w:pos="284"/>
        </w:tabs>
        <w:spacing w:after="120" w:line="276" w:lineRule="auto"/>
        <w:ind w:left="0" w:firstLine="0"/>
        <w:rPr>
          <w:rFonts w:ascii="Arial" w:eastAsiaTheme="minorHAnsi" w:hAnsi="Arial" w:cs="Arial"/>
          <w:sz w:val="24"/>
          <w:szCs w:val="24"/>
        </w:rPr>
      </w:pPr>
      <w:r>
        <w:rPr>
          <w:rFonts w:ascii="Arial" w:hAnsi="Arial"/>
          <w:sz w:val="24"/>
          <w:szCs w:val="24"/>
        </w:rPr>
        <w:t xml:space="preserve">1. eta 4. orrialdeetan aipatzen da plan zuzendariaren gaurkotzearen arabera konponbide merkeena dela ura bai Nafarroako Ubidetik bai </w:t>
      </w:r>
      <w:proofErr w:type="spellStart"/>
      <w:r>
        <w:rPr>
          <w:rFonts w:ascii="Arial" w:hAnsi="Arial"/>
          <w:sz w:val="24"/>
          <w:szCs w:val="24"/>
        </w:rPr>
        <w:t>Mairagako</w:t>
      </w:r>
      <w:proofErr w:type="spellEnd"/>
      <w:r>
        <w:rPr>
          <w:rFonts w:ascii="Arial" w:hAnsi="Arial"/>
          <w:sz w:val="24"/>
          <w:szCs w:val="24"/>
        </w:rPr>
        <w:t xml:space="preserve"> urtegitik hartzearen aldekoa dena. Berresten dugu ezen, ikusita plan zuzendariaren gau</w:t>
      </w:r>
      <w:r>
        <w:rPr>
          <w:rFonts w:ascii="Arial" w:hAnsi="Arial"/>
          <w:sz w:val="24"/>
          <w:szCs w:val="24"/>
        </w:rPr>
        <w:t>r</w:t>
      </w:r>
      <w:r>
        <w:rPr>
          <w:rFonts w:ascii="Arial" w:hAnsi="Arial"/>
          <w:sz w:val="24"/>
          <w:szCs w:val="24"/>
        </w:rPr>
        <w:t>kotzea oraindik ere ez denez onetsi eta hasierako fase batean dagoenez, ez d</w:t>
      </w:r>
      <w:r>
        <w:rPr>
          <w:rFonts w:ascii="Arial" w:hAnsi="Arial"/>
          <w:sz w:val="24"/>
          <w:szCs w:val="24"/>
        </w:rPr>
        <w:t>a</w:t>
      </w:r>
      <w:r>
        <w:rPr>
          <w:rFonts w:ascii="Arial" w:hAnsi="Arial"/>
          <w:sz w:val="24"/>
          <w:szCs w:val="24"/>
        </w:rPr>
        <w:t>goela nahikoa ebidentziarik hautabide horien arteko alderaketaren amaierako emaitzari buruz.</w:t>
      </w:r>
    </w:p>
    <w:p w:rsidR="00E277B6" w:rsidRPr="00E277B6" w:rsidRDefault="00E277B6" w:rsidP="00E277B6">
      <w:pPr>
        <w:numPr>
          <w:ilvl w:val="0"/>
          <w:numId w:val="21"/>
        </w:numPr>
        <w:tabs>
          <w:tab w:val="left" w:pos="284"/>
        </w:tabs>
        <w:spacing w:after="120" w:line="276" w:lineRule="auto"/>
        <w:ind w:left="0" w:firstLine="0"/>
        <w:rPr>
          <w:rFonts w:ascii="Arial" w:eastAsiaTheme="minorHAnsi" w:hAnsi="Arial" w:cs="Arial"/>
          <w:sz w:val="24"/>
          <w:szCs w:val="24"/>
        </w:rPr>
      </w:pPr>
      <w:r>
        <w:rPr>
          <w:rFonts w:ascii="Arial" w:hAnsi="Arial"/>
          <w:sz w:val="24"/>
          <w:szCs w:val="24"/>
        </w:rPr>
        <w:t xml:space="preserve">Alegazioetako 2. eta 3. puntuek zalantza administratiboei buruko erreferentziak badauzkate, Nafarroako Ubideko ura tratatzeko soilik La </w:t>
      </w:r>
      <w:proofErr w:type="spellStart"/>
      <w:r>
        <w:rPr>
          <w:rFonts w:ascii="Arial" w:hAnsi="Arial"/>
          <w:sz w:val="24"/>
          <w:szCs w:val="24"/>
        </w:rPr>
        <w:t>Pedrerako</w:t>
      </w:r>
      <w:proofErr w:type="spellEnd"/>
      <w:r>
        <w:rPr>
          <w:rFonts w:ascii="Arial" w:hAnsi="Arial"/>
          <w:sz w:val="24"/>
          <w:szCs w:val="24"/>
        </w:rPr>
        <w:t xml:space="preserve"> instalazioak erabiltzearekin lotutako hautabidean, Mankomunitateko teknikarien txostenetan jasotakoan, inplikazio ekonomikoak dituztenak. Horri dagokionez, zehaztu beharra dago txosten teknikoetan jasotako gainerako hautabideek ere zalantzak dakartz</w:t>
      </w:r>
      <w:r>
        <w:rPr>
          <w:rFonts w:ascii="Arial" w:hAnsi="Arial"/>
          <w:sz w:val="24"/>
          <w:szCs w:val="24"/>
        </w:rPr>
        <w:t>a</w:t>
      </w:r>
      <w:r>
        <w:rPr>
          <w:rFonts w:ascii="Arial" w:hAnsi="Arial"/>
          <w:sz w:val="24"/>
          <w:szCs w:val="24"/>
        </w:rPr>
        <w:t>tela, lortutako emaitzak aldaraz ditzaketenak, Ganbera honen txostenean agerian jarri den bezala, eta, horrenbestez, inplikazio ekonomikoak ere izan ditzaketenak.</w:t>
      </w:r>
    </w:p>
    <w:p w:rsidR="00E277B6" w:rsidRPr="00E277B6" w:rsidRDefault="00E277B6" w:rsidP="00E277B6">
      <w:pPr>
        <w:tabs>
          <w:tab w:val="left" w:pos="284"/>
        </w:tabs>
        <w:spacing w:before="360" w:after="200" w:line="276" w:lineRule="auto"/>
        <w:ind w:firstLine="0"/>
        <w:rPr>
          <w:rFonts w:ascii="Arial" w:eastAsiaTheme="minorHAnsi" w:hAnsi="Arial" w:cs="Arial"/>
          <w:sz w:val="24"/>
          <w:szCs w:val="24"/>
        </w:rPr>
      </w:pPr>
      <w:r>
        <w:rPr>
          <w:rFonts w:ascii="Arial" w:hAnsi="Arial"/>
          <w:sz w:val="24"/>
          <w:szCs w:val="24"/>
        </w:rPr>
        <w:t>Azken batean, Ganbera honek berretsi nahi du lan honen helburua izan zela B</w:t>
      </w:r>
      <w:r>
        <w:rPr>
          <w:rFonts w:ascii="Arial" w:hAnsi="Arial"/>
          <w:sz w:val="24"/>
          <w:szCs w:val="24"/>
        </w:rPr>
        <w:t>a</w:t>
      </w:r>
      <w:r>
        <w:rPr>
          <w:rFonts w:ascii="Arial" w:hAnsi="Arial"/>
          <w:sz w:val="24"/>
          <w:szCs w:val="24"/>
        </w:rPr>
        <w:t>tzar Orokorrak hartutako erabakia analizatzea une horretan eskura zeuden txo</w:t>
      </w:r>
      <w:r>
        <w:rPr>
          <w:rFonts w:ascii="Arial" w:hAnsi="Arial"/>
          <w:sz w:val="24"/>
          <w:szCs w:val="24"/>
        </w:rPr>
        <w:t>s</w:t>
      </w:r>
      <w:r>
        <w:rPr>
          <w:rFonts w:ascii="Arial" w:hAnsi="Arial"/>
          <w:sz w:val="24"/>
          <w:szCs w:val="24"/>
        </w:rPr>
        <w:t>ten, dokumentazio eta datuekin, eta baldintza horiek kontuan hartuta, batzarraren erabakia txosten horietatik urrundu egin zela, jokabide horretarako arrazoien ing</w:t>
      </w:r>
      <w:r>
        <w:rPr>
          <w:rFonts w:ascii="Arial" w:hAnsi="Arial"/>
          <w:sz w:val="24"/>
          <w:szCs w:val="24"/>
        </w:rPr>
        <w:t>u</w:t>
      </w:r>
      <w:r>
        <w:rPr>
          <w:rFonts w:ascii="Arial" w:hAnsi="Arial"/>
          <w:sz w:val="24"/>
          <w:szCs w:val="24"/>
        </w:rPr>
        <w:t xml:space="preserve">ruko motibazio nahikoa eman gabe. </w:t>
      </w:r>
    </w:p>
    <w:p w:rsidR="00EC43D9" w:rsidRPr="00F555B0" w:rsidRDefault="00EC43D9" w:rsidP="00EC43D9">
      <w:pPr>
        <w:spacing w:before="240" w:after="120"/>
        <w:ind w:firstLine="0"/>
        <w:jc w:val="center"/>
        <w:rPr>
          <w:rFonts w:ascii="Arial" w:hAnsi="Arial" w:cs="Arial"/>
          <w:spacing w:val="6"/>
          <w:sz w:val="24"/>
          <w:szCs w:val="24"/>
        </w:rPr>
      </w:pPr>
      <w:r>
        <w:rPr>
          <w:rFonts w:ascii="Arial" w:hAnsi="Arial"/>
          <w:sz w:val="24"/>
          <w:szCs w:val="24"/>
        </w:rPr>
        <w:t>Iruñean, 2018ko urtarrilaren 11n</w:t>
      </w:r>
    </w:p>
    <w:p w:rsidR="00EC43D9" w:rsidRDefault="00EC43D9" w:rsidP="00E277B6">
      <w:pPr>
        <w:pStyle w:val="atitulo3"/>
        <w:spacing w:after="120"/>
        <w:jc w:val="center"/>
        <w:rPr>
          <w:spacing w:val="0"/>
          <w:sz w:val="22"/>
          <w:szCs w:val="22"/>
        </w:rPr>
      </w:pPr>
      <w:r>
        <w:rPr>
          <w:i w:val="0"/>
          <w:color w:val="auto"/>
          <w:sz w:val="24"/>
          <w:szCs w:val="24"/>
        </w:rPr>
        <w:t xml:space="preserve">Lehendakaria, </w:t>
      </w:r>
      <w:proofErr w:type="spellStart"/>
      <w:r>
        <w:rPr>
          <w:i w:val="0"/>
          <w:color w:val="auto"/>
          <w:sz w:val="24"/>
          <w:szCs w:val="24"/>
        </w:rPr>
        <w:t>Asunción</w:t>
      </w:r>
      <w:proofErr w:type="spellEnd"/>
      <w:r>
        <w:rPr>
          <w:i w:val="0"/>
          <w:color w:val="auto"/>
          <w:sz w:val="24"/>
          <w:szCs w:val="24"/>
        </w:rPr>
        <w:t xml:space="preserve"> </w:t>
      </w:r>
      <w:proofErr w:type="spellStart"/>
      <w:r>
        <w:rPr>
          <w:i w:val="0"/>
          <w:color w:val="auto"/>
          <w:sz w:val="24"/>
          <w:szCs w:val="24"/>
        </w:rPr>
        <w:t>Olaechea</w:t>
      </w:r>
      <w:proofErr w:type="spellEnd"/>
      <w:r>
        <w:rPr>
          <w:i w:val="0"/>
          <w:color w:val="auto"/>
          <w:sz w:val="24"/>
          <w:szCs w:val="24"/>
        </w:rPr>
        <w:t xml:space="preserve"> </w:t>
      </w:r>
      <w:proofErr w:type="spellStart"/>
      <w:r>
        <w:rPr>
          <w:i w:val="0"/>
          <w:color w:val="auto"/>
          <w:sz w:val="24"/>
          <w:szCs w:val="24"/>
        </w:rPr>
        <w:t>Estanga</w:t>
      </w:r>
      <w:proofErr w:type="spellEnd"/>
      <w:r>
        <w:rPr>
          <w:noProof/>
          <w:lang w:val="es-ES" w:eastAsia="es-ES"/>
        </w:rPr>
        <mc:AlternateContent>
          <mc:Choice Requires="wps">
            <w:drawing>
              <wp:anchor distT="0" distB="0" distL="114300" distR="114300" simplePos="0" relativeHeight="251666944" behindDoc="0" locked="0" layoutInCell="1" allowOverlap="1" wp14:anchorId="60FB0101" wp14:editId="18625D81">
                <wp:simplePos x="0" y="0"/>
                <wp:positionH relativeFrom="column">
                  <wp:posOffset>1619885</wp:posOffset>
                </wp:positionH>
                <wp:positionV relativeFrom="paragraph">
                  <wp:posOffset>7623809</wp:posOffset>
                </wp:positionV>
                <wp:extent cx="1123950" cy="102235"/>
                <wp:effectExtent l="0" t="0" r="19050" b="12065"/>
                <wp:wrapNone/>
                <wp:docPr id="44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23950" cy="102235"/>
                        </a:xfrm>
                        <a:prstGeom prst="rect">
                          <a:avLst/>
                        </a:prstGeom>
                        <a:solidFill>
                          <a:srgbClr val="FFFFFF"/>
                        </a:solidFill>
                        <a:ln w="9525">
                          <a:solidFill>
                            <a:srgbClr val="000000"/>
                          </a:solidFill>
                          <a:miter lim="800000"/>
                          <a:headEnd/>
                          <a:tailEnd/>
                        </a:ln>
                      </wps:spPr>
                      <wps:txbx>
                        <w:txbxContent>
                          <w:p w:rsidR="00EC43D9" w:rsidRDefault="00EC43D9" w:rsidP="00EC43D9">
                            <w:pPr>
                              <w:pStyle w:val="texto"/>
                            </w:pPr>
                            <w:r>
                              <w:t>Sinatzeko dago</w:t>
                            </w: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spacing w:after="0"/>
                              <w:ind w:firstLine="0"/>
                              <w:jc w:val="center"/>
                              <w:rPr>
                                <w:rFonts w:ascii="Arial" w:hAnsi="Arial" w:cs="Arial"/>
                                <w:sz w:val="16"/>
                                <w:szCs w:val="16"/>
                              </w:rPr>
                            </w:pPr>
                          </w:p>
                          <w:p w:rsidR="00EC43D9" w:rsidRDefault="00EC43D9" w:rsidP="00EC43D9">
                            <w:pPr>
                              <w:spacing w:after="0"/>
                              <w:ind w:firstLine="0"/>
                              <w:jc w:val="center"/>
                              <w:rPr>
                                <w:rFonts w:ascii="Arial" w:hAnsi="Arial" w:cs="Arial"/>
                                <w:sz w:val="16"/>
                                <w:szCs w:val="16"/>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7" style="position:absolute;left:0;text-align:left;margin-left:127.55pt;margin-top:600.3pt;width:88.5pt;height:8.0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">
                <v:textbox inset="1pt,1pt,1pt,1pt">
                  <w:txbxContent>
                    <w:p w:rsidR="00EC43D9" w:rsidRDefault="00EC43D9" w:rsidP="00EC43D9">
                      <w:pPr>
                        <w:pStyle w:val="texto"/>
                      </w:pPr>
                      <w:r>
                        <w:t>Sinatzeko dago</w:t>
                      </w: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pStyle w:val="texto"/>
                      </w:pPr>
                    </w:p>
                    <w:p w:rsidR="00EC43D9" w:rsidRDefault="00EC43D9" w:rsidP="00EC43D9">
                      <w:pPr>
                        <w:spacing w:after="0"/>
                        <w:ind w:firstLine="0"/>
                        <w:jc w:val="center"/>
                        <w:rPr>
                          <w:rFonts w:ascii="Arial" w:hAnsi="Arial" w:cs="Arial"/>
                          <w:sz w:val="16"/>
                          <w:szCs w:val="16"/>
                        </w:rPr>
                      </w:pPr>
                    </w:p>
                    <w:p w:rsidR="00EC43D9" w:rsidRDefault="00EC43D9" w:rsidP="00EC43D9">
                      <w:pPr>
                        <w:spacing w:after="0"/>
                        <w:ind w:firstLine="0"/>
                        <w:jc w:val="center"/>
                        <w:rPr>
                          <w:rFonts w:ascii="Arial" w:hAnsi="Arial" w:cs="Arial"/>
                          <w:sz w:val="16"/>
                          <w:szCs w:val="16"/>
                        </w:rPr>
                      </w:pPr>
                    </w:p>
                  </w:txbxContent>
                </v:textbox>
              </v:rect>
            </w:pict>
          </mc:Fallback>
        </mc:AlternateContent>
      </w:r>
      <w:r>
        <w:rPr>
          <w:noProof/>
          <w:lang w:val="es-ES" w:eastAsia="es-ES"/>
        </w:rPr>
        <mc:AlternateContent>
          <mc:Choice Requires="wps">
            <w:drawing>
              <wp:anchor distT="0" distB="0" distL="114300" distR="114300" simplePos="0" relativeHeight="251664896" behindDoc="0" locked="0" layoutInCell="1" allowOverlap="1" wp14:anchorId="10A9E50C" wp14:editId="60C4C643">
                <wp:simplePos x="0" y="0"/>
                <wp:positionH relativeFrom="column">
                  <wp:posOffset>-266065</wp:posOffset>
                </wp:positionH>
                <wp:positionV relativeFrom="paragraph">
                  <wp:posOffset>7252335</wp:posOffset>
                </wp:positionV>
                <wp:extent cx="1533525" cy="295275"/>
                <wp:effectExtent l="0" t="0" r="28575" b="28575"/>
                <wp:wrapNone/>
                <wp:docPr id="24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rsidR="00EC43D9" w:rsidRDefault="00EC43D9" w:rsidP="00EC43D9">
                            <w:pPr>
                              <w:spacing w:after="0"/>
                              <w:ind w:firstLine="0"/>
                              <w:jc w:val="center"/>
                              <w:rPr>
                                <w:rFonts w:ascii="Arial" w:hAnsi="Arial" w:cs="Arial"/>
                                <w:sz w:val="16"/>
                                <w:szCs w:val="16"/>
                              </w:rPr>
                            </w:pPr>
                            <w:r>
                              <w:rPr>
                                <w:rFonts w:ascii="Arial" w:hAnsi="Arial"/>
                                <w:sz w:val="16"/>
                                <w:szCs w:val="16"/>
                              </w:rPr>
                              <w:t>KONTABILIZATZEA</w:t>
                            </w:r>
                          </w:p>
                          <w:p w:rsidR="00EC43D9" w:rsidRDefault="00EC43D9" w:rsidP="00EC43D9">
                            <w:pPr>
                              <w:spacing w:after="0"/>
                              <w:ind w:firstLine="0"/>
                              <w:jc w:val="center"/>
                              <w:rPr>
                                <w:rFonts w:ascii="Arial" w:hAnsi="Arial" w:cs="Arial"/>
                                <w:sz w:val="16"/>
                                <w:szCs w:val="16"/>
                              </w:rPr>
                            </w:pPr>
                            <w:r>
                              <w:rPr>
                                <w:rFonts w:ascii="Arial" w:hAnsi="Arial"/>
                                <w:sz w:val="16"/>
                                <w:szCs w:val="16"/>
                              </w:rPr>
                              <w:t>(aurrekontu-egozpena)</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20.95pt;margin-top:571.05pt;width:120.75pt;height:2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">
                <v:textbox inset="1pt,1pt,1pt,1pt">
                  <w:txbxContent>
                    <w:p w:rsidR="00EC43D9" w:rsidRDefault="00EC43D9" w:rsidP="00EC43D9">
                      <w:pPr>
                        <w:spacing w:after="0"/>
                        <w:ind w:firstLine="0"/>
                        <w:jc w:val="center"/>
                        <w:rPr>
                          <w:rFonts w:ascii="Arial" w:hAnsi="Arial" w:cs="Arial"/>
                          <w:sz w:val="16"/>
                          <w:szCs w:val="16"/>
                        </w:rPr>
                      </w:pPr>
                      <w:r>
                        <w:rPr>
                          <w:rFonts w:ascii="Arial" w:hAnsi="Arial"/>
                          <w:sz w:val="16"/>
                          <w:szCs w:val="16"/>
                        </w:rPr>
                        <w:t>KONTABILIZATZEA</w:t>
                      </w:r>
                    </w:p>
                    <w:p w:rsidR="00EC43D9" w:rsidRDefault="00EC43D9" w:rsidP="00EC43D9">
                      <w:pPr>
                        <w:spacing w:after="0"/>
                        <w:ind w:firstLine="0"/>
                        <w:jc w:val="center"/>
                        <w:rPr>
                          <w:rFonts w:ascii="Arial" w:hAnsi="Arial" w:cs="Arial"/>
                          <w:sz w:val="16"/>
                          <w:szCs w:val="16"/>
                        </w:rPr>
                      </w:pPr>
                      <w:r>
                        <w:rPr>
                          <w:rFonts w:ascii="Arial" w:hAnsi="Arial"/>
                          <w:sz w:val="16"/>
                          <w:szCs w:val="16"/>
                        </w:rPr>
                        <w:t>(aurrekontu-egozpena)</w:t>
                      </w:r>
                    </w:p>
                  </w:txbxContent>
                </v:textbox>
              </v:rect>
            </w:pict>
          </mc:Fallback>
        </mc:AlternateContent>
      </w:r>
      <w:r>
        <w:rPr>
          <w:noProof/>
          <w:lang w:val="es-ES" w:eastAsia="es-ES"/>
        </w:rPr>
        <mc:AlternateContent>
          <mc:Choice Requires="wps">
            <w:drawing>
              <wp:anchor distT="0" distB="0" distL="114300" distR="114300" simplePos="0" relativeHeight="251663872" behindDoc="0" locked="0" layoutInCell="1" allowOverlap="1" wp14:anchorId="77F6EE6C" wp14:editId="5725AFA0">
                <wp:simplePos x="0" y="0"/>
                <wp:positionH relativeFrom="column">
                  <wp:posOffset>1600835</wp:posOffset>
                </wp:positionH>
                <wp:positionV relativeFrom="paragraph">
                  <wp:posOffset>7252335</wp:posOffset>
                </wp:positionV>
                <wp:extent cx="1533525" cy="295275"/>
                <wp:effectExtent l="0" t="0" r="28575" b="28575"/>
                <wp:wrapNone/>
                <wp:docPr id="24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rsidR="00EC43D9" w:rsidRDefault="00EC43D9" w:rsidP="00EC43D9">
                            <w:pPr>
                              <w:spacing w:after="0"/>
                              <w:ind w:firstLine="0"/>
                              <w:jc w:val="center"/>
                              <w:rPr>
                                <w:rFonts w:ascii="Arial" w:hAnsi="Arial" w:cs="Arial"/>
                                <w:sz w:val="16"/>
                                <w:szCs w:val="16"/>
                              </w:rPr>
                            </w:pPr>
                            <w:r>
                              <w:rPr>
                                <w:rFonts w:ascii="Arial" w:hAnsi="Arial"/>
                                <w:sz w:val="16"/>
                                <w:szCs w:val="16"/>
                              </w:rPr>
                              <w:t>Sinatzeko dago</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126.05pt;margin-top:571.05pt;width:120.75pt;height:2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">
                <v:textbox inset="1pt,1pt,1pt,1pt">
                  <w:txbxContent>
                    <w:p w:rsidR="00EC43D9" w:rsidRDefault="00EC43D9" w:rsidP="00EC43D9">
                      <w:pPr>
                        <w:spacing w:after="0"/>
                        <w:ind w:firstLine="0"/>
                        <w:jc w:val="center"/>
                        <w:rPr>
                          <w:rFonts w:ascii="Arial" w:hAnsi="Arial" w:cs="Arial"/>
                          <w:sz w:val="16"/>
                          <w:szCs w:val="16"/>
                        </w:rPr>
                      </w:pPr>
                      <w:r>
                        <w:rPr>
                          <w:rFonts w:ascii="Arial" w:hAnsi="Arial"/>
                          <w:sz w:val="16"/>
                          <w:szCs w:val="16"/>
                        </w:rPr>
                        <w:t>Sinatzeko dago</w:t>
                      </w:r>
                    </w:p>
                  </w:txbxContent>
                </v:textbox>
              </v:rect>
            </w:pict>
          </mc:Fallback>
        </mc:AlternateContent>
      </w:r>
      <w:r>
        <w:rPr>
          <w:noProof/>
          <w:lang w:val="es-ES" w:eastAsia="es-ES"/>
        </w:rPr>
        <mc:AlternateContent>
          <mc:Choice Requires="wps">
            <w:drawing>
              <wp:anchor distT="0" distB="0" distL="114300" distR="114300" simplePos="0" relativeHeight="251661824" behindDoc="0" locked="0" layoutInCell="1" allowOverlap="1" wp14:anchorId="5BCF79D8" wp14:editId="418242D0">
                <wp:simplePos x="0" y="0"/>
                <wp:positionH relativeFrom="column">
                  <wp:posOffset>2620010</wp:posOffset>
                </wp:positionH>
                <wp:positionV relativeFrom="paragraph">
                  <wp:posOffset>7147560</wp:posOffset>
                </wp:positionV>
                <wp:extent cx="9525" cy="304800"/>
                <wp:effectExtent l="0" t="0" r="28575" b="19050"/>
                <wp:wrapNone/>
                <wp:docPr id="292" name="292 Conector recto"/>
                <wp:cNvGraphicFramePr/>
                <a:graphic xmlns:a="http://schemas.openxmlformats.org/drawingml/2006/main">
                  <a:graphicData uri="http://schemas.microsoft.com/office/word/2010/wordprocessingShape">
                    <wps:wsp>
                      <wps:cNvCnPr/>
                      <wps:spPr>
                        <a:xfrm flipH="1">
                          <a:off x="0" y="0"/>
                          <a:ext cx="9525" cy="3048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292 Conector recto"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3pt,562.8pt" to="207.05pt,5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" strokecolor="windowText"/>
            </w:pict>
          </mc:Fallback>
        </mc:AlternateContent>
      </w:r>
      <w:r>
        <w:rPr>
          <w:noProof/>
          <w:lang w:val="es-ES" w:eastAsia="es-ES"/>
        </w:rPr>
        <mc:AlternateContent>
          <mc:Choice Requires="wps">
            <w:drawing>
              <wp:anchor distT="0" distB="0" distL="114300" distR="114300" simplePos="0" relativeHeight="251662848" behindDoc="0" locked="0" layoutInCell="1" allowOverlap="1" wp14:anchorId="3D49FC41" wp14:editId="5A5F2985">
                <wp:simplePos x="0" y="0"/>
                <wp:positionH relativeFrom="column">
                  <wp:posOffset>210185</wp:posOffset>
                </wp:positionH>
                <wp:positionV relativeFrom="paragraph">
                  <wp:posOffset>7138035</wp:posOffset>
                </wp:positionV>
                <wp:extent cx="0" cy="314325"/>
                <wp:effectExtent l="0" t="0" r="19050" b="9525"/>
                <wp:wrapNone/>
                <wp:docPr id="119" name="119 Conector recto"/>
                <wp:cNvGraphicFramePr/>
                <a:graphic xmlns:a="http://schemas.openxmlformats.org/drawingml/2006/main">
                  <a:graphicData uri="http://schemas.microsoft.com/office/word/2010/wordprocessingShape">
                    <wps:wsp>
                      <wps:cNvCnPr/>
                      <wps:spPr>
                        <a:xfrm flipH="1">
                          <a:off x="0" y="0"/>
                          <a:ext cx="0" cy="3143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19 Conector recto"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562.05pt" to="16.55pt,5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" strokecolor="windowText"/>
            </w:pict>
          </mc:Fallback>
        </mc:AlternateContent>
      </w:r>
      <w:r>
        <w:rPr>
          <w:noProof/>
          <w:lang w:val="es-ES" w:eastAsia="es-ES"/>
        </w:rPr>
        <mc:AlternateContent>
          <mc:Choice Requires="wps">
            <w:drawing>
              <wp:anchor distT="0" distB="0" distL="114300" distR="114300" simplePos="0" relativeHeight="251665920" behindDoc="0" locked="0" layoutInCell="1" allowOverlap="1" wp14:anchorId="0FC8C057" wp14:editId="23878819">
                <wp:simplePos x="0" y="0"/>
                <wp:positionH relativeFrom="column">
                  <wp:posOffset>210185</wp:posOffset>
                </wp:positionH>
                <wp:positionV relativeFrom="paragraph">
                  <wp:posOffset>7142480</wp:posOffset>
                </wp:positionV>
                <wp:extent cx="2419350" cy="0"/>
                <wp:effectExtent l="0" t="0" r="19050" b="19050"/>
                <wp:wrapNone/>
                <wp:docPr id="288" name="288 Conector recto"/>
                <wp:cNvGraphicFramePr/>
                <a:graphic xmlns:a="http://schemas.openxmlformats.org/drawingml/2006/main">
                  <a:graphicData uri="http://schemas.microsoft.com/office/word/2010/wordprocessingShape">
                    <wps:wsp>
                      <wps:cNvCnPr/>
                      <wps:spPr>
                        <a:xfrm flipH="1">
                          <a:off x="0" y="0"/>
                          <a:ext cx="24193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288 Conector recto"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562.4pt" to="207.05pt,5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" strokecolor="windowText"/>
            </w:pict>
          </mc:Fallback>
        </mc:AlternateContent>
      </w:r>
    </w:p>
    <w:p w:rsidR="009C52A8" w:rsidRPr="00E171FA" w:rsidRDefault="009C52A8" w:rsidP="00E171FA">
      <w:pPr>
        <w:pStyle w:val="texto"/>
        <w:ind w:firstLine="0"/>
      </w:pPr>
    </w:p>
    <w:sectPr w:rsidR="009C52A8" w:rsidRPr="00E171FA" w:rsidSect="00083F7B">
      <w:footerReference w:type="default" r:id="rId29"/>
      <w:type w:val="oddPage"/>
      <w:pgSz w:w="11907" w:h="16840" w:code="9"/>
      <w:pgMar w:top="2109" w:right="1559" w:bottom="851" w:left="1559" w:header="369" w:footer="37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73D" w:rsidRDefault="0002273D">
      <w:r>
        <w:separator/>
      </w:r>
    </w:p>
    <w:p w:rsidR="0002273D" w:rsidRDefault="0002273D"/>
    <w:p w:rsidR="0002273D" w:rsidRDefault="0002273D"/>
    <w:p w:rsidR="0002273D" w:rsidRDefault="0002273D"/>
  </w:endnote>
  <w:endnote w:type="continuationSeparator" w:id="0">
    <w:p w:rsidR="0002273D" w:rsidRDefault="0002273D">
      <w:r>
        <w:continuationSeparator/>
      </w:r>
    </w:p>
    <w:p w:rsidR="0002273D" w:rsidRDefault="0002273D"/>
    <w:p w:rsidR="0002273D" w:rsidRDefault="0002273D"/>
    <w:p w:rsidR="0002273D" w:rsidRDefault="000227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altName w:val="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jan">
    <w:panose1 w:val="00000000000000000000"/>
    <w:charset w:val="00"/>
    <w:family w:val="roman"/>
    <w:notTrueType/>
    <w:pitch w:val="variable"/>
    <w:sig w:usb0="00000003" w:usb1="00000000" w:usb2="00000000" w:usb3="00000000" w:csb0="00000001" w:csb1="00000000"/>
  </w:font>
  <w:font w:name="GillSans">
    <w:altName w:val="Courier"/>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Default="0002273D"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206F3">
      <w:rPr>
        <w:rStyle w:val="Nmerodepgina"/>
        <w:noProof/>
      </w:rPr>
      <w:t>41</w:t>
    </w:r>
    <w:r>
      <w:rPr>
        <w:rStyle w:val="Nmerodepgina"/>
      </w:rPr>
      <w:fldChar w:fldCharType="end"/>
    </w:r>
  </w:p>
  <w:p w:rsidR="0002273D" w:rsidRDefault="0002273D" w:rsidP="005965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Pr="00F03814" w:rsidRDefault="0002273D"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517792F8" wp14:editId="734E077C">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02273D" w:rsidRPr="00F74E38" w:rsidRDefault="0002273D" w:rsidP="00F03814">
    <w:pPr>
      <w:pStyle w:val="Piedepgina"/>
      <w:tabs>
        <w:tab w:val="clear" w:pos="4252"/>
        <w:tab w:val="clear" w:pos="8504"/>
        <w:tab w:val="center" w:pos="4560"/>
      </w:tabs>
      <w:ind w:right="360"/>
      <w:jc w:val="left"/>
      <w:rPr>
        <w:rStyle w:val="Nmerodepgina"/>
      </w:rPr>
    </w:pPr>
  </w:p>
  <w:p w:rsidR="0002273D" w:rsidRPr="00C13453" w:rsidRDefault="0002273D" w:rsidP="00D2472C">
    <w:pPr>
      <w:pStyle w:val="BorradorProvisional"/>
      <w:ind w:left="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Default="0002273D" w:rsidP="0059650E">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Pr="00F03814" w:rsidRDefault="0002273D"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32B1C202" wp14:editId="686CA3DD">
          <wp:extent cx="219075" cy="371475"/>
          <wp:effectExtent l="0" t="0" r="9525" b="9525"/>
          <wp:docPr id="4" name="Imagen 4"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C537CF">
      <w:rPr>
        <w:rStyle w:val="Nmerodepgina"/>
        <w:noProof/>
        <w:szCs w:val="24"/>
      </w:rPr>
      <w:t>3</w:t>
    </w:r>
    <w:r w:rsidRPr="001D4F09">
      <w:rPr>
        <w:rStyle w:val="Nmerodepgina"/>
        <w:szCs w:val="24"/>
      </w:rPr>
      <w:fldChar w:fldCharType="end"/>
    </w:r>
    <w:r>
      <w:rPr>
        <w:rStyle w:val="Nmerodepgina"/>
        <w:szCs w:val="24"/>
      </w:rPr>
      <w:t xml:space="preserve"> -</w:t>
    </w:r>
  </w:p>
  <w:p w:rsidR="0002273D" w:rsidRPr="00C13453" w:rsidRDefault="0002273D" w:rsidP="00D2472C">
    <w:pPr>
      <w:pStyle w:val="BorradorProvisional"/>
      <w:ind w:left="0"/>
      <w:jc w:val="center"/>
    </w:pPr>
  </w:p>
  <w:p w:rsidR="0002273D" w:rsidRDefault="0002273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Pr="00F03814" w:rsidRDefault="0002273D" w:rsidP="00AA1CD5">
    <w:pPr>
      <w:pStyle w:val="Piedepgina"/>
      <w:tabs>
        <w:tab w:val="clear" w:pos="2835"/>
        <w:tab w:val="clear" w:pos="3969"/>
        <w:tab w:val="clear" w:pos="4252"/>
        <w:tab w:val="clear" w:pos="5103"/>
        <w:tab w:val="clear" w:pos="6237"/>
        <w:tab w:val="clear" w:pos="7371"/>
        <w:tab w:val="clear" w:pos="8504"/>
        <w:tab w:val="center" w:pos="6521"/>
      </w:tabs>
      <w:spacing w:after="0"/>
      <w:ind w:right="29"/>
      <w:jc w:val="left"/>
      <w:rPr>
        <w:rFonts w:ascii="Trajan" w:hAnsi="Trajan"/>
        <w:sz w:val="24"/>
        <w:szCs w:val="24"/>
      </w:rPr>
    </w:pPr>
    <w:r>
      <w:rPr>
        <w:rFonts w:ascii="GillSans" w:hAnsi="GillSans"/>
        <w:noProof/>
        <w:lang w:val="es-ES" w:eastAsia="es-ES"/>
      </w:rPr>
      <w:drawing>
        <wp:inline distT="0" distB="0" distL="0" distR="0" wp14:anchorId="052B349E" wp14:editId="658E422D">
          <wp:extent cx="219075" cy="371475"/>
          <wp:effectExtent l="0" t="0" r="9525" b="9525"/>
          <wp:docPr id="16" name="Imagen 16"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C537CF">
      <w:rPr>
        <w:rStyle w:val="Nmerodepgina"/>
        <w:noProof/>
        <w:szCs w:val="24"/>
      </w:rPr>
      <w:t>24</w:t>
    </w:r>
    <w:r w:rsidRPr="001D4F09">
      <w:rPr>
        <w:rStyle w:val="Nmerodepgina"/>
        <w:szCs w:val="24"/>
      </w:rPr>
      <w:fldChar w:fldCharType="end"/>
    </w:r>
    <w:r>
      <w:rPr>
        <w:rStyle w:val="Nmerodepgina"/>
        <w:szCs w:val="24"/>
      </w:rPr>
      <w:t xml:space="preserve"> -</w:t>
    </w:r>
  </w:p>
  <w:p w:rsidR="0002273D" w:rsidRPr="00C13453" w:rsidRDefault="0002273D" w:rsidP="00D2472C">
    <w:pPr>
      <w:pStyle w:val="BorradorProvisional"/>
      <w:ind w:left="0"/>
      <w:jc w:val="center"/>
    </w:pPr>
  </w:p>
  <w:p w:rsidR="0002273D" w:rsidRDefault="0002273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Pr="00F03814" w:rsidRDefault="0002273D" w:rsidP="00AA1CD5">
    <w:pPr>
      <w:pStyle w:val="Piedepgina"/>
      <w:tabs>
        <w:tab w:val="clear" w:pos="2835"/>
        <w:tab w:val="clear" w:pos="3969"/>
        <w:tab w:val="clear" w:pos="4252"/>
        <w:tab w:val="clear" w:pos="5103"/>
        <w:tab w:val="clear" w:pos="6237"/>
        <w:tab w:val="clear" w:pos="7371"/>
        <w:tab w:val="clear" w:pos="8504"/>
        <w:tab w:val="center" w:pos="4253"/>
      </w:tabs>
      <w:spacing w:after="0"/>
      <w:ind w:right="29"/>
      <w:jc w:val="left"/>
      <w:rPr>
        <w:rFonts w:ascii="Trajan" w:hAnsi="Trajan"/>
        <w:sz w:val="24"/>
        <w:szCs w:val="24"/>
      </w:rPr>
    </w:pPr>
    <w:r>
      <w:rPr>
        <w:rFonts w:ascii="GillSans" w:hAnsi="GillSans"/>
        <w:noProof/>
        <w:lang w:val="es-ES" w:eastAsia="es-ES"/>
      </w:rPr>
      <w:drawing>
        <wp:inline distT="0" distB="0" distL="0" distR="0" wp14:anchorId="7B05EE36" wp14:editId="2D909850">
          <wp:extent cx="219075" cy="371475"/>
          <wp:effectExtent l="0" t="0" r="9525" b="9525"/>
          <wp:docPr id="11" name="Imagen 11"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C537CF">
      <w:rPr>
        <w:rStyle w:val="Nmerodepgina"/>
        <w:noProof/>
        <w:szCs w:val="24"/>
      </w:rPr>
      <w:t>27</w:t>
    </w:r>
    <w:r w:rsidRPr="001D4F09">
      <w:rPr>
        <w:rStyle w:val="Nmerodepgina"/>
        <w:szCs w:val="24"/>
      </w:rPr>
      <w:fldChar w:fldCharType="end"/>
    </w:r>
    <w:r>
      <w:rPr>
        <w:rStyle w:val="Nmerodepgina"/>
        <w:szCs w:val="24"/>
      </w:rPr>
      <w:t xml:space="preserve"> -</w:t>
    </w:r>
  </w:p>
  <w:p w:rsidR="0002273D" w:rsidRPr="00C13453" w:rsidRDefault="0002273D" w:rsidP="00D2472C">
    <w:pPr>
      <w:pStyle w:val="BorradorProvisional"/>
      <w:ind w:left="0"/>
      <w:jc w:val="center"/>
    </w:pPr>
  </w:p>
  <w:p w:rsidR="0002273D" w:rsidRDefault="0002273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3D9" w:rsidRPr="00F03814" w:rsidRDefault="00EC43D9"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2FD4C9E7" wp14:editId="11527E1C">
          <wp:extent cx="219075" cy="371475"/>
          <wp:effectExtent l="0" t="0" r="9525" b="9525"/>
          <wp:docPr id="14" name="Imagen 14"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C537CF">
      <w:rPr>
        <w:rStyle w:val="Nmerodepgina"/>
        <w:noProof/>
        <w:szCs w:val="24"/>
      </w:rPr>
      <w:t>37</w:t>
    </w:r>
    <w:r w:rsidRPr="001D4F09">
      <w:rPr>
        <w:rStyle w:val="Nmerodepgina"/>
        <w:szCs w:val="24"/>
      </w:rPr>
      <w:fldChar w:fldCharType="end"/>
    </w:r>
    <w:r>
      <w:rPr>
        <w:rStyle w:val="Nmerodepgina"/>
        <w:szCs w:val="24"/>
      </w:rPr>
      <w:t xml:space="preserve"> -</w:t>
    </w:r>
  </w:p>
  <w:p w:rsidR="00EC43D9" w:rsidRDefault="00EC43D9" w:rsidP="00F555B0">
    <w:pPr>
      <w:spacing w:before="1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8A4" w:rsidRPr="00C13453" w:rsidRDefault="00EC43D9" w:rsidP="00E53EC2">
    <w:pPr>
      <w:pStyle w:val="Piedepgina"/>
      <w:tabs>
        <w:tab w:val="clear" w:pos="2835"/>
        <w:tab w:val="clear" w:pos="3969"/>
        <w:tab w:val="clear" w:pos="4252"/>
        <w:tab w:val="clear" w:pos="5103"/>
        <w:tab w:val="clear" w:pos="6237"/>
        <w:tab w:val="clear" w:pos="7371"/>
        <w:tab w:val="clear" w:pos="8504"/>
        <w:tab w:val="left" w:pos="1515"/>
        <w:tab w:val="center" w:pos="4438"/>
      </w:tabs>
      <w:spacing w:after="0"/>
      <w:ind w:right="29"/>
      <w:jc w:val="left"/>
    </w:pPr>
    <w:r>
      <w:rPr>
        <w:rFonts w:ascii="GillSans" w:hAnsi="GillSans"/>
        <w:noProof/>
        <w:lang w:val="es-ES" w:eastAsia="es-ES"/>
      </w:rPr>
      <w:drawing>
        <wp:inline distT="0" distB="0" distL="0" distR="0" wp14:anchorId="538F55D9" wp14:editId="3CDD3EB3">
          <wp:extent cx="219075" cy="371475"/>
          <wp:effectExtent l="0" t="0" r="9525" b="9525"/>
          <wp:docPr id="19" name="Imagen 19"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Pr>
        <w:rFonts w:ascii="GillSans" w:hAnsi="GillSans"/>
      </w:rPr>
      <w:tab/>
    </w:r>
  </w:p>
  <w:p w:rsidR="00E358A4" w:rsidRDefault="00C537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73D" w:rsidRDefault="0002273D">
      <w:r>
        <w:separator/>
      </w:r>
    </w:p>
  </w:footnote>
  <w:footnote w:type="continuationSeparator" w:id="0">
    <w:p w:rsidR="0002273D" w:rsidRDefault="0002273D">
      <w:r>
        <w:continuationSeparator/>
      </w:r>
    </w:p>
    <w:p w:rsidR="0002273D" w:rsidRDefault="0002273D"/>
    <w:p w:rsidR="0002273D" w:rsidRDefault="0002273D"/>
    <w:p w:rsidR="0002273D" w:rsidRDefault="0002273D"/>
  </w:footnote>
  <w:footnote w:id="1">
    <w:p w:rsidR="0002273D" w:rsidRPr="00C20DC0" w:rsidRDefault="0002273D" w:rsidP="00B13E99">
      <w:pPr>
        <w:pStyle w:val="Textonotapie"/>
        <w:ind w:firstLine="0"/>
        <w:rPr>
          <w:sz w:val="18"/>
          <w:szCs w:val="18"/>
        </w:rPr>
      </w:pPr>
      <w:r>
        <w:rPr>
          <w:rStyle w:val="Refdenotaalpie"/>
          <w:sz w:val="18"/>
          <w:szCs w:val="18"/>
        </w:rPr>
        <w:footnoteRef/>
      </w:r>
      <w:r>
        <w:rPr>
          <w:sz w:val="18"/>
          <w:szCs w:val="18"/>
        </w:rPr>
        <w:t xml:space="preserve"> Amatriain, </w:t>
      </w:r>
      <w:proofErr w:type="spellStart"/>
      <w:r>
        <w:rPr>
          <w:sz w:val="18"/>
          <w:szCs w:val="18"/>
        </w:rPr>
        <w:t>Amunarrizketa</w:t>
      </w:r>
      <w:proofErr w:type="spellEnd"/>
      <w:r>
        <w:rPr>
          <w:sz w:val="18"/>
          <w:szCs w:val="18"/>
        </w:rPr>
        <w:t xml:space="preserve">, Barasoain, Beire, Benegorri, Caparroso, Zarrakaztelu, Etxague, Figarol, Garinoain, Iratxeta, Leotz, Makirriain, </w:t>
      </w:r>
      <w:proofErr w:type="spellStart"/>
      <w:r>
        <w:rPr>
          <w:sz w:val="18"/>
          <w:szCs w:val="18"/>
        </w:rPr>
        <w:t>Mélida</w:t>
      </w:r>
      <w:proofErr w:type="spellEnd"/>
      <w:r>
        <w:rPr>
          <w:sz w:val="18"/>
          <w:szCs w:val="18"/>
        </w:rPr>
        <w:t xml:space="preserve">, Mendibil, Murillo </w:t>
      </w:r>
      <w:proofErr w:type="spellStart"/>
      <w:r>
        <w:rPr>
          <w:sz w:val="18"/>
          <w:szCs w:val="18"/>
        </w:rPr>
        <w:t>el</w:t>
      </w:r>
      <w:proofErr w:type="spellEnd"/>
      <w:r>
        <w:rPr>
          <w:sz w:val="18"/>
          <w:szCs w:val="18"/>
        </w:rPr>
        <w:t xml:space="preserve"> </w:t>
      </w:r>
      <w:proofErr w:type="spellStart"/>
      <w:r>
        <w:rPr>
          <w:sz w:val="18"/>
          <w:szCs w:val="18"/>
        </w:rPr>
        <w:t>Cuende</w:t>
      </w:r>
      <w:proofErr w:type="spellEnd"/>
      <w:r>
        <w:rPr>
          <w:sz w:val="18"/>
          <w:szCs w:val="18"/>
        </w:rPr>
        <w:t xml:space="preserve">, Murillo </w:t>
      </w:r>
      <w:proofErr w:type="spellStart"/>
      <w:r>
        <w:rPr>
          <w:sz w:val="18"/>
          <w:szCs w:val="18"/>
        </w:rPr>
        <w:t>el</w:t>
      </w:r>
      <w:proofErr w:type="spellEnd"/>
      <w:r>
        <w:rPr>
          <w:sz w:val="18"/>
          <w:szCs w:val="18"/>
        </w:rPr>
        <w:t xml:space="preserve"> </w:t>
      </w:r>
      <w:proofErr w:type="spellStart"/>
      <w:r>
        <w:rPr>
          <w:sz w:val="18"/>
          <w:szCs w:val="18"/>
        </w:rPr>
        <w:t>Fruto</w:t>
      </w:r>
      <w:proofErr w:type="spellEnd"/>
      <w:r>
        <w:rPr>
          <w:sz w:val="18"/>
          <w:szCs w:val="18"/>
        </w:rPr>
        <w:t xml:space="preserve">, Erriberri, Olleta, Oloritz, Orizin, Orisoain, Azkoien, Pitillas, Puiu, Arrada, San Martin </w:t>
      </w:r>
      <w:proofErr w:type="spellStart"/>
      <w:r>
        <w:rPr>
          <w:sz w:val="18"/>
          <w:szCs w:val="18"/>
        </w:rPr>
        <w:t>Unx</w:t>
      </w:r>
      <w:proofErr w:type="spellEnd"/>
      <w:r>
        <w:rPr>
          <w:sz w:val="18"/>
          <w:szCs w:val="18"/>
        </w:rPr>
        <w:t xml:space="preserve">, Santsoain, </w:t>
      </w:r>
      <w:proofErr w:type="spellStart"/>
      <w:r>
        <w:rPr>
          <w:sz w:val="18"/>
          <w:szCs w:val="18"/>
        </w:rPr>
        <w:t>Santakara</w:t>
      </w:r>
      <w:proofErr w:type="spellEnd"/>
      <w:r>
        <w:rPr>
          <w:sz w:val="18"/>
          <w:szCs w:val="18"/>
        </w:rPr>
        <w:t>, Soltxaga, Tafalla,  Traibuenas, Uxue, Untzue eta Uzkita.</w:t>
      </w:r>
    </w:p>
  </w:footnote>
  <w:footnote w:id="2">
    <w:p w:rsidR="0002273D" w:rsidRPr="007B00AE" w:rsidRDefault="0002273D" w:rsidP="00306939">
      <w:pPr>
        <w:pStyle w:val="Textonotapie"/>
        <w:ind w:firstLine="0"/>
        <w:rPr>
          <w:sz w:val="18"/>
          <w:szCs w:val="18"/>
        </w:rPr>
      </w:pPr>
      <w:r>
        <w:rPr>
          <w:rStyle w:val="Refdenotaalpie"/>
          <w:sz w:val="18"/>
          <w:szCs w:val="18"/>
        </w:rPr>
        <w:footnoteRef/>
      </w:r>
      <w:r>
        <w:rPr>
          <w:sz w:val="18"/>
          <w:szCs w:val="18"/>
        </w:rPr>
        <w:t xml:space="preserve"> </w:t>
      </w:r>
      <w:r>
        <w:t>Egiazki, beste bi aldagai aurkeztu ziren, Cadreita deskribatzen ditugun hautabideetan sartzearen ala ez sa</w:t>
      </w:r>
      <w:r>
        <w:t>r</w:t>
      </w:r>
      <w:r>
        <w:t>tzearen arabera, bai eta beste bi hautabide ere, soil-soilik Cadreitako kasu zehatza aztertzen dutenak. Ez d</w:t>
      </w:r>
      <w:r>
        <w:t>i</w:t>
      </w:r>
      <w:r>
        <w:t>tugu kontuan hartu lau hautabide horiek, zeren eta gure txostenaren eraginetarako, haiek aintzat hartzeak inongo eraginik ez baitu.</w:t>
      </w:r>
      <w:r>
        <w:rPr>
          <w:sz w:val="18"/>
          <w:szCs w:val="18"/>
        </w:rPr>
        <w:t xml:space="preserve"> </w:t>
      </w:r>
    </w:p>
  </w:footnote>
  <w:footnote w:id="3">
    <w:p w:rsidR="0002273D" w:rsidRDefault="0002273D" w:rsidP="00105F41">
      <w:pPr>
        <w:pStyle w:val="Textonotapie"/>
        <w:ind w:firstLine="0"/>
      </w:pPr>
      <w:r>
        <w:rPr>
          <w:rStyle w:val="Refdenotaalpie"/>
        </w:rPr>
        <w:footnoteRef/>
      </w:r>
      <w:r>
        <w:t xml:space="preserve"> </w:t>
      </w:r>
      <w:r>
        <w:t xml:space="preserve">Honako udalerrietatik ez zen ordezkari bana bertaratu: Tafalla, Azkoien, Oloritz, San Martin </w:t>
      </w:r>
      <w:proofErr w:type="spellStart"/>
      <w:r>
        <w:t>Unx</w:t>
      </w:r>
      <w:proofErr w:type="spellEnd"/>
      <w:r>
        <w:t xml:space="preserve"> eta Zarr</w:t>
      </w:r>
      <w:r>
        <w:t>a</w:t>
      </w:r>
      <w:r>
        <w:t>kaztelu.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Default="0002273D" w:rsidP="007C36BE">
    <w:pPr>
      <w:pStyle w:val="Encabezado"/>
      <w:pBdr>
        <w:bottom w:val="single" w:sz="4" w:space="1" w:color="auto"/>
      </w:pBdr>
      <w:spacing w:after="40"/>
      <w:ind w:firstLine="0"/>
      <w:jc w:val="left"/>
    </w:pPr>
    <w:r>
      <w:rPr>
        <w:b/>
        <w:noProof/>
        <w:lang w:val="es-ES" w:eastAsia="es-ES"/>
      </w:rPr>
      <w:drawing>
        <wp:inline distT="0" distB="0" distL="0" distR="0" wp14:anchorId="4D6FF185" wp14:editId="5A916BA2">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02273D" w:rsidRPr="0059650E" w:rsidRDefault="00610354" w:rsidP="00891D73">
    <w:pPr>
      <w:pStyle w:val="Encabezado"/>
      <w:pBdr>
        <w:bottom w:val="single" w:sz="4" w:space="1" w:color="auto"/>
      </w:pBdr>
      <w:ind w:firstLine="0"/>
    </w:pPr>
    <w:r>
      <w:t>Mairagako Mankomunitatearen uraren goi horniduraren sistemari buruzko fiskalizazio txostena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Default="0002273D" w:rsidP="006A2D41">
    <w:pPr>
      <w:pStyle w:val="Encabezado"/>
      <w:ind w:firstLine="0"/>
      <w:jc w:val="left"/>
    </w:pPr>
    <w:r>
      <w:rPr>
        <w:noProof/>
        <w:lang w:val="es-ES" w:eastAsia="es-ES"/>
      </w:rPr>
      <w:drawing>
        <wp:inline distT="0" distB="0" distL="0" distR="0">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Default="0002273D"/>
  <w:p w:rsidR="0002273D" w:rsidRDefault="0002273D"/>
  <w:p w:rsidR="0002273D" w:rsidRDefault="0002273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Default="0002273D" w:rsidP="00442F3B">
    <w:pPr>
      <w:pStyle w:val="Encabezado"/>
      <w:spacing w:after="40"/>
      <w:ind w:firstLine="0"/>
      <w:jc w:val="left"/>
    </w:pPr>
    <w:r>
      <w:rPr>
        <w:b/>
        <w:noProof/>
        <w:lang w:val="es-ES" w:eastAsia="es-ES"/>
      </w:rPr>
      <w:drawing>
        <wp:inline distT="0" distB="0" distL="0" distR="0" wp14:anchorId="72CFDC90" wp14:editId="2B4D6C10">
          <wp:extent cx="771525" cy="762000"/>
          <wp:effectExtent l="0" t="0" r="9525" b="0"/>
          <wp:docPr id="18" name="Imagen 18"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02273D" w:rsidRPr="0059650E" w:rsidRDefault="0002273D" w:rsidP="001A61A2">
    <w:pPr>
      <w:pStyle w:val="Encabezado"/>
      <w:pBdr>
        <w:bottom w:val="single" w:sz="4" w:space="1" w:color="auto"/>
      </w:pBdr>
      <w:ind w:left="-851" w:right="-1457" w:firstLine="0"/>
    </w:pPr>
    <w:r>
      <w:t>Mairagako Mankomunitatearen uraren goi horniduraren sistemari buruzko behin-behineko fiskalizazio txostena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73D" w:rsidRDefault="0002273D" w:rsidP="00442F3B">
    <w:pPr>
      <w:pStyle w:val="Encabezado"/>
      <w:spacing w:after="40"/>
      <w:ind w:firstLine="0"/>
      <w:jc w:val="left"/>
    </w:pPr>
    <w:r>
      <w:rPr>
        <w:b/>
        <w:noProof/>
        <w:lang w:val="es-ES" w:eastAsia="es-ES"/>
      </w:rPr>
      <w:drawing>
        <wp:inline distT="0" distB="0" distL="0" distR="0" wp14:anchorId="203DABE9" wp14:editId="78F8C762">
          <wp:extent cx="771525" cy="762000"/>
          <wp:effectExtent l="0" t="0" r="9525" b="0"/>
          <wp:docPr id="21" name="Imagen 2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02273D" w:rsidRPr="0059650E" w:rsidRDefault="0002273D" w:rsidP="001A61A2">
    <w:pPr>
      <w:pStyle w:val="Encabezado"/>
      <w:pBdr>
        <w:bottom w:val="single" w:sz="4" w:space="1" w:color="auto"/>
      </w:pBdr>
      <w:tabs>
        <w:tab w:val="left" w:pos="7371"/>
      </w:tabs>
      <w:ind w:left="28" w:firstLine="0"/>
    </w:pPr>
    <w:r>
      <w:t>Mairagako Mankomunitatearen uraren goi horniduraren sistemari buruzko fiskalizazio txostena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3D9" w:rsidRDefault="00EC43D9"/>
  <w:p w:rsidR="00EC43D9" w:rsidRDefault="00EC43D9"/>
  <w:p w:rsidR="00EC43D9" w:rsidRDefault="00EC43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1663"/>
    <w:multiLevelType w:val="hybridMultilevel"/>
    <w:tmpl w:val="1A3A9AF6"/>
    <w:lvl w:ilvl="0" w:tplc="0C0A0001">
      <w:start w:val="1"/>
      <w:numFmt w:val="bullet"/>
      <w:lvlText w:val=""/>
      <w:lvlJc w:val="left"/>
      <w:pPr>
        <w:ind w:left="1004" w:hanging="360"/>
      </w:pPr>
      <w:rPr>
        <w:rFonts w:ascii="Symbol" w:hAnsi="Symbol" w:hint="default"/>
      </w:rPr>
    </w:lvl>
    <w:lvl w:ilvl="1" w:tplc="0C0A0017">
      <w:start w:val="1"/>
      <w:numFmt w:val="lowerLetter"/>
      <w:lvlText w:val="%2)"/>
      <w:lvlJc w:val="left"/>
      <w:pPr>
        <w:ind w:left="1724" w:hanging="360"/>
      </w:pPr>
      <w:rPr>
        <w:rFonts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EDE0657"/>
    <w:multiLevelType w:val="hybridMultilevel"/>
    <w:tmpl w:val="EE60897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3">
    <w:nsid w:val="1AFC630E"/>
    <w:multiLevelType w:val="hybridMultilevel"/>
    <w:tmpl w:val="ADAE59D2"/>
    <w:lvl w:ilvl="0" w:tplc="B356985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DC54D93"/>
    <w:multiLevelType w:val="hybridMultilevel"/>
    <w:tmpl w:val="6C3E1C9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23A11300"/>
    <w:multiLevelType w:val="hybridMultilevel"/>
    <w:tmpl w:val="374AA3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3A36FA2"/>
    <w:multiLevelType w:val="hybridMultilevel"/>
    <w:tmpl w:val="E47025A6"/>
    <w:lvl w:ilvl="0" w:tplc="0C0A0011">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7">
    <w:nsid w:val="2E175980"/>
    <w:multiLevelType w:val="hybridMultilevel"/>
    <w:tmpl w:val="9E1067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0113E99"/>
    <w:multiLevelType w:val="hybridMultilevel"/>
    <w:tmpl w:val="62AAB2F2"/>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nsid w:val="3357516C"/>
    <w:multiLevelType w:val="hybridMultilevel"/>
    <w:tmpl w:val="FE1E7F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D342AFF"/>
    <w:multiLevelType w:val="hybridMultilevel"/>
    <w:tmpl w:val="706C44FE"/>
    <w:lvl w:ilvl="0" w:tplc="FFFFFFFF">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D801E9A"/>
    <w:multiLevelType w:val="hybridMultilevel"/>
    <w:tmpl w:val="826E51A6"/>
    <w:lvl w:ilvl="0" w:tplc="0C0A0017">
      <w:start w:val="1"/>
      <w:numFmt w:val="lowerLetter"/>
      <w:lvlText w:val="%1)"/>
      <w:lvlJc w:val="left"/>
      <w:pPr>
        <w:ind w:left="1724" w:hanging="360"/>
      </w:pPr>
    </w:lvl>
    <w:lvl w:ilvl="1" w:tplc="0C0A0019" w:tentative="1">
      <w:start w:val="1"/>
      <w:numFmt w:val="lowerLetter"/>
      <w:lvlText w:val="%2."/>
      <w:lvlJc w:val="left"/>
      <w:pPr>
        <w:ind w:left="2444" w:hanging="360"/>
      </w:pPr>
    </w:lvl>
    <w:lvl w:ilvl="2" w:tplc="0C0A001B" w:tentative="1">
      <w:start w:val="1"/>
      <w:numFmt w:val="lowerRoman"/>
      <w:lvlText w:val="%3."/>
      <w:lvlJc w:val="right"/>
      <w:pPr>
        <w:ind w:left="3164" w:hanging="180"/>
      </w:pPr>
    </w:lvl>
    <w:lvl w:ilvl="3" w:tplc="0C0A000F" w:tentative="1">
      <w:start w:val="1"/>
      <w:numFmt w:val="decimal"/>
      <w:lvlText w:val="%4."/>
      <w:lvlJc w:val="left"/>
      <w:pPr>
        <w:ind w:left="3884" w:hanging="360"/>
      </w:pPr>
    </w:lvl>
    <w:lvl w:ilvl="4" w:tplc="0C0A0019" w:tentative="1">
      <w:start w:val="1"/>
      <w:numFmt w:val="lowerLetter"/>
      <w:lvlText w:val="%5."/>
      <w:lvlJc w:val="left"/>
      <w:pPr>
        <w:ind w:left="4604" w:hanging="360"/>
      </w:pPr>
    </w:lvl>
    <w:lvl w:ilvl="5" w:tplc="0C0A001B" w:tentative="1">
      <w:start w:val="1"/>
      <w:numFmt w:val="lowerRoman"/>
      <w:lvlText w:val="%6."/>
      <w:lvlJc w:val="right"/>
      <w:pPr>
        <w:ind w:left="5324" w:hanging="180"/>
      </w:pPr>
    </w:lvl>
    <w:lvl w:ilvl="6" w:tplc="0C0A000F" w:tentative="1">
      <w:start w:val="1"/>
      <w:numFmt w:val="decimal"/>
      <w:lvlText w:val="%7."/>
      <w:lvlJc w:val="left"/>
      <w:pPr>
        <w:ind w:left="6044" w:hanging="360"/>
      </w:pPr>
    </w:lvl>
    <w:lvl w:ilvl="7" w:tplc="0C0A0019" w:tentative="1">
      <w:start w:val="1"/>
      <w:numFmt w:val="lowerLetter"/>
      <w:lvlText w:val="%8."/>
      <w:lvlJc w:val="left"/>
      <w:pPr>
        <w:ind w:left="6764" w:hanging="360"/>
      </w:pPr>
    </w:lvl>
    <w:lvl w:ilvl="8" w:tplc="0C0A001B" w:tentative="1">
      <w:start w:val="1"/>
      <w:numFmt w:val="lowerRoman"/>
      <w:lvlText w:val="%9."/>
      <w:lvlJc w:val="right"/>
      <w:pPr>
        <w:ind w:left="7484" w:hanging="180"/>
      </w:pPr>
    </w:lvl>
  </w:abstractNum>
  <w:abstractNum w:abstractNumId="12">
    <w:nsid w:val="3FB9646F"/>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53E190A"/>
    <w:multiLevelType w:val="hybridMultilevel"/>
    <w:tmpl w:val="740A1858"/>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4">
    <w:nsid w:val="52E96F25"/>
    <w:multiLevelType w:val="singleLevel"/>
    <w:tmpl w:val="820EB7F6"/>
    <w:lvl w:ilvl="0">
      <w:start w:val="46"/>
      <w:numFmt w:val="bullet"/>
      <w:lvlText w:val=""/>
      <w:lvlJc w:val="left"/>
      <w:pPr>
        <w:ind w:left="360" w:hanging="360"/>
      </w:pPr>
      <w:rPr>
        <w:rFonts w:ascii="Wingdings" w:hAnsi="Wingdings" w:hint="default"/>
        <w:color w:val="auto"/>
      </w:rPr>
    </w:lvl>
  </w:abstractNum>
  <w:abstractNum w:abstractNumId="15">
    <w:nsid w:val="55E02E85"/>
    <w:multiLevelType w:val="hybridMultilevel"/>
    <w:tmpl w:val="9F143220"/>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55EC125A"/>
    <w:multiLevelType w:val="hybridMultilevel"/>
    <w:tmpl w:val="ADAE59D2"/>
    <w:lvl w:ilvl="0" w:tplc="B356985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DBB12CA"/>
    <w:multiLevelType w:val="hybridMultilevel"/>
    <w:tmpl w:val="ACEC7E1A"/>
    <w:lvl w:ilvl="0" w:tplc="0C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44B5128"/>
    <w:multiLevelType w:val="singleLevel"/>
    <w:tmpl w:val="F50A19D2"/>
    <w:lvl w:ilvl="0">
      <w:start w:val="46"/>
      <w:numFmt w:val="bullet"/>
      <w:lvlText w:val=""/>
      <w:lvlJc w:val="left"/>
      <w:pPr>
        <w:tabs>
          <w:tab w:val="num" w:pos="1948"/>
        </w:tabs>
        <w:ind w:left="1418" w:firstLine="170"/>
      </w:pPr>
      <w:rPr>
        <w:rFonts w:ascii="Wingdings" w:hAnsi="Wingdings" w:hint="default"/>
      </w:rPr>
    </w:lvl>
  </w:abstractNum>
  <w:abstractNum w:abstractNumId="19">
    <w:nsid w:val="6C3B641D"/>
    <w:multiLevelType w:val="hybridMultilevel"/>
    <w:tmpl w:val="5A5039E6"/>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0">
    <w:nsid w:val="7B065DFB"/>
    <w:multiLevelType w:val="singleLevel"/>
    <w:tmpl w:val="5746A6D2"/>
    <w:lvl w:ilvl="0">
      <w:start w:val="46"/>
      <w:numFmt w:val="bullet"/>
      <w:lvlText w:val=""/>
      <w:lvlJc w:val="left"/>
      <w:pPr>
        <w:tabs>
          <w:tab w:val="num" w:pos="1948"/>
        </w:tabs>
        <w:ind w:left="1418" w:firstLine="170"/>
      </w:pPr>
      <w:rPr>
        <w:rFonts w:ascii="Wingdings" w:hAnsi="Wingdings" w:hint="default"/>
      </w:rPr>
    </w:lvl>
  </w:abstractNum>
  <w:num w:numId="1">
    <w:abstractNumId w:val="20"/>
  </w:num>
  <w:num w:numId="2">
    <w:abstractNumId w:val="18"/>
  </w:num>
  <w:num w:numId="3">
    <w:abstractNumId w:val="2"/>
  </w:num>
  <w:num w:numId="4">
    <w:abstractNumId w:val="13"/>
  </w:num>
  <w:num w:numId="5">
    <w:abstractNumId w:val="19"/>
  </w:num>
  <w:num w:numId="6">
    <w:abstractNumId w:val="2"/>
  </w:num>
  <w:num w:numId="7">
    <w:abstractNumId w:val="2"/>
  </w:num>
  <w:num w:numId="8">
    <w:abstractNumId w:val="2"/>
  </w:num>
  <w:num w:numId="9">
    <w:abstractNumId w:val="8"/>
  </w:num>
  <w:num w:numId="10">
    <w:abstractNumId w:val="10"/>
  </w:num>
  <w:num w:numId="11">
    <w:abstractNumId w:val="1"/>
  </w:num>
  <w:num w:numId="12">
    <w:abstractNumId w:val="9"/>
  </w:num>
  <w:num w:numId="13">
    <w:abstractNumId w:val="6"/>
  </w:num>
  <w:num w:numId="14">
    <w:abstractNumId w:val="15"/>
  </w:num>
  <w:num w:numId="15">
    <w:abstractNumId w:val="0"/>
  </w:num>
  <w:num w:numId="16">
    <w:abstractNumId w:val="12"/>
  </w:num>
  <w:num w:numId="17">
    <w:abstractNumId w:val="17"/>
  </w:num>
  <w:num w:numId="18">
    <w:abstractNumId w:val="11"/>
  </w:num>
  <w:num w:numId="19">
    <w:abstractNumId w:val="14"/>
  </w:num>
  <w:num w:numId="20">
    <w:abstractNumId w:val="3"/>
  </w:num>
  <w:num w:numId="21">
    <w:abstractNumId w:val="16"/>
  </w:num>
  <w:num w:numId="22">
    <w:abstractNumId w:val="5"/>
  </w:num>
  <w:num w:numId="23">
    <w:abstractNumId w:val="7"/>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11B"/>
    <w:rsid w:val="000019D8"/>
    <w:rsid w:val="000028A2"/>
    <w:rsid w:val="00006736"/>
    <w:rsid w:val="00006A97"/>
    <w:rsid w:val="0001123B"/>
    <w:rsid w:val="00012A7F"/>
    <w:rsid w:val="00017A3A"/>
    <w:rsid w:val="000209C1"/>
    <w:rsid w:val="0002273D"/>
    <w:rsid w:val="00036E42"/>
    <w:rsid w:val="0004373B"/>
    <w:rsid w:val="000448FA"/>
    <w:rsid w:val="00053A42"/>
    <w:rsid w:val="0005517D"/>
    <w:rsid w:val="0006133D"/>
    <w:rsid w:val="00063585"/>
    <w:rsid w:val="00071CD0"/>
    <w:rsid w:val="00075692"/>
    <w:rsid w:val="00087B8D"/>
    <w:rsid w:val="00093D67"/>
    <w:rsid w:val="00093E60"/>
    <w:rsid w:val="0009402C"/>
    <w:rsid w:val="00094055"/>
    <w:rsid w:val="000A18B7"/>
    <w:rsid w:val="000A2C1E"/>
    <w:rsid w:val="000A4697"/>
    <w:rsid w:val="000B2728"/>
    <w:rsid w:val="000B3943"/>
    <w:rsid w:val="000B4477"/>
    <w:rsid w:val="000C0704"/>
    <w:rsid w:val="000C2B07"/>
    <w:rsid w:val="000C39CC"/>
    <w:rsid w:val="000C7566"/>
    <w:rsid w:val="000D188E"/>
    <w:rsid w:val="000D5335"/>
    <w:rsid w:val="000E7B86"/>
    <w:rsid w:val="000F2B66"/>
    <w:rsid w:val="000F3D83"/>
    <w:rsid w:val="00100F12"/>
    <w:rsid w:val="00103589"/>
    <w:rsid w:val="001045C9"/>
    <w:rsid w:val="00105F41"/>
    <w:rsid w:val="00107CC1"/>
    <w:rsid w:val="00111A92"/>
    <w:rsid w:val="001145C3"/>
    <w:rsid w:val="001161D2"/>
    <w:rsid w:val="00131DF1"/>
    <w:rsid w:val="00132C38"/>
    <w:rsid w:val="00133984"/>
    <w:rsid w:val="00136538"/>
    <w:rsid w:val="001365C4"/>
    <w:rsid w:val="0014147D"/>
    <w:rsid w:val="00141D29"/>
    <w:rsid w:val="0014506A"/>
    <w:rsid w:val="0014728F"/>
    <w:rsid w:val="001521A2"/>
    <w:rsid w:val="00152358"/>
    <w:rsid w:val="001527D3"/>
    <w:rsid w:val="00155BFF"/>
    <w:rsid w:val="00160F66"/>
    <w:rsid w:val="001633AF"/>
    <w:rsid w:val="00164DF1"/>
    <w:rsid w:val="00166A6C"/>
    <w:rsid w:val="00173EDD"/>
    <w:rsid w:val="0017402B"/>
    <w:rsid w:val="00175649"/>
    <w:rsid w:val="00181D37"/>
    <w:rsid w:val="001835B7"/>
    <w:rsid w:val="0018426B"/>
    <w:rsid w:val="00185A37"/>
    <w:rsid w:val="001878A9"/>
    <w:rsid w:val="00194309"/>
    <w:rsid w:val="0019660E"/>
    <w:rsid w:val="0019720E"/>
    <w:rsid w:val="001A61A2"/>
    <w:rsid w:val="001B39E2"/>
    <w:rsid w:val="001B6644"/>
    <w:rsid w:val="001C2B26"/>
    <w:rsid w:val="001C3A32"/>
    <w:rsid w:val="001D0A02"/>
    <w:rsid w:val="001D4F09"/>
    <w:rsid w:val="001F1482"/>
    <w:rsid w:val="001F20D7"/>
    <w:rsid w:val="001F7744"/>
    <w:rsid w:val="002014EB"/>
    <w:rsid w:val="00202B1A"/>
    <w:rsid w:val="00204979"/>
    <w:rsid w:val="00211D69"/>
    <w:rsid w:val="002179DB"/>
    <w:rsid w:val="00227E48"/>
    <w:rsid w:val="00230577"/>
    <w:rsid w:val="0023209D"/>
    <w:rsid w:val="002333F8"/>
    <w:rsid w:val="00233D79"/>
    <w:rsid w:val="00237657"/>
    <w:rsid w:val="00242BA7"/>
    <w:rsid w:val="002437B5"/>
    <w:rsid w:val="00244EF1"/>
    <w:rsid w:val="00246F21"/>
    <w:rsid w:val="00253E78"/>
    <w:rsid w:val="00262C3C"/>
    <w:rsid w:val="00264C88"/>
    <w:rsid w:val="0026532C"/>
    <w:rsid w:val="0026575D"/>
    <w:rsid w:val="002673A6"/>
    <w:rsid w:val="002705B0"/>
    <w:rsid w:val="002717A6"/>
    <w:rsid w:val="00272015"/>
    <w:rsid w:val="00273C10"/>
    <w:rsid w:val="00274B4C"/>
    <w:rsid w:val="00276264"/>
    <w:rsid w:val="00281DCA"/>
    <w:rsid w:val="002831DF"/>
    <w:rsid w:val="00297B04"/>
    <w:rsid w:val="00297D83"/>
    <w:rsid w:val="002A056C"/>
    <w:rsid w:val="002A66A5"/>
    <w:rsid w:val="002A6EBB"/>
    <w:rsid w:val="002B21E9"/>
    <w:rsid w:val="002B2B87"/>
    <w:rsid w:val="002B4E0F"/>
    <w:rsid w:val="002B5754"/>
    <w:rsid w:val="002C7026"/>
    <w:rsid w:val="002C7E08"/>
    <w:rsid w:val="002D089F"/>
    <w:rsid w:val="002D3BD2"/>
    <w:rsid w:val="002D5635"/>
    <w:rsid w:val="002D65E8"/>
    <w:rsid w:val="002D7D32"/>
    <w:rsid w:val="002E02E5"/>
    <w:rsid w:val="002E0478"/>
    <w:rsid w:val="002E0791"/>
    <w:rsid w:val="002E1B92"/>
    <w:rsid w:val="002E7B81"/>
    <w:rsid w:val="002F09FB"/>
    <w:rsid w:val="002F0FE3"/>
    <w:rsid w:val="002F1AF0"/>
    <w:rsid w:val="002F2530"/>
    <w:rsid w:val="002F272A"/>
    <w:rsid w:val="002F3225"/>
    <w:rsid w:val="002F53B4"/>
    <w:rsid w:val="002F76D6"/>
    <w:rsid w:val="00303506"/>
    <w:rsid w:val="00306939"/>
    <w:rsid w:val="00307057"/>
    <w:rsid w:val="00312819"/>
    <w:rsid w:val="00312E9C"/>
    <w:rsid w:val="00313875"/>
    <w:rsid w:val="003203BF"/>
    <w:rsid w:val="003206F3"/>
    <w:rsid w:val="00320CCF"/>
    <w:rsid w:val="00321369"/>
    <w:rsid w:val="00330787"/>
    <w:rsid w:val="00337493"/>
    <w:rsid w:val="0034285F"/>
    <w:rsid w:val="003464A4"/>
    <w:rsid w:val="00351684"/>
    <w:rsid w:val="00354458"/>
    <w:rsid w:val="00363653"/>
    <w:rsid w:val="0036509D"/>
    <w:rsid w:val="0037228C"/>
    <w:rsid w:val="003738FD"/>
    <w:rsid w:val="003810BE"/>
    <w:rsid w:val="00381126"/>
    <w:rsid w:val="003847F8"/>
    <w:rsid w:val="00386F6C"/>
    <w:rsid w:val="00387709"/>
    <w:rsid w:val="00387794"/>
    <w:rsid w:val="00397162"/>
    <w:rsid w:val="003A335E"/>
    <w:rsid w:val="003A3DD2"/>
    <w:rsid w:val="003B3573"/>
    <w:rsid w:val="003B5813"/>
    <w:rsid w:val="003C03EA"/>
    <w:rsid w:val="003C196B"/>
    <w:rsid w:val="003C6E1D"/>
    <w:rsid w:val="003D058C"/>
    <w:rsid w:val="003D76B1"/>
    <w:rsid w:val="003E17A6"/>
    <w:rsid w:val="003E4AA5"/>
    <w:rsid w:val="003F1CEC"/>
    <w:rsid w:val="003F43BF"/>
    <w:rsid w:val="003F6BE4"/>
    <w:rsid w:val="00403CF8"/>
    <w:rsid w:val="00407459"/>
    <w:rsid w:val="00414D01"/>
    <w:rsid w:val="004170FE"/>
    <w:rsid w:val="004209E6"/>
    <w:rsid w:val="0042324B"/>
    <w:rsid w:val="004234E8"/>
    <w:rsid w:val="00426805"/>
    <w:rsid w:val="00430150"/>
    <w:rsid w:val="004302F9"/>
    <w:rsid w:val="0043229B"/>
    <w:rsid w:val="00435287"/>
    <w:rsid w:val="00440A22"/>
    <w:rsid w:val="00442F3B"/>
    <w:rsid w:val="0045550E"/>
    <w:rsid w:val="00456456"/>
    <w:rsid w:val="00462367"/>
    <w:rsid w:val="0046490C"/>
    <w:rsid w:val="00470287"/>
    <w:rsid w:val="00470733"/>
    <w:rsid w:val="00477C53"/>
    <w:rsid w:val="00485380"/>
    <w:rsid w:val="00490852"/>
    <w:rsid w:val="00493D87"/>
    <w:rsid w:val="004950D4"/>
    <w:rsid w:val="004A0506"/>
    <w:rsid w:val="004A2342"/>
    <w:rsid w:val="004A2F62"/>
    <w:rsid w:val="004B1DB8"/>
    <w:rsid w:val="004B2F01"/>
    <w:rsid w:val="004B4182"/>
    <w:rsid w:val="004B4538"/>
    <w:rsid w:val="004B6FB6"/>
    <w:rsid w:val="004C31E8"/>
    <w:rsid w:val="004C3423"/>
    <w:rsid w:val="004C571D"/>
    <w:rsid w:val="004D35A2"/>
    <w:rsid w:val="004D5FD1"/>
    <w:rsid w:val="004F7C93"/>
    <w:rsid w:val="00505742"/>
    <w:rsid w:val="00506105"/>
    <w:rsid w:val="00513162"/>
    <w:rsid w:val="0052055D"/>
    <w:rsid w:val="00525809"/>
    <w:rsid w:val="00535130"/>
    <w:rsid w:val="00537302"/>
    <w:rsid w:val="00555509"/>
    <w:rsid w:val="00561C5B"/>
    <w:rsid w:val="00564F2D"/>
    <w:rsid w:val="00566CDA"/>
    <w:rsid w:val="0056727E"/>
    <w:rsid w:val="00567BA6"/>
    <w:rsid w:val="00570033"/>
    <w:rsid w:val="00570147"/>
    <w:rsid w:val="0057307E"/>
    <w:rsid w:val="00573A4C"/>
    <w:rsid w:val="00574B79"/>
    <w:rsid w:val="00574D12"/>
    <w:rsid w:val="005800B4"/>
    <w:rsid w:val="0058070B"/>
    <w:rsid w:val="0058296F"/>
    <w:rsid w:val="00585771"/>
    <w:rsid w:val="00595E80"/>
    <w:rsid w:val="0059650E"/>
    <w:rsid w:val="00596953"/>
    <w:rsid w:val="005A6030"/>
    <w:rsid w:val="005B57AD"/>
    <w:rsid w:val="005B722E"/>
    <w:rsid w:val="005C02FE"/>
    <w:rsid w:val="005C50AC"/>
    <w:rsid w:val="005C6406"/>
    <w:rsid w:val="005D69D1"/>
    <w:rsid w:val="005E210D"/>
    <w:rsid w:val="005E26EA"/>
    <w:rsid w:val="005E2BD3"/>
    <w:rsid w:val="005F2425"/>
    <w:rsid w:val="005F5EC7"/>
    <w:rsid w:val="005F7207"/>
    <w:rsid w:val="005F7FCF"/>
    <w:rsid w:val="00607691"/>
    <w:rsid w:val="00610354"/>
    <w:rsid w:val="0061062C"/>
    <w:rsid w:val="00613183"/>
    <w:rsid w:val="006133F0"/>
    <w:rsid w:val="00616888"/>
    <w:rsid w:val="006176BE"/>
    <w:rsid w:val="006212CB"/>
    <w:rsid w:val="006279F9"/>
    <w:rsid w:val="00627D18"/>
    <w:rsid w:val="006369EE"/>
    <w:rsid w:val="0064700E"/>
    <w:rsid w:val="00650183"/>
    <w:rsid w:val="00650677"/>
    <w:rsid w:val="00657FFB"/>
    <w:rsid w:val="00665384"/>
    <w:rsid w:val="006736A9"/>
    <w:rsid w:val="00673BC7"/>
    <w:rsid w:val="00674975"/>
    <w:rsid w:val="00675A71"/>
    <w:rsid w:val="00675D39"/>
    <w:rsid w:val="0068560B"/>
    <w:rsid w:val="006A1277"/>
    <w:rsid w:val="006A2602"/>
    <w:rsid w:val="006A2D41"/>
    <w:rsid w:val="006A67E1"/>
    <w:rsid w:val="006C36FB"/>
    <w:rsid w:val="006C7D62"/>
    <w:rsid w:val="006D0B23"/>
    <w:rsid w:val="006D2ED6"/>
    <w:rsid w:val="006D5685"/>
    <w:rsid w:val="006E1987"/>
    <w:rsid w:val="006E23B2"/>
    <w:rsid w:val="006E5207"/>
    <w:rsid w:val="006F5C70"/>
    <w:rsid w:val="006F6A20"/>
    <w:rsid w:val="007047B2"/>
    <w:rsid w:val="00704DE7"/>
    <w:rsid w:val="00706868"/>
    <w:rsid w:val="007078B8"/>
    <w:rsid w:val="00715E32"/>
    <w:rsid w:val="007162D1"/>
    <w:rsid w:val="00716463"/>
    <w:rsid w:val="0071706E"/>
    <w:rsid w:val="00727292"/>
    <w:rsid w:val="00742F6A"/>
    <w:rsid w:val="007446E8"/>
    <w:rsid w:val="00751553"/>
    <w:rsid w:val="0075165E"/>
    <w:rsid w:val="00754E10"/>
    <w:rsid w:val="00762A29"/>
    <w:rsid w:val="0076327D"/>
    <w:rsid w:val="00767745"/>
    <w:rsid w:val="007707FC"/>
    <w:rsid w:val="00770BE3"/>
    <w:rsid w:val="0077177A"/>
    <w:rsid w:val="007728A8"/>
    <w:rsid w:val="00785A76"/>
    <w:rsid w:val="00787852"/>
    <w:rsid w:val="007915BC"/>
    <w:rsid w:val="007967FA"/>
    <w:rsid w:val="00797E7A"/>
    <w:rsid w:val="007A0EA6"/>
    <w:rsid w:val="007A2D9E"/>
    <w:rsid w:val="007B0381"/>
    <w:rsid w:val="007B0F3D"/>
    <w:rsid w:val="007B148D"/>
    <w:rsid w:val="007B18C8"/>
    <w:rsid w:val="007B28DE"/>
    <w:rsid w:val="007B7A5F"/>
    <w:rsid w:val="007C36BE"/>
    <w:rsid w:val="007C3B12"/>
    <w:rsid w:val="007D24F9"/>
    <w:rsid w:val="007D53ED"/>
    <w:rsid w:val="007D6001"/>
    <w:rsid w:val="007D7F94"/>
    <w:rsid w:val="007E1B76"/>
    <w:rsid w:val="007E219A"/>
    <w:rsid w:val="007E37BF"/>
    <w:rsid w:val="007E6593"/>
    <w:rsid w:val="007F1101"/>
    <w:rsid w:val="007F2CB1"/>
    <w:rsid w:val="00803D20"/>
    <w:rsid w:val="008112A0"/>
    <w:rsid w:val="0081696D"/>
    <w:rsid w:val="00816E01"/>
    <w:rsid w:val="008173D0"/>
    <w:rsid w:val="00823235"/>
    <w:rsid w:val="008249F1"/>
    <w:rsid w:val="00824AF2"/>
    <w:rsid w:val="00826686"/>
    <w:rsid w:val="00835563"/>
    <w:rsid w:val="00836511"/>
    <w:rsid w:val="00836B02"/>
    <w:rsid w:val="00836EC6"/>
    <w:rsid w:val="0083741E"/>
    <w:rsid w:val="00837985"/>
    <w:rsid w:val="00840E3D"/>
    <w:rsid w:val="00841D8C"/>
    <w:rsid w:val="00842220"/>
    <w:rsid w:val="00844111"/>
    <w:rsid w:val="00844F74"/>
    <w:rsid w:val="00846382"/>
    <w:rsid w:val="00850F57"/>
    <w:rsid w:val="008536C2"/>
    <w:rsid w:val="008600C7"/>
    <w:rsid w:val="008617D0"/>
    <w:rsid w:val="00861A60"/>
    <w:rsid w:val="00862357"/>
    <w:rsid w:val="00862D02"/>
    <w:rsid w:val="008637B9"/>
    <w:rsid w:val="00864194"/>
    <w:rsid w:val="00870399"/>
    <w:rsid w:val="008711EC"/>
    <w:rsid w:val="008718FE"/>
    <w:rsid w:val="00872946"/>
    <w:rsid w:val="00883928"/>
    <w:rsid w:val="00883DDE"/>
    <w:rsid w:val="00891D73"/>
    <w:rsid w:val="00891DE0"/>
    <w:rsid w:val="00892A44"/>
    <w:rsid w:val="00893AAD"/>
    <w:rsid w:val="008A2DE8"/>
    <w:rsid w:val="008A312D"/>
    <w:rsid w:val="008A3E09"/>
    <w:rsid w:val="008A3E57"/>
    <w:rsid w:val="008A77A7"/>
    <w:rsid w:val="008B00B5"/>
    <w:rsid w:val="008B3F34"/>
    <w:rsid w:val="008B7FC5"/>
    <w:rsid w:val="008C56B9"/>
    <w:rsid w:val="008D05E0"/>
    <w:rsid w:val="008D2600"/>
    <w:rsid w:val="008D484A"/>
    <w:rsid w:val="008E0AC0"/>
    <w:rsid w:val="008E221A"/>
    <w:rsid w:val="008E3FFE"/>
    <w:rsid w:val="008E60BE"/>
    <w:rsid w:val="008E6B74"/>
    <w:rsid w:val="008F0FAF"/>
    <w:rsid w:val="008F46CD"/>
    <w:rsid w:val="008F6480"/>
    <w:rsid w:val="008F7740"/>
    <w:rsid w:val="00900CA2"/>
    <w:rsid w:val="00903653"/>
    <w:rsid w:val="009063AE"/>
    <w:rsid w:val="00910A52"/>
    <w:rsid w:val="00911479"/>
    <w:rsid w:val="0091484D"/>
    <w:rsid w:val="00925E71"/>
    <w:rsid w:val="0093329F"/>
    <w:rsid w:val="00937043"/>
    <w:rsid w:val="009445D3"/>
    <w:rsid w:val="00955A8A"/>
    <w:rsid w:val="0096400D"/>
    <w:rsid w:val="00966600"/>
    <w:rsid w:val="009671D9"/>
    <w:rsid w:val="00971352"/>
    <w:rsid w:val="00975E5B"/>
    <w:rsid w:val="00977C8F"/>
    <w:rsid w:val="00977F94"/>
    <w:rsid w:val="009863E9"/>
    <w:rsid w:val="00992E20"/>
    <w:rsid w:val="009936FC"/>
    <w:rsid w:val="00993925"/>
    <w:rsid w:val="00993977"/>
    <w:rsid w:val="009977A4"/>
    <w:rsid w:val="009A035E"/>
    <w:rsid w:val="009A05D1"/>
    <w:rsid w:val="009A28AC"/>
    <w:rsid w:val="009A3A5B"/>
    <w:rsid w:val="009A3F2A"/>
    <w:rsid w:val="009B2AAC"/>
    <w:rsid w:val="009B3521"/>
    <w:rsid w:val="009B541C"/>
    <w:rsid w:val="009C4460"/>
    <w:rsid w:val="009C52A8"/>
    <w:rsid w:val="009D7192"/>
    <w:rsid w:val="009E0E38"/>
    <w:rsid w:val="009E1A35"/>
    <w:rsid w:val="009E2D8C"/>
    <w:rsid w:val="009F09AA"/>
    <w:rsid w:val="009F2C16"/>
    <w:rsid w:val="009F2C1B"/>
    <w:rsid w:val="009F335C"/>
    <w:rsid w:val="00A002B5"/>
    <w:rsid w:val="00A02272"/>
    <w:rsid w:val="00A0260C"/>
    <w:rsid w:val="00A041B5"/>
    <w:rsid w:val="00A04F8C"/>
    <w:rsid w:val="00A05158"/>
    <w:rsid w:val="00A13BF5"/>
    <w:rsid w:val="00A14837"/>
    <w:rsid w:val="00A225E3"/>
    <w:rsid w:val="00A23A26"/>
    <w:rsid w:val="00A24A8F"/>
    <w:rsid w:val="00A25708"/>
    <w:rsid w:val="00A25BF0"/>
    <w:rsid w:val="00A3026E"/>
    <w:rsid w:val="00A4576A"/>
    <w:rsid w:val="00A45AD0"/>
    <w:rsid w:val="00A45EE9"/>
    <w:rsid w:val="00A53C14"/>
    <w:rsid w:val="00A61410"/>
    <w:rsid w:val="00A6198A"/>
    <w:rsid w:val="00A65108"/>
    <w:rsid w:val="00A7067F"/>
    <w:rsid w:val="00A707A7"/>
    <w:rsid w:val="00A718FD"/>
    <w:rsid w:val="00A72341"/>
    <w:rsid w:val="00A776ED"/>
    <w:rsid w:val="00A80E50"/>
    <w:rsid w:val="00A8137F"/>
    <w:rsid w:val="00A83663"/>
    <w:rsid w:val="00A83B0F"/>
    <w:rsid w:val="00A84216"/>
    <w:rsid w:val="00A90BFA"/>
    <w:rsid w:val="00A92BF3"/>
    <w:rsid w:val="00A943C8"/>
    <w:rsid w:val="00A950A4"/>
    <w:rsid w:val="00A9520D"/>
    <w:rsid w:val="00A9747D"/>
    <w:rsid w:val="00AA00A6"/>
    <w:rsid w:val="00AA1CD5"/>
    <w:rsid w:val="00AA6BA8"/>
    <w:rsid w:val="00AA7F5A"/>
    <w:rsid w:val="00AB2340"/>
    <w:rsid w:val="00AB5FE4"/>
    <w:rsid w:val="00AB659D"/>
    <w:rsid w:val="00AC229F"/>
    <w:rsid w:val="00AD01DA"/>
    <w:rsid w:val="00AD3D56"/>
    <w:rsid w:val="00AD7671"/>
    <w:rsid w:val="00AE53E8"/>
    <w:rsid w:val="00AE6FE4"/>
    <w:rsid w:val="00AF2059"/>
    <w:rsid w:val="00AF3D84"/>
    <w:rsid w:val="00AF4161"/>
    <w:rsid w:val="00AF580B"/>
    <w:rsid w:val="00B007C8"/>
    <w:rsid w:val="00B13E99"/>
    <w:rsid w:val="00B14410"/>
    <w:rsid w:val="00B15E61"/>
    <w:rsid w:val="00B24F35"/>
    <w:rsid w:val="00B32C88"/>
    <w:rsid w:val="00B34747"/>
    <w:rsid w:val="00B42E49"/>
    <w:rsid w:val="00B50903"/>
    <w:rsid w:val="00B60256"/>
    <w:rsid w:val="00B62FFE"/>
    <w:rsid w:val="00B65013"/>
    <w:rsid w:val="00B70F9D"/>
    <w:rsid w:val="00B7123A"/>
    <w:rsid w:val="00B7435C"/>
    <w:rsid w:val="00B76F38"/>
    <w:rsid w:val="00B8085D"/>
    <w:rsid w:val="00B81EFF"/>
    <w:rsid w:val="00B836BB"/>
    <w:rsid w:val="00B84122"/>
    <w:rsid w:val="00B862B0"/>
    <w:rsid w:val="00B914DB"/>
    <w:rsid w:val="00BA2B7C"/>
    <w:rsid w:val="00BB142A"/>
    <w:rsid w:val="00BB34B9"/>
    <w:rsid w:val="00BB35C2"/>
    <w:rsid w:val="00BB553B"/>
    <w:rsid w:val="00BC28D7"/>
    <w:rsid w:val="00BC376C"/>
    <w:rsid w:val="00BC6321"/>
    <w:rsid w:val="00BC7817"/>
    <w:rsid w:val="00BD249A"/>
    <w:rsid w:val="00BD3819"/>
    <w:rsid w:val="00BD642D"/>
    <w:rsid w:val="00BD6988"/>
    <w:rsid w:val="00BE1A77"/>
    <w:rsid w:val="00BE4742"/>
    <w:rsid w:val="00BE7383"/>
    <w:rsid w:val="00BE754D"/>
    <w:rsid w:val="00BF1DB9"/>
    <w:rsid w:val="00BF6D10"/>
    <w:rsid w:val="00BF6E79"/>
    <w:rsid w:val="00C03F6C"/>
    <w:rsid w:val="00C12108"/>
    <w:rsid w:val="00C121D9"/>
    <w:rsid w:val="00C13453"/>
    <w:rsid w:val="00C220F9"/>
    <w:rsid w:val="00C2541C"/>
    <w:rsid w:val="00C26862"/>
    <w:rsid w:val="00C30458"/>
    <w:rsid w:val="00C31DA6"/>
    <w:rsid w:val="00C33260"/>
    <w:rsid w:val="00C422C3"/>
    <w:rsid w:val="00C4598F"/>
    <w:rsid w:val="00C50360"/>
    <w:rsid w:val="00C537CF"/>
    <w:rsid w:val="00C54E12"/>
    <w:rsid w:val="00C55468"/>
    <w:rsid w:val="00C622C3"/>
    <w:rsid w:val="00C63BD5"/>
    <w:rsid w:val="00C67804"/>
    <w:rsid w:val="00C74906"/>
    <w:rsid w:val="00C81B40"/>
    <w:rsid w:val="00C81FEA"/>
    <w:rsid w:val="00C83969"/>
    <w:rsid w:val="00C86C95"/>
    <w:rsid w:val="00C86DDB"/>
    <w:rsid w:val="00CA05EB"/>
    <w:rsid w:val="00CA3515"/>
    <w:rsid w:val="00CA3A05"/>
    <w:rsid w:val="00CB14E9"/>
    <w:rsid w:val="00CB6D90"/>
    <w:rsid w:val="00CB72C3"/>
    <w:rsid w:val="00CC45E4"/>
    <w:rsid w:val="00CD019F"/>
    <w:rsid w:val="00CD27C5"/>
    <w:rsid w:val="00CE4169"/>
    <w:rsid w:val="00CE7894"/>
    <w:rsid w:val="00CF06A1"/>
    <w:rsid w:val="00CF1467"/>
    <w:rsid w:val="00CF48D6"/>
    <w:rsid w:val="00CF57D6"/>
    <w:rsid w:val="00CF6C1B"/>
    <w:rsid w:val="00D019D5"/>
    <w:rsid w:val="00D040FE"/>
    <w:rsid w:val="00D168FD"/>
    <w:rsid w:val="00D16F64"/>
    <w:rsid w:val="00D22ECD"/>
    <w:rsid w:val="00D2472C"/>
    <w:rsid w:val="00D279BA"/>
    <w:rsid w:val="00D404B5"/>
    <w:rsid w:val="00D447CB"/>
    <w:rsid w:val="00D455AA"/>
    <w:rsid w:val="00D45978"/>
    <w:rsid w:val="00D47D16"/>
    <w:rsid w:val="00D505F4"/>
    <w:rsid w:val="00D51CE1"/>
    <w:rsid w:val="00D562F2"/>
    <w:rsid w:val="00D61B93"/>
    <w:rsid w:val="00D67E4A"/>
    <w:rsid w:val="00D763FD"/>
    <w:rsid w:val="00D8311B"/>
    <w:rsid w:val="00D863F1"/>
    <w:rsid w:val="00D90AD1"/>
    <w:rsid w:val="00D91187"/>
    <w:rsid w:val="00D92F51"/>
    <w:rsid w:val="00D941F7"/>
    <w:rsid w:val="00DA4DDF"/>
    <w:rsid w:val="00DB0804"/>
    <w:rsid w:val="00DB2FC4"/>
    <w:rsid w:val="00DC382A"/>
    <w:rsid w:val="00DE1923"/>
    <w:rsid w:val="00DE2B33"/>
    <w:rsid w:val="00DE638B"/>
    <w:rsid w:val="00DE72EE"/>
    <w:rsid w:val="00DF37E5"/>
    <w:rsid w:val="00E034FE"/>
    <w:rsid w:val="00E041E5"/>
    <w:rsid w:val="00E04888"/>
    <w:rsid w:val="00E0763B"/>
    <w:rsid w:val="00E10302"/>
    <w:rsid w:val="00E171FA"/>
    <w:rsid w:val="00E17EC5"/>
    <w:rsid w:val="00E26BFD"/>
    <w:rsid w:val="00E277B6"/>
    <w:rsid w:val="00E27E90"/>
    <w:rsid w:val="00E33D02"/>
    <w:rsid w:val="00E34F2C"/>
    <w:rsid w:val="00E35D79"/>
    <w:rsid w:val="00E41831"/>
    <w:rsid w:val="00E4641E"/>
    <w:rsid w:val="00E519AE"/>
    <w:rsid w:val="00E53DC5"/>
    <w:rsid w:val="00E57AF7"/>
    <w:rsid w:val="00E6241B"/>
    <w:rsid w:val="00E64FCC"/>
    <w:rsid w:val="00E703B6"/>
    <w:rsid w:val="00E72200"/>
    <w:rsid w:val="00E72B1B"/>
    <w:rsid w:val="00E75D47"/>
    <w:rsid w:val="00E766F5"/>
    <w:rsid w:val="00E82948"/>
    <w:rsid w:val="00E90162"/>
    <w:rsid w:val="00E90218"/>
    <w:rsid w:val="00E913BB"/>
    <w:rsid w:val="00E95F2E"/>
    <w:rsid w:val="00EA1508"/>
    <w:rsid w:val="00EA1541"/>
    <w:rsid w:val="00EA32E4"/>
    <w:rsid w:val="00EA3A93"/>
    <w:rsid w:val="00EA7E36"/>
    <w:rsid w:val="00EB0898"/>
    <w:rsid w:val="00EB627B"/>
    <w:rsid w:val="00EB6D94"/>
    <w:rsid w:val="00EC4183"/>
    <w:rsid w:val="00EC43D9"/>
    <w:rsid w:val="00EC6468"/>
    <w:rsid w:val="00EC6708"/>
    <w:rsid w:val="00ED207C"/>
    <w:rsid w:val="00ED325A"/>
    <w:rsid w:val="00ED3F41"/>
    <w:rsid w:val="00ED5615"/>
    <w:rsid w:val="00ED692E"/>
    <w:rsid w:val="00ED69AF"/>
    <w:rsid w:val="00EE1847"/>
    <w:rsid w:val="00EE240E"/>
    <w:rsid w:val="00EE688E"/>
    <w:rsid w:val="00EE6A6D"/>
    <w:rsid w:val="00EF03E2"/>
    <w:rsid w:val="00EF7F8B"/>
    <w:rsid w:val="00F01376"/>
    <w:rsid w:val="00F03814"/>
    <w:rsid w:val="00F07A09"/>
    <w:rsid w:val="00F1390C"/>
    <w:rsid w:val="00F14D98"/>
    <w:rsid w:val="00F20C5E"/>
    <w:rsid w:val="00F36A1D"/>
    <w:rsid w:val="00F44278"/>
    <w:rsid w:val="00F51B65"/>
    <w:rsid w:val="00F52AAB"/>
    <w:rsid w:val="00F52EB6"/>
    <w:rsid w:val="00F55260"/>
    <w:rsid w:val="00F578DF"/>
    <w:rsid w:val="00F6316B"/>
    <w:rsid w:val="00F65AE0"/>
    <w:rsid w:val="00F74E38"/>
    <w:rsid w:val="00F76D6F"/>
    <w:rsid w:val="00F778B0"/>
    <w:rsid w:val="00F83BC2"/>
    <w:rsid w:val="00F92EC1"/>
    <w:rsid w:val="00F94C47"/>
    <w:rsid w:val="00FA0421"/>
    <w:rsid w:val="00FA3389"/>
    <w:rsid w:val="00FA3476"/>
    <w:rsid w:val="00FA495F"/>
    <w:rsid w:val="00FB0C10"/>
    <w:rsid w:val="00FB3C36"/>
    <w:rsid w:val="00FB4280"/>
    <w:rsid w:val="00FB7CCE"/>
    <w:rsid w:val="00FC01C8"/>
    <w:rsid w:val="00FC5027"/>
    <w:rsid w:val="00FC50C7"/>
    <w:rsid w:val="00FC511D"/>
    <w:rsid w:val="00FC68BC"/>
    <w:rsid w:val="00FD11D4"/>
    <w:rsid w:val="00FD225D"/>
    <w:rsid w:val="00FD2384"/>
    <w:rsid w:val="00FE452E"/>
    <w:rsid w:val="00FF4275"/>
    <w:rsid w:val="00FF4A4C"/>
    <w:rsid w:val="00FF4C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A84216"/>
    <w:pPr>
      <w:spacing w:after="140"/>
      <w:ind w:firstLine="567"/>
      <w:jc w:val="both"/>
    </w:pPr>
    <w:rPr>
      <w:lang w:eastAsia="en-US"/>
    </w:rPr>
  </w:style>
  <w:style w:type="paragraph" w:styleId="Ttulo1">
    <w:name w:val="heading 1"/>
    <w:basedOn w:val="Normal"/>
    <w:next w:val="Normal"/>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5">
    <w:name w:val="heading 5"/>
    <w:basedOn w:val="Normal"/>
    <w:next w:val="Normal"/>
    <w:qFormat/>
    <w:rsid w:val="001C3A32"/>
    <w:pPr>
      <w:keepNext/>
      <w:tabs>
        <w:tab w:val="left" w:pos="7200"/>
      </w:tabs>
      <w:spacing w:after="0"/>
      <w:ind w:right="44" w:firstLine="0"/>
      <w:jc w:val="center"/>
      <w:outlineLvl w:val="4"/>
    </w:pPr>
    <w:rPr>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uiPriority w:val="99"/>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u-ES" w:eastAsia="en-US" w:bidi="ar-SA"/>
    </w:rPr>
  </w:style>
  <w:style w:type="paragraph" w:customStyle="1" w:styleId="atitulo4">
    <w:name w:val="atitulo4"/>
    <w:basedOn w:val="atitulo3"/>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atitulo1Car">
    <w:name w:val="atitulo1 Car"/>
    <w:basedOn w:val="Fuentedeprrafopredeter"/>
    <w:link w:val="atitulo1"/>
    <w:locked/>
    <w:rsid w:val="009E2D8C"/>
    <w:rPr>
      <w:rFonts w:ascii="Arial" w:hAnsi="Arial"/>
      <w:b/>
      <w:color w:val="000000"/>
      <w:kern w:val="28"/>
      <w:sz w:val="25"/>
      <w:szCs w:val="26"/>
      <w:lang w:val="eu-ES" w:eastAsia="en-US"/>
    </w:rPr>
  </w:style>
  <w:style w:type="character" w:customStyle="1" w:styleId="atitulo2Car">
    <w:name w:val="atitulo2 Car"/>
    <w:link w:val="atitulo2"/>
    <w:locked/>
    <w:rsid w:val="00B13E99"/>
    <w:rPr>
      <w:rFonts w:ascii="Arial" w:hAnsi="Arial"/>
      <w:bCs/>
      <w:iCs/>
      <w:color w:val="000000"/>
      <w:spacing w:val="10"/>
      <w:kern w:val="28"/>
      <w:sz w:val="25"/>
      <w:szCs w:val="26"/>
      <w:lang w:val="eu-ES" w:eastAsia="en-US"/>
    </w:rPr>
  </w:style>
  <w:style w:type="paragraph" w:styleId="Textonotapie">
    <w:name w:val="footnote text"/>
    <w:basedOn w:val="Normal"/>
    <w:link w:val="TextonotapieCar"/>
    <w:unhideWhenUsed/>
    <w:rsid w:val="00B13E99"/>
    <w:pPr>
      <w:spacing w:after="0"/>
    </w:pPr>
  </w:style>
  <w:style w:type="character" w:customStyle="1" w:styleId="TextonotapieCar">
    <w:name w:val="Texto nota pie Car"/>
    <w:basedOn w:val="Fuentedeprrafopredeter"/>
    <w:link w:val="Textonotapie"/>
    <w:rsid w:val="00B13E99"/>
    <w:rPr>
      <w:lang w:val="eu-ES" w:eastAsia="en-US"/>
    </w:rPr>
  </w:style>
  <w:style w:type="character" w:styleId="Refdenotaalpie">
    <w:name w:val="footnote reference"/>
    <w:basedOn w:val="Fuentedeprrafopredeter"/>
    <w:unhideWhenUsed/>
    <w:rsid w:val="00B13E99"/>
    <w:rPr>
      <w:vertAlign w:val="superscript"/>
    </w:rPr>
  </w:style>
  <w:style w:type="paragraph" w:styleId="NormalWeb">
    <w:name w:val="Normal (Web)"/>
    <w:basedOn w:val="Normal"/>
    <w:uiPriority w:val="99"/>
    <w:unhideWhenUsed/>
    <w:rsid w:val="002D3BD2"/>
    <w:pPr>
      <w:spacing w:before="100" w:beforeAutospacing="1" w:after="100" w:afterAutospacing="1"/>
      <w:ind w:firstLine="0"/>
      <w:jc w:val="left"/>
    </w:pPr>
    <w:rPr>
      <w:rFonts w:eastAsiaTheme="minorEastAsia"/>
      <w:sz w:val="24"/>
      <w:szCs w:val="24"/>
      <w:lang w:eastAsia="es-ES"/>
    </w:rPr>
  </w:style>
  <w:style w:type="paragraph" w:styleId="Prrafodelista">
    <w:name w:val="List Paragraph"/>
    <w:basedOn w:val="Normal"/>
    <w:uiPriority w:val="34"/>
    <w:qFormat/>
    <w:rsid w:val="00306939"/>
    <w:pPr>
      <w:ind w:left="720"/>
      <w:contextualSpacing/>
    </w:pPr>
  </w:style>
  <w:style w:type="character" w:customStyle="1" w:styleId="PiedepginaCar">
    <w:name w:val="Pie de página Car"/>
    <w:basedOn w:val="Fuentedeprrafopredeter"/>
    <w:link w:val="Piedepgina"/>
    <w:uiPriority w:val="99"/>
    <w:rsid w:val="00E171FA"/>
    <w:rPr>
      <w:spacing w:val="6"/>
      <w:lang w:val="eu-ES" w:eastAsia="en-US"/>
    </w:rPr>
  </w:style>
  <w:style w:type="character" w:customStyle="1" w:styleId="EncabezadoCar">
    <w:name w:val="Encabezado Car"/>
    <w:basedOn w:val="Fuentedeprrafopredeter"/>
    <w:link w:val="Encabezado"/>
    <w:uiPriority w:val="99"/>
    <w:rsid w:val="00EC43D9"/>
    <w:rPr>
      <w:bCs/>
      <w:caps/>
      <w:sz w:val="14"/>
      <w:szCs w:val="12"/>
      <w:lang w:val="eu-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A84216"/>
    <w:pPr>
      <w:spacing w:after="140"/>
      <w:ind w:firstLine="567"/>
      <w:jc w:val="both"/>
    </w:pPr>
    <w:rPr>
      <w:lang w:eastAsia="en-US"/>
    </w:rPr>
  </w:style>
  <w:style w:type="paragraph" w:styleId="Ttulo1">
    <w:name w:val="heading 1"/>
    <w:basedOn w:val="Normal"/>
    <w:next w:val="Normal"/>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5">
    <w:name w:val="heading 5"/>
    <w:basedOn w:val="Normal"/>
    <w:next w:val="Normal"/>
    <w:qFormat/>
    <w:rsid w:val="001C3A32"/>
    <w:pPr>
      <w:keepNext/>
      <w:tabs>
        <w:tab w:val="left" w:pos="7200"/>
      </w:tabs>
      <w:spacing w:after="0"/>
      <w:ind w:right="44" w:firstLine="0"/>
      <w:jc w:val="center"/>
      <w:outlineLvl w:val="4"/>
    </w:pPr>
    <w:rPr>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uiPriority w:val="99"/>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u-ES" w:eastAsia="en-US" w:bidi="ar-SA"/>
    </w:rPr>
  </w:style>
  <w:style w:type="paragraph" w:customStyle="1" w:styleId="atitulo4">
    <w:name w:val="atitulo4"/>
    <w:basedOn w:val="atitulo3"/>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atitulo1Car">
    <w:name w:val="atitulo1 Car"/>
    <w:basedOn w:val="Fuentedeprrafopredeter"/>
    <w:link w:val="atitulo1"/>
    <w:locked/>
    <w:rsid w:val="009E2D8C"/>
    <w:rPr>
      <w:rFonts w:ascii="Arial" w:hAnsi="Arial"/>
      <w:b/>
      <w:color w:val="000000"/>
      <w:kern w:val="28"/>
      <w:sz w:val="25"/>
      <w:szCs w:val="26"/>
      <w:lang w:val="eu-ES" w:eastAsia="en-US"/>
    </w:rPr>
  </w:style>
  <w:style w:type="character" w:customStyle="1" w:styleId="atitulo2Car">
    <w:name w:val="atitulo2 Car"/>
    <w:link w:val="atitulo2"/>
    <w:locked/>
    <w:rsid w:val="00B13E99"/>
    <w:rPr>
      <w:rFonts w:ascii="Arial" w:hAnsi="Arial"/>
      <w:bCs/>
      <w:iCs/>
      <w:color w:val="000000"/>
      <w:spacing w:val="10"/>
      <w:kern w:val="28"/>
      <w:sz w:val="25"/>
      <w:szCs w:val="26"/>
      <w:lang w:val="eu-ES" w:eastAsia="en-US"/>
    </w:rPr>
  </w:style>
  <w:style w:type="paragraph" w:styleId="Textonotapie">
    <w:name w:val="footnote text"/>
    <w:basedOn w:val="Normal"/>
    <w:link w:val="TextonotapieCar"/>
    <w:unhideWhenUsed/>
    <w:rsid w:val="00B13E99"/>
    <w:pPr>
      <w:spacing w:after="0"/>
    </w:pPr>
  </w:style>
  <w:style w:type="character" w:customStyle="1" w:styleId="TextonotapieCar">
    <w:name w:val="Texto nota pie Car"/>
    <w:basedOn w:val="Fuentedeprrafopredeter"/>
    <w:link w:val="Textonotapie"/>
    <w:rsid w:val="00B13E99"/>
    <w:rPr>
      <w:lang w:val="eu-ES" w:eastAsia="en-US"/>
    </w:rPr>
  </w:style>
  <w:style w:type="character" w:styleId="Refdenotaalpie">
    <w:name w:val="footnote reference"/>
    <w:basedOn w:val="Fuentedeprrafopredeter"/>
    <w:unhideWhenUsed/>
    <w:rsid w:val="00B13E99"/>
    <w:rPr>
      <w:vertAlign w:val="superscript"/>
    </w:rPr>
  </w:style>
  <w:style w:type="paragraph" w:styleId="NormalWeb">
    <w:name w:val="Normal (Web)"/>
    <w:basedOn w:val="Normal"/>
    <w:uiPriority w:val="99"/>
    <w:unhideWhenUsed/>
    <w:rsid w:val="002D3BD2"/>
    <w:pPr>
      <w:spacing w:before="100" w:beforeAutospacing="1" w:after="100" w:afterAutospacing="1"/>
      <w:ind w:firstLine="0"/>
      <w:jc w:val="left"/>
    </w:pPr>
    <w:rPr>
      <w:rFonts w:eastAsiaTheme="minorEastAsia"/>
      <w:sz w:val="24"/>
      <w:szCs w:val="24"/>
      <w:lang w:eastAsia="es-ES"/>
    </w:rPr>
  </w:style>
  <w:style w:type="paragraph" w:styleId="Prrafodelista">
    <w:name w:val="List Paragraph"/>
    <w:basedOn w:val="Normal"/>
    <w:uiPriority w:val="34"/>
    <w:qFormat/>
    <w:rsid w:val="00306939"/>
    <w:pPr>
      <w:ind w:left="720"/>
      <w:contextualSpacing/>
    </w:pPr>
  </w:style>
  <w:style w:type="character" w:customStyle="1" w:styleId="PiedepginaCar">
    <w:name w:val="Pie de página Car"/>
    <w:basedOn w:val="Fuentedeprrafopredeter"/>
    <w:link w:val="Piedepgina"/>
    <w:uiPriority w:val="99"/>
    <w:rsid w:val="00E171FA"/>
    <w:rPr>
      <w:spacing w:val="6"/>
      <w:lang w:val="eu-ES" w:eastAsia="en-US"/>
    </w:rPr>
  </w:style>
  <w:style w:type="character" w:customStyle="1" w:styleId="EncabezadoCar">
    <w:name w:val="Encabezado Car"/>
    <w:basedOn w:val="Fuentedeprrafopredeter"/>
    <w:link w:val="Encabezado"/>
    <w:uiPriority w:val="99"/>
    <w:rsid w:val="00EC43D9"/>
    <w:rPr>
      <w:bCs/>
      <w:caps/>
      <w:sz w:val="14"/>
      <w:szCs w:val="12"/>
      <w:lang w:val="eu-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72043-D73E-4E41-A33A-D0A081ED2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10714</Words>
  <Characters>75539</Characters>
  <Application>Microsoft Office Word</Application>
  <DocSecurity>0</DocSecurity>
  <Lines>1481</Lines>
  <Paragraphs>750</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85503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Elizalde Elizalde, Julia (Cámara de Comptos)</dc:creator>
  <cp:lastModifiedBy>De Santiago, Iñaki</cp:lastModifiedBy>
  <cp:revision>3</cp:revision>
  <cp:lastPrinted>2017-12-19T08:51:00Z</cp:lastPrinted>
  <dcterms:created xsi:type="dcterms:W3CDTF">2018-02-06T12:02:00Z</dcterms:created>
  <dcterms:modified xsi:type="dcterms:W3CDTF">2018-02-06T12:51:00Z</dcterms:modified>
</cp:coreProperties>
</file>