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consecuencias y decisiones a adoptar por el Departamento de Educación en relación con la inadmisión del recurso de casación a la sentencia de la Sala Contencioso-Administrativo del Tribunal Superior de Justicia de Navarra que anuló las plazas de maestros en euskera de la convocatoria de oferta pública de empleo celebrada en 2016, formulada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respuesta para su contestación oral en el Pleno, a la siguiente pregunta: </w:t>
      </w:r>
    </w:p>
    <w:p>
      <w:pPr>
        <w:pStyle w:val="0"/>
        <w:suppressAutoHyphens w:val="false"/>
        <w:rPr>
          <w:rStyle w:val="1"/>
        </w:rPr>
      </w:pPr>
      <w:r>
        <w:rPr>
          <w:rStyle w:val="1"/>
        </w:rPr>
        <w:t xml:space="preserve">¿Cuáles son las consecuencias y qué decisiones va adoptar el Departamento de Educación en relación con la inadmisión, por parte del Tribunal Supremo, del recurso de casación presentado por el Gobierno de Navarra ante la Sentencia de la Sala Contencioso Administrativa del Tribunal Superior de Justicia de Navarra que anuló las plazas de maestros en euskera de la convocatoria de oferta pública de empleo celebrada en 2016? </w:t>
      </w:r>
    </w:p>
    <w:p>
      <w:pPr>
        <w:pStyle w:val="0"/>
        <w:suppressAutoHyphens w:val="false"/>
        <w:rPr>
          <w:rStyle w:val="1"/>
        </w:rPr>
      </w:pPr>
      <w:r>
        <w:rPr>
          <w:rStyle w:val="1"/>
        </w:rPr>
        <w:t xml:space="preserve">Corella, a 28 de febrero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