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26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asunción de la competencia de sanidad penitenciaria, formulada por la Ilma. Sra. D.ª María Teresa Sáez Barrao.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día 26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Teresa Sáez Barrao, Parlamentaria Foral adscrita al Grupo Podemos-Ahal Dugu, al amparo de lo dispuesto en el Reglamento de esta Cámara, presenta la siguiente pregunta oral a fin de que sea respondida en el próximo Pleno de la Cámara por parte de Gobierno de Navarra.</w:t>
      </w:r>
    </w:p>
    <w:p>
      <w:pPr>
        <w:pStyle w:val="0"/>
        <w:suppressAutoHyphens w:val="false"/>
        <w:rPr>
          <w:rStyle w:val="1"/>
        </w:rPr>
      </w:pPr>
      <w:r>
        <w:rPr>
          <w:rStyle w:val="1"/>
        </w:rPr>
        <w:t xml:space="preserve">El pasado 28 de septiembre de 2017, el Pleno del Parlamento foral urgió al Departamento de Salud a acelerar las negociaciones con el Gobierno de España para avanzar en la asunción de la competencia de sanidad penitenciaria en cumplimiento de lo establecido en la disposición adicional sexta de la Ley General de Sanidad 16/2003, al objeto de garantizar una atención y seguimiento de calidad a las personas presas, en igualdad de condiciones que el resto de la población. Para ello, realizará un diagnóstico de necesidades y una previsión de los recursos necesarios. </w:t>
      </w:r>
    </w:p>
    <w:p>
      <w:pPr>
        <w:pStyle w:val="0"/>
        <w:suppressAutoHyphens w:val="false"/>
        <w:rPr>
          <w:rStyle w:val="1"/>
        </w:rPr>
      </w:pPr>
      <w:r>
        <w:rPr>
          <w:rStyle w:val="1"/>
        </w:rPr>
        <w:t xml:space="preserve">¿En qué punto se encuentra el diagnóstico de necesidades y la previsión prevista y las negociaciones con el Gobierno de España? </w:t>
      </w:r>
    </w:p>
    <w:p>
      <w:pPr>
        <w:pStyle w:val="0"/>
        <w:suppressAutoHyphens w:val="false"/>
        <w:rPr>
          <w:rStyle w:val="1"/>
        </w:rPr>
      </w:pPr>
      <w:r>
        <w:rPr>
          <w:rStyle w:val="1"/>
        </w:rPr>
        <w:t xml:space="preserve">En Pamplona-Iruñea, a 22 de marzo de 2018 </w:t>
      </w:r>
    </w:p>
    <w:p>
      <w:pPr>
        <w:pStyle w:val="0"/>
        <w:suppressAutoHyphens w:val="false"/>
        <w:rPr>
          <w:rStyle w:val="1"/>
        </w:rPr>
      </w:pPr>
      <w:r>
        <w:rPr>
          <w:rStyle w:val="1"/>
        </w:rPr>
        <w:t xml:space="preserve">La Parlamentaria Foral: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