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2018ko apirilaren 12an egindako Osoko Bilkuran, erabaki zuen ezetsea Hondakinei eta haien fiskalitateari buruzko Foru Lege proiektuari </w:t>
      </w:r>
      <w:r>
        <w:rPr>
          <w:rStyle w:val="1"/>
          <w:lang w:bidi="en-US" w:eastAsia="en-US" w:val="en-US"/>
        </w:rPr>
        <w:t xml:space="preserve">Unión del Pueblo Navarro eta Nafarroako Alderdi Sozialista talde parlamentarioek eta Nafarroako Alderdi Popularreko foru parlamentarien elkarteak aurkeztutako osoko zuzenketak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Horrenbestez, Legebiltzarreko Erregelamenduaren 132.5 artikuluan xedatuarekin bat, aipaturiko proiektua Landa Garapeneko, Ingurumeneko eta Toki Administrazioko Batzordeari.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