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23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actuación del Departamento de Educación en relación con la resolución de la Agencia Española de Protección de Datos por la infracción del Instituto de Salud Pública y Laboral de Navarra,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23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 ¿Ha tenido conocimiento el Departamento de Educación de la Resolución de la Agencia Española de Protección de Datos por la que se declara que el Instituto de Salud Pública y Laboral de Navarra (ISPLN) ha infringido lo dispuestos en los artículos 4.2 y 10 de la Ley Orgánica de Protección de Datos, tipificados como infracción grave en los artículos 44.3.c) y 44.3.d), de dicha norma al crear un grupo de WhatsApp con docentes cuyos datos los había facilitado el Departamento de Educación? </w:t>
      </w:r>
    </w:p>
    <w:p>
      <w:pPr>
        <w:pStyle w:val="0"/>
        <w:suppressAutoHyphens w:val="false"/>
        <w:rPr>
          <w:rStyle w:val="1"/>
        </w:rPr>
      </w:pPr>
      <w:r>
        <w:rPr>
          <w:rStyle w:val="1"/>
        </w:rPr>
        <w:t xml:space="preserve">- ¿Qué explicaciones ha pedido a dicho Instituto sobre la cuestión? </w:t>
      </w:r>
    </w:p>
    <w:p>
      <w:pPr>
        <w:pStyle w:val="0"/>
        <w:suppressAutoHyphens w:val="false"/>
        <w:rPr>
          <w:rStyle w:val="1"/>
        </w:rPr>
      </w:pPr>
      <w:r>
        <w:rPr>
          <w:rStyle w:val="1"/>
        </w:rPr>
        <w:t xml:space="preserve">- Cuando se facilitaron los datos personales de los docentes al ISPLN, </w:t>
      </w:r>
    </w:p>
    <w:p>
      <w:pPr>
        <w:pStyle w:val="0"/>
        <w:suppressAutoHyphens w:val="false"/>
        <w:rPr>
          <w:rStyle w:val="1"/>
        </w:rPr>
      </w:pPr>
      <w:r>
        <w:rPr>
          <w:rStyle w:val="1"/>
        </w:rPr>
        <w:t xml:space="preserve">¿Conocía el departamento lo que se iba hacer con los mismos? </w:t>
      </w:r>
    </w:p>
    <w:p>
      <w:pPr>
        <w:pStyle w:val="0"/>
        <w:suppressAutoHyphens w:val="false"/>
        <w:rPr>
          <w:rStyle w:val="1"/>
        </w:rPr>
      </w:pPr>
      <w:r>
        <w:rPr>
          <w:rStyle w:val="1"/>
        </w:rPr>
        <w:t xml:space="preserve">- ¿Qué gestiones ha realizado ante dicho Instituto para que situaciones de esta naturaleza no se vuelvan a producir? </w:t>
      </w:r>
    </w:p>
    <w:p>
      <w:pPr>
        <w:pStyle w:val="0"/>
        <w:suppressAutoHyphens w:val="false"/>
        <w:rPr>
          <w:rStyle w:val="1"/>
        </w:rPr>
      </w:pPr>
      <w:r>
        <w:rPr>
          <w:rStyle w:val="1"/>
        </w:rPr>
        <w:t xml:space="preserve">- ¿Cuándo tuvo conocimiento de dicha situación? </w:t>
      </w:r>
    </w:p>
    <w:p>
      <w:pPr>
        <w:pStyle w:val="0"/>
        <w:suppressAutoHyphens w:val="false"/>
        <w:rPr>
          <w:rStyle w:val="1"/>
        </w:rPr>
      </w:pPr>
      <w:r>
        <w:rPr>
          <w:rStyle w:val="1"/>
        </w:rPr>
        <w:t xml:space="preserve">- ¿Tuvo que informar al Defensor del Pueblo de dicha cuestión ante la presentación de una denuncia ante el mismo? ¿En qué fecha? </w:t>
      </w:r>
    </w:p>
    <w:p>
      <w:pPr>
        <w:pStyle w:val="0"/>
        <w:suppressAutoHyphens w:val="false"/>
        <w:rPr>
          <w:rStyle w:val="1"/>
        </w:rPr>
      </w:pPr>
      <w:r>
        <w:rPr>
          <w:rStyle w:val="1"/>
        </w:rPr>
        <w:t xml:space="preserve">- Cuando se contesta a la pregunta parlamentaria 9-17/PES-00061, ¿el departamento era conocedor de la creación de un grupo de WhatsApp con docentes por parte del ISPLN? </w:t>
      </w:r>
    </w:p>
    <w:p>
      <w:pPr>
        <w:pStyle w:val="0"/>
        <w:suppressAutoHyphens w:val="false"/>
        <w:rPr>
          <w:rStyle w:val="1"/>
        </w:rPr>
      </w:pPr>
      <w:r>
        <w:rPr>
          <w:rStyle w:val="1"/>
        </w:rPr>
        <w:t xml:space="preserve">- ¿Qué medidas va adoptar el Departamento de Educación para que no se utilicen los datos personales de los que disponga para fines diferentes a los autorizados? </w:t>
      </w:r>
    </w:p>
    <w:p>
      <w:pPr>
        <w:pStyle w:val="0"/>
        <w:suppressAutoHyphens w:val="false"/>
        <w:rPr>
          <w:rStyle w:val="1"/>
        </w:rPr>
      </w:pPr>
      <w:r>
        <w:rPr>
          <w:rStyle w:val="1"/>
        </w:rPr>
        <w:t xml:space="preserve">Corella a 19 de abril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