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jakitekoa ea Nafarroako Gobernua zer egiten ari den beste herrialde batzuek Nafarroako Foru Komunitatean inberti dezaten.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Garapen Ekonomikorako lehendakariordeak Osoko Bilkuran ahoz erantzun diezaion:</w:t>
      </w:r>
    </w:p>
    <w:p>
      <w:pPr>
        <w:pStyle w:val="0"/>
        <w:suppressAutoHyphens w:val="false"/>
        <w:rPr>
          <w:rStyle w:val="1"/>
        </w:rPr>
      </w:pPr>
      <w:r>
        <w:rPr>
          <w:rStyle w:val="1"/>
        </w:rPr>
        <w:t xml:space="preserve">Merkataritzako Estatuko Idazkaritzak ezagutzera eman ditu Nafarroan 1993tik aitzina izandako atzerriko inbertsioaren datuak; guztira, 2.262 milioi euro inbertitu dira harrezkero. Datuak zorrotz aztertzen baditugu ikusten dugu azken bost urteotan Alemania izan dela inbertsiogilerik handiena (ia 800 milioi), nahiz eta zenbateko horren parte handi bat 2016an enpresa bat erosteari dagokion. Bestalde, deigarria da Luxenburgo izatea taularen buru, edo Jersey nahiz Suitza Top 10ean egotea. Deigarria da orobat India bezalako herrialdeak bertan ez egotea, harekin merkataritza-harreman bereziak ezartzen saiatu bagara ere.</w:t>
      </w:r>
    </w:p>
    <w:p>
      <w:pPr>
        <w:pStyle w:val="0"/>
        <w:suppressAutoHyphens w:val="false"/>
        <w:rPr>
          <w:rStyle w:val="1"/>
        </w:rPr>
      </w:pPr>
      <w:r>
        <w:rPr>
          <w:rStyle w:val="1"/>
        </w:rPr>
        <w:t xml:space="preserve">Nafarroako Gobernua zer ari da egiten horiek eta beste herrialde batzuek Nafarroako Foru Komunitatean inberti dezaten?</w:t>
      </w:r>
    </w:p>
    <w:p>
      <w:pPr>
        <w:pStyle w:val="0"/>
        <w:suppressAutoHyphens w:val="false"/>
        <w:rPr>
          <w:rStyle w:val="1"/>
        </w:rPr>
      </w:pPr>
      <w:r>
        <w:rPr>
          <w:rStyle w:val="1"/>
        </w:rPr>
        <w:t xml:space="preserve">Iruñean, 2018ko apirilaren 20an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