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de la suspensión por segunda vez de la convocatoria de acceso al Cuerpo de Inspectores,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Alberto Catalán Higueras, miembro del Grupo parlamentario Unión del Pueblo Navarro (UPN), de conformidad con lo establecido en el reglamento de la Cámara, solicita respuesta para su contestación oral en pleno, a la siguiente pregunta: </w:t>
      </w:r>
    </w:p>
    <w:p>
      <w:pPr>
        <w:pStyle w:val="0"/>
        <w:suppressAutoHyphens w:val="false"/>
        <w:rPr>
          <w:rStyle w:val="1"/>
        </w:rPr>
      </w:pPr>
      <w:r>
        <w:rPr>
          <w:rStyle w:val="1"/>
        </w:rPr>
        <w:t xml:space="preserve">-¿Cuáles han sido los motivos, qué decisiones y qué responsable del Departamento de Educación las ha adoptado en relación con la suspensión, por segunda vez, de la convocatoria de acceso al Cuerpo de Inspectores? </w:t>
      </w:r>
    </w:p>
    <w:p>
      <w:pPr>
        <w:pStyle w:val="0"/>
        <w:suppressAutoHyphens w:val="false"/>
        <w:rPr>
          <w:rStyle w:val="1"/>
        </w:rPr>
      </w:pPr>
      <w:r>
        <w:rPr>
          <w:rStyle w:val="1"/>
        </w:rPr>
        <w:t xml:space="preserve">Corella, a 2 de mayo de 2018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