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aurkeztutako gaurkotasun handiko galdera, Nafarroako hezkuntzan erlijioko ordu-zama murrizteari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María Chivite Navascués andreak, Legebiltzarreko Erregelamenduak ezarritakoaren babesean, gaurkotasun handiko honako galdera hau egiten du, Nafarroako Gobernuko lehendakariak 2018ko maiatzaren 17ko Osoko Bilkuran ahoz erantzuteko.</w:t>
      </w:r>
    </w:p>
    <w:p>
      <w:pPr>
        <w:pStyle w:val="0"/>
        <w:suppressAutoHyphens w:val="false"/>
        <w:rPr>
          <w:rStyle w:val="1"/>
        </w:rPr>
      </w:pPr>
      <w:r>
        <w:rPr>
          <w:rStyle w:val="1"/>
        </w:rPr>
        <w:t xml:space="preserve">Parlamentu honek premiatu zuen Nafarroako hezkuntzan erlijioko ordu-zama murriztera. Nafarroako Gobernuak erabaki hori beteko al du?</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