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BA" w:rsidRDefault="00616BCE" w:rsidP="003D499C">
      <w:pPr>
        <w:spacing w:after="0" w:line="360" w:lineRule="auto"/>
        <w:ind w:firstLine="709"/>
        <w:jc w:val="both"/>
        <w:rPr>
          <w:rFonts w:ascii="Arial" w:hAnsi="Arial" w:cs="Arial"/>
        </w:rPr>
      </w:pPr>
      <w:r>
        <w:rPr>
          <w:rFonts w:ascii="Arial" w:hAnsi="Arial"/>
        </w:rPr>
        <w:t>Martxoaren 12a</w:t>
      </w:r>
    </w:p>
    <w:p w:rsidR="00616BCE" w:rsidRDefault="00E94A38" w:rsidP="00616BCE">
      <w:pPr>
        <w:spacing w:after="0" w:line="360" w:lineRule="auto"/>
        <w:ind w:firstLine="709"/>
        <w:jc w:val="both"/>
        <w:rPr>
          <w:rFonts w:ascii="Arial" w:hAnsi="Arial" w:cs="Arial"/>
        </w:rPr>
      </w:pPr>
      <w:proofErr w:type="spellStart"/>
      <w:r>
        <w:rPr>
          <w:rFonts w:ascii="Arial" w:hAnsi="Arial"/>
        </w:rPr>
        <w:t>Unión</w:t>
      </w:r>
      <w:proofErr w:type="spellEnd"/>
      <w:r>
        <w:rPr>
          <w:rFonts w:ascii="Arial" w:hAnsi="Arial"/>
        </w:rPr>
        <w:t xml:space="preserve"> del </w:t>
      </w:r>
      <w:proofErr w:type="spellStart"/>
      <w:r>
        <w:rPr>
          <w:rFonts w:ascii="Arial" w:hAnsi="Arial"/>
        </w:rPr>
        <w:t>Pueblo</w:t>
      </w:r>
      <w:proofErr w:type="spellEnd"/>
      <w:r>
        <w:rPr>
          <w:rFonts w:ascii="Arial" w:hAnsi="Arial"/>
        </w:rPr>
        <w:t xml:space="preserve"> Navarro (UPN) talde parlamentarioko foru parlamentari Alberto </w:t>
      </w:r>
      <w:proofErr w:type="spellStart"/>
      <w:r>
        <w:rPr>
          <w:rFonts w:ascii="Arial" w:hAnsi="Arial"/>
        </w:rPr>
        <w:t>Catalán</w:t>
      </w:r>
      <w:proofErr w:type="spellEnd"/>
      <w:r>
        <w:rPr>
          <w:rFonts w:ascii="Arial" w:hAnsi="Arial"/>
        </w:rPr>
        <w:t xml:space="preserve"> </w:t>
      </w:r>
      <w:proofErr w:type="spellStart"/>
      <w:r>
        <w:rPr>
          <w:rFonts w:ascii="Arial" w:hAnsi="Arial"/>
        </w:rPr>
        <w:t>Higueras</w:t>
      </w:r>
      <w:proofErr w:type="spellEnd"/>
      <w:r>
        <w:rPr>
          <w:rFonts w:ascii="Arial" w:hAnsi="Arial"/>
        </w:rPr>
        <w:t xml:space="preserve"> jaunak idatzizko galdera egin du (9-18/PES-00041</w:t>
      </w:r>
      <w:proofErr w:type="spellStart"/>
      <w:r>
        <w:rPr>
          <w:rFonts w:ascii="Arial" w:hAnsi="Arial"/>
        </w:rPr>
        <w:t>), 20</w:t>
      </w:r>
      <w:proofErr w:type="spellEnd"/>
      <w:r>
        <w:rPr>
          <w:rFonts w:ascii="Arial" w:hAnsi="Arial"/>
        </w:rPr>
        <w:t xml:space="preserve">17-2018 ikasturtean irakaskuntzarako gaikuntza ematen duen masterra ez duten irakasleak kontratatu izanari buruz. Honako informazio hau ematen dio du Hezkuntzako kontseilariak: </w:t>
      </w:r>
    </w:p>
    <w:p w:rsidR="00616BCE" w:rsidRDefault="00F63105" w:rsidP="00694D08">
      <w:pPr>
        <w:widowControl w:val="0"/>
        <w:autoSpaceDE w:val="0"/>
        <w:autoSpaceDN w:val="0"/>
        <w:adjustRightInd w:val="0"/>
        <w:spacing w:after="0" w:line="360" w:lineRule="auto"/>
        <w:ind w:firstLine="720"/>
        <w:jc w:val="both"/>
        <w:rPr>
          <w:rFonts w:ascii="Arial" w:hAnsi="Arial" w:cs="Arial"/>
        </w:rPr>
      </w:pPr>
      <w:r>
        <w:rPr>
          <w:rFonts w:ascii="Arial" w:hAnsi="Arial"/>
        </w:rPr>
        <w:t xml:space="preserve">1. 16 dira Hezkuntza Departamentuak 2017-2018 ikasturtean prestakuntza pedagogikoaren eta didaktikoaren baldintza bete gabe </w:t>
      </w:r>
      <w:proofErr w:type="spellStart"/>
      <w:r>
        <w:rPr>
          <w:rFonts w:ascii="Arial" w:hAnsi="Arial"/>
        </w:rPr>
        <w:t>—hain</w:t>
      </w:r>
      <w:proofErr w:type="spellEnd"/>
      <w:r>
        <w:rPr>
          <w:rFonts w:ascii="Arial" w:hAnsi="Arial"/>
        </w:rPr>
        <w:t xml:space="preserve"> zuzen ere, ikasturte honetan irakasle gisa jarduteko Departamentuak eskatu duen bigarren hezkuntzako eta batxilergoko, lanbide heziketako eta hizkuntzen irakaskuntzako irakasleen araupeko lanbidean jarduteko unibertsitate-masterra eduki </w:t>
      </w:r>
      <w:proofErr w:type="spellStart"/>
      <w:r>
        <w:rPr>
          <w:rFonts w:ascii="Arial" w:hAnsi="Arial"/>
        </w:rPr>
        <w:t>gabe—</w:t>
      </w:r>
      <w:proofErr w:type="spellEnd"/>
      <w:r>
        <w:rPr>
          <w:rFonts w:ascii="Arial" w:hAnsi="Arial"/>
        </w:rPr>
        <w:t xml:space="preserve"> kontratatu diren irakasleak; horietatik, 14 Lanbide Heziketako Irakasle Teknikoen Kidegokoak dira eta bi, berriz, Bigarren Hezkuntzako Irakasleen Kidegokoak.</w:t>
      </w:r>
    </w:p>
    <w:p w:rsidR="00616BCE" w:rsidRDefault="000F3A9C" w:rsidP="00694D08">
      <w:pPr>
        <w:widowControl w:val="0"/>
        <w:autoSpaceDE w:val="0"/>
        <w:autoSpaceDN w:val="0"/>
        <w:adjustRightInd w:val="0"/>
        <w:spacing w:after="0" w:line="360" w:lineRule="auto"/>
        <w:ind w:firstLine="720"/>
        <w:jc w:val="both"/>
        <w:rPr>
          <w:rFonts w:ascii="Arial" w:hAnsi="Arial" w:cs="Arial"/>
        </w:rPr>
      </w:pPr>
      <w:r>
        <w:rPr>
          <w:rFonts w:ascii="Arial" w:hAnsi="Arial"/>
        </w:rPr>
        <w:t>2. Kontratazio horiek guztiek hezkuntza-zerbitzu publikoa emateko betebehar saihestezinari erantzun diote, bai eta 55/2016 Foru Aginduan oro har ezarritakoaren arabera jokatzeko ezintasunari ere, eta haren 7. artikulua aplikatu behar izan da; izan ere, artikulu hori aparteko kasuetan baizik ez da aplikatzen, foru agindu horretan aurreikusitako izangaien zerrendetan prest dagoen hautagairik topatzen ez denean.</w:t>
      </w:r>
    </w:p>
    <w:p w:rsidR="00F770BF" w:rsidRDefault="000F3A9C" w:rsidP="00694D08">
      <w:pPr>
        <w:widowControl w:val="0"/>
        <w:autoSpaceDE w:val="0"/>
        <w:autoSpaceDN w:val="0"/>
        <w:adjustRightInd w:val="0"/>
        <w:spacing w:after="0" w:line="360" w:lineRule="auto"/>
        <w:ind w:firstLine="720"/>
        <w:jc w:val="both"/>
        <w:rPr>
          <w:rFonts w:ascii="Arial" w:hAnsi="Arial" w:cs="Arial"/>
        </w:rPr>
      </w:pPr>
      <w:r>
        <w:rPr>
          <w:rFonts w:ascii="Arial" w:hAnsi="Arial"/>
        </w:rPr>
        <w:t>3. Honako hauek dira Bigarren Hezkuntzako Irakasleen Kidegoko irakasleei buruzko datuak:</w:t>
      </w:r>
    </w:p>
    <w:p w:rsidR="00CE0D46" w:rsidRDefault="00CE0D46" w:rsidP="00F63105">
      <w:pPr>
        <w:widowControl w:val="0"/>
        <w:autoSpaceDE w:val="0"/>
        <w:autoSpaceDN w:val="0"/>
        <w:adjustRightInd w:val="0"/>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68"/>
        <w:gridCol w:w="3069"/>
      </w:tblGrid>
      <w:tr w:rsidR="00CE0D46" w:rsidRPr="00435EB1" w:rsidTr="00435EB1">
        <w:tc>
          <w:tcPr>
            <w:tcW w:w="3068" w:type="dxa"/>
            <w:shd w:val="clear" w:color="auto" w:fill="8DB3E2" w:themeFill="text2" w:themeFillTint="66"/>
          </w:tcPr>
          <w:p w:rsidR="00CE0D46" w:rsidRPr="00435EB1" w:rsidRDefault="00CE0D46" w:rsidP="00435EB1">
            <w:pPr>
              <w:widowControl w:val="0"/>
              <w:autoSpaceDE w:val="0"/>
              <w:autoSpaceDN w:val="0"/>
              <w:adjustRightInd w:val="0"/>
              <w:spacing w:before="20" w:after="20"/>
              <w:jc w:val="center"/>
              <w:rPr>
                <w:rFonts w:asciiTheme="minorHAnsi" w:hAnsiTheme="minorHAnsi" w:cs="Arial"/>
                <w:b/>
                <w:sz w:val="18"/>
                <w:szCs w:val="18"/>
              </w:rPr>
            </w:pPr>
            <w:r w:rsidRPr="00435EB1">
              <w:rPr>
                <w:rFonts w:asciiTheme="minorHAnsi" w:hAnsiTheme="minorHAnsi"/>
                <w:b/>
                <w:sz w:val="18"/>
                <w:szCs w:val="18"/>
              </w:rPr>
              <w:t>Ikastetxea</w:t>
            </w:r>
          </w:p>
        </w:tc>
        <w:tc>
          <w:tcPr>
            <w:tcW w:w="3068" w:type="dxa"/>
            <w:shd w:val="clear" w:color="auto" w:fill="8DB3E2" w:themeFill="text2" w:themeFillTint="66"/>
          </w:tcPr>
          <w:p w:rsidR="00CE0D46" w:rsidRPr="00435EB1" w:rsidRDefault="00CE0D46" w:rsidP="00435EB1">
            <w:pPr>
              <w:widowControl w:val="0"/>
              <w:autoSpaceDE w:val="0"/>
              <w:autoSpaceDN w:val="0"/>
              <w:adjustRightInd w:val="0"/>
              <w:spacing w:before="20" w:after="20"/>
              <w:jc w:val="center"/>
              <w:rPr>
                <w:rFonts w:asciiTheme="minorHAnsi" w:hAnsiTheme="minorHAnsi" w:cs="Arial"/>
                <w:b/>
                <w:sz w:val="18"/>
                <w:szCs w:val="18"/>
              </w:rPr>
            </w:pPr>
            <w:r w:rsidRPr="00435EB1">
              <w:rPr>
                <w:rFonts w:asciiTheme="minorHAnsi" w:hAnsiTheme="minorHAnsi"/>
                <w:b/>
                <w:sz w:val="18"/>
                <w:szCs w:val="18"/>
              </w:rPr>
              <w:t>Irakasgaia</w:t>
            </w:r>
          </w:p>
        </w:tc>
        <w:tc>
          <w:tcPr>
            <w:tcW w:w="3069" w:type="dxa"/>
            <w:shd w:val="clear" w:color="auto" w:fill="8DB3E2" w:themeFill="text2" w:themeFillTint="66"/>
          </w:tcPr>
          <w:p w:rsidR="00CE0D46" w:rsidRPr="00435EB1" w:rsidRDefault="00CE0D46" w:rsidP="00435EB1">
            <w:pPr>
              <w:widowControl w:val="0"/>
              <w:autoSpaceDE w:val="0"/>
              <w:autoSpaceDN w:val="0"/>
              <w:adjustRightInd w:val="0"/>
              <w:spacing w:before="20" w:after="20"/>
              <w:jc w:val="center"/>
              <w:rPr>
                <w:rFonts w:asciiTheme="minorHAnsi" w:hAnsiTheme="minorHAnsi" w:cs="Arial"/>
                <w:b/>
                <w:sz w:val="18"/>
                <w:szCs w:val="18"/>
              </w:rPr>
            </w:pPr>
            <w:r w:rsidRPr="00435EB1">
              <w:rPr>
                <w:rFonts w:asciiTheme="minorHAnsi" w:hAnsiTheme="minorHAnsi"/>
                <w:b/>
                <w:sz w:val="18"/>
                <w:szCs w:val="18"/>
              </w:rPr>
              <w:t>Kontratua</w:t>
            </w:r>
          </w:p>
        </w:tc>
      </w:tr>
      <w:tr w:rsidR="00CE0D46" w:rsidRPr="00435EB1" w:rsidTr="005C4C10">
        <w:tc>
          <w:tcPr>
            <w:tcW w:w="3068" w:type="dxa"/>
            <w:shd w:val="clear" w:color="auto" w:fill="auto"/>
          </w:tcPr>
          <w:p w:rsidR="00CE0D46" w:rsidRPr="00435EB1" w:rsidRDefault="00CE18AA" w:rsidP="00435EB1">
            <w:pPr>
              <w:widowControl w:val="0"/>
              <w:autoSpaceDE w:val="0"/>
              <w:autoSpaceDN w:val="0"/>
              <w:adjustRightInd w:val="0"/>
              <w:spacing w:before="20" w:after="20"/>
              <w:jc w:val="both"/>
              <w:rPr>
                <w:rFonts w:asciiTheme="minorHAnsi" w:hAnsiTheme="minorHAnsi" w:cs="Arial"/>
                <w:sz w:val="18"/>
                <w:szCs w:val="18"/>
              </w:rPr>
            </w:pPr>
            <w:proofErr w:type="spellStart"/>
            <w:r w:rsidRPr="00435EB1">
              <w:rPr>
                <w:rFonts w:asciiTheme="minorHAnsi" w:hAnsiTheme="minorHAnsi"/>
                <w:sz w:val="18"/>
                <w:szCs w:val="18"/>
              </w:rPr>
              <w:t>Benjamín</w:t>
            </w:r>
            <w:proofErr w:type="spellEnd"/>
            <w:r w:rsidRPr="00435EB1">
              <w:rPr>
                <w:rFonts w:asciiTheme="minorHAnsi" w:hAnsiTheme="minorHAnsi"/>
                <w:sz w:val="18"/>
                <w:szCs w:val="18"/>
              </w:rPr>
              <w:t xml:space="preserve"> de </w:t>
            </w:r>
            <w:proofErr w:type="spellStart"/>
            <w:r w:rsidRPr="00435EB1">
              <w:rPr>
                <w:rFonts w:asciiTheme="minorHAnsi" w:hAnsiTheme="minorHAnsi"/>
                <w:sz w:val="18"/>
                <w:szCs w:val="18"/>
              </w:rPr>
              <w:t>Tudela</w:t>
            </w:r>
            <w:proofErr w:type="spellEnd"/>
            <w:r w:rsidRPr="00435EB1">
              <w:rPr>
                <w:rFonts w:asciiTheme="minorHAnsi" w:hAnsiTheme="minorHAnsi"/>
                <w:sz w:val="18"/>
                <w:szCs w:val="18"/>
              </w:rPr>
              <w:t xml:space="preserve"> </w:t>
            </w:r>
            <w:proofErr w:type="spellStart"/>
            <w:r w:rsidRPr="00435EB1">
              <w:rPr>
                <w:rFonts w:asciiTheme="minorHAnsi" w:hAnsiTheme="minorHAnsi"/>
                <w:sz w:val="18"/>
                <w:szCs w:val="18"/>
              </w:rPr>
              <w:t>BHIa</w:t>
            </w:r>
            <w:proofErr w:type="spellEnd"/>
          </w:p>
        </w:tc>
        <w:tc>
          <w:tcPr>
            <w:tcW w:w="3068" w:type="dxa"/>
            <w:shd w:val="clear" w:color="auto" w:fill="auto"/>
          </w:tcPr>
          <w:p w:rsidR="00CE0D46" w:rsidRPr="00435EB1" w:rsidRDefault="00B94588"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Alemana / gaztelania</w:t>
            </w:r>
          </w:p>
        </w:tc>
        <w:tc>
          <w:tcPr>
            <w:tcW w:w="3069" w:type="dxa"/>
            <w:shd w:val="clear" w:color="auto" w:fill="auto"/>
          </w:tcPr>
          <w:p w:rsidR="00CE0D46" w:rsidRPr="00435EB1" w:rsidRDefault="00C2079C"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 xml:space="preserve">Lanpostu hutsa </w:t>
            </w:r>
          </w:p>
        </w:tc>
      </w:tr>
      <w:tr w:rsidR="004C0A97" w:rsidRPr="00435EB1" w:rsidTr="005C4C10">
        <w:tc>
          <w:tcPr>
            <w:tcW w:w="3068" w:type="dxa"/>
            <w:shd w:val="clear" w:color="auto" w:fill="auto"/>
          </w:tcPr>
          <w:p w:rsidR="004C0A97" w:rsidRPr="00435EB1" w:rsidRDefault="004C0A97"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 xml:space="preserve">Alaiz </w:t>
            </w:r>
            <w:proofErr w:type="spellStart"/>
            <w:r w:rsidRPr="00435EB1">
              <w:rPr>
                <w:rFonts w:asciiTheme="minorHAnsi" w:hAnsiTheme="minorHAnsi"/>
                <w:sz w:val="18"/>
                <w:szCs w:val="18"/>
              </w:rPr>
              <w:t>BHIa</w:t>
            </w:r>
            <w:proofErr w:type="spellEnd"/>
          </w:p>
        </w:tc>
        <w:tc>
          <w:tcPr>
            <w:tcW w:w="3068" w:type="dxa"/>
            <w:shd w:val="clear" w:color="auto" w:fill="auto"/>
          </w:tcPr>
          <w:p w:rsidR="004C0A97" w:rsidRPr="00435EB1" w:rsidRDefault="004C0A97"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Musika / euskara</w:t>
            </w:r>
          </w:p>
        </w:tc>
        <w:tc>
          <w:tcPr>
            <w:tcW w:w="3069" w:type="dxa"/>
            <w:shd w:val="clear" w:color="auto" w:fill="auto"/>
          </w:tcPr>
          <w:p w:rsidR="004C0A97" w:rsidRPr="00435EB1" w:rsidRDefault="004C0A97"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Ordeztea</w:t>
            </w:r>
          </w:p>
        </w:tc>
      </w:tr>
    </w:tbl>
    <w:p w:rsidR="00CE0D46" w:rsidRDefault="00CE0D46" w:rsidP="00F63105">
      <w:pPr>
        <w:widowControl w:val="0"/>
        <w:autoSpaceDE w:val="0"/>
        <w:autoSpaceDN w:val="0"/>
        <w:adjustRightInd w:val="0"/>
        <w:spacing w:after="0" w:line="360" w:lineRule="auto"/>
        <w:jc w:val="both"/>
        <w:rPr>
          <w:rFonts w:ascii="Arial" w:hAnsi="Arial" w:cs="Arial"/>
        </w:rPr>
      </w:pPr>
    </w:p>
    <w:p w:rsidR="00CE0D46" w:rsidRDefault="000F3A9C" w:rsidP="00694D08">
      <w:pPr>
        <w:widowControl w:val="0"/>
        <w:autoSpaceDE w:val="0"/>
        <w:autoSpaceDN w:val="0"/>
        <w:adjustRightInd w:val="0"/>
        <w:spacing w:after="0" w:line="360" w:lineRule="auto"/>
        <w:ind w:firstLine="720"/>
        <w:jc w:val="both"/>
        <w:rPr>
          <w:rFonts w:ascii="Arial" w:hAnsi="Arial" w:cs="Arial"/>
        </w:rPr>
      </w:pPr>
      <w:r>
        <w:rPr>
          <w:rFonts w:ascii="Arial" w:hAnsi="Arial"/>
        </w:rPr>
        <w:t>4. Lanbide Heziketako irakasle teknikarien kidegoko irakasleei buruzko datuak ondoko taulan ematen ditugu:</w:t>
      </w:r>
    </w:p>
    <w:p w:rsidR="00CE0D46" w:rsidRDefault="00CE0D46" w:rsidP="00F63105">
      <w:pPr>
        <w:widowControl w:val="0"/>
        <w:autoSpaceDE w:val="0"/>
        <w:autoSpaceDN w:val="0"/>
        <w:adjustRightInd w:val="0"/>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68"/>
        <w:gridCol w:w="3069"/>
      </w:tblGrid>
      <w:tr w:rsidR="00182DBE" w:rsidRPr="00435EB1" w:rsidTr="00435EB1">
        <w:tc>
          <w:tcPr>
            <w:tcW w:w="3068" w:type="dxa"/>
            <w:shd w:val="clear" w:color="auto" w:fill="8DB3E2" w:themeFill="text2" w:themeFillTint="66"/>
          </w:tcPr>
          <w:p w:rsidR="00182DBE" w:rsidRPr="00435EB1" w:rsidRDefault="00182DBE" w:rsidP="00435EB1">
            <w:pPr>
              <w:widowControl w:val="0"/>
              <w:autoSpaceDE w:val="0"/>
              <w:autoSpaceDN w:val="0"/>
              <w:adjustRightInd w:val="0"/>
              <w:spacing w:before="20" w:after="20"/>
              <w:jc w:val="center"/>
              <w:rPr>
                <w:rFonts w:asciiTheme="minorHAnsi" w:hAnsiTheme="minorHAnsi" w:cs="Arial"/>
                <w:b/>
                <w:sz w:val="18"/>
                <w:szCs w:val="18"/>
              </w:rPr>
            </w:pPr>
            <w:r w:rsidRPr="00435EB1">
              <w:rPr>
                <w:rFonts w:asciiTheme="minorHAnsi" w:hAnsiTheme="minorHAnsi"/>
                <w:b/>
                <w:sz w:val="18"/>
                <w:szCs w:val="18"/>
              </w:rPr>
              <w:t>Ikastetxea</w:t>
            </w:r>
          </w:p>
        </w:tc>
        <w:tc>
          <w:tcPr>
            <w:tcW w:w="3068" w:type="dxa"/>
            <w:shd w:val="clear" w:color="auto" w:fill="8DB3E2" w:themeFill="text2" w:themeFillTint="66"/>
          </w:tcPr>
          <w:p w:rsidR="00182DBE" w:rsidRPr="00435EB1" w:rsidRDefault="00182DBE" w:rsidP="00435EB1">
            <w:pPr>
              <w:widowControl w:val="0"/>
              <w:autoSpaceDE w:val="0"/>
              <w:autoSpaceDN w:val="0"/>
              <w:adjustRightInd w:val="0"/>
              <w:spacing w:before="20" w:after="20"/>
              <w:jc w:val="center"/>
              <w:rPr>
                <w:rFonts w:asciiTheme="minorHAnsi" w:hAnsiTheme="minorHAnsi" w:cs="Arial"/>
                <w:b/>
                <w:sz w:val="18"/>
                <w:szCs w:val="18"/>
              </w:rPr>
            </w:pPr>
            <w:r w:rsidRPr="00435EB1">
              <w:rPr>
                <w:rFonts w:asciiTheme="minorHAnsi" w:hAnsiTheme="minorHAnsi"/>
                <w:b/>
                <w:sz w:val="18"/>
                <w:szCs w:val="18"/>
              </w:rPr>
              <w:t>Espezialitatea</w:t>
            </w:r>
          </w:p>
        </w:tc>
        <w:tc>
          <w:tcPr>
            <w:tcW w:w="3069" w:type="dxa"/>
            <w:shd w:val="clear" w:color="auto" w:fill="8DB3E2" w:themeFill="text2" w:themeFillTint="66"/>
          </w:tcPr>
          <w:p w:rsidR="00182DBE" w:rsidRPr="00435EB1" w:rsidRDefault="00182DBE" w:rsidP="00435EB1">
            <w:pPr>
              <w:widowControl w:val="0"/>
              <w:autoSpaceDE w:val="0"/>
              <w:autoSpaceDN w:val="0"/>
              <w:adjustRightInd w:val="0"/>
              <w:spacing w:before="20" w:after="20"/>
              <w:jc w:val="center"/>
              <w:rPr>
                <w:rFonts w:asciiTheme="minorHAnsi" w:hAnsiTheme="minorHAnsi" w:cs="Arial"/>
                <w:b/>
                <w:sz w:val="18"/>
                <w:szCs w:val="18"/>
              </w:rPr>
            </w:pPr>
            <w:r w:rsidRPr="00435EB1">
              <w:rPr>
                <w:rFonts w:asciiTheme="minorHAnsi" w:hAnsiTheme="minorHAnsi"/>
                <w:b/>
                <w:sz w:val="18"/>
                <w:szCs w:val="18"/>
              </w:rPr>
              <w:t>Kontratua</w:t>
            </w:r>
          </w:p>
        </w:tc>
      </w:tr>
      <w:tr w:rsidR="00182DBE" w:rsidRPr="00435EB1" w:rsidTr="005C4C10">
        <w:tc>
          <w:tcPr>
            <w:tcW w:w="3068" w:type="dxa"/>
            <w:shd w:val="clear" w:color="auto" w:fill="auto"/>
          </w:tcPr>
          <w:p w:rsidR="00182DBE" w:rsidRPr="00435EB1" w:rsidRDefault="00050C54"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Imarkoaingo CENIFER</w:t>
            </w:r>
          </w:p>
        </w:tc>
        <w:tc>
          <w:tcPr>
            <w:tcW w:w="3068" w:type="dxa"/>
            <w:shd w:val="clear" w:color="auto" w:fill="auto"/>
          </w:tcPr>
          <w:p w:rsidR="00182DBE" w:rsidRPr="00435EB1" w:rsidRDefault="00B94588"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 xml:space="preserve">Sistema </w:t>
            </w:r>
            <w:proofErr w:type="spellStart"/>
            <w:r w:rsidRPr="00435EB1">
              <w:rPr>
                <w:rFonts w:asciiTheme="minorHAnsi" w:hAnsiTheme="minorHAnsi"/>
                <w:sz w:val="18"/>
                <w:szCs w:val="18"/>
              </w:rPr>
              <w:t>elektrotekniko</w:t>
            </w:r>
            <w:proofErr w:type="spellEnd"/>
            <w:r w:rsidRPr="00435EB1">
              <w:rPr>
                <w:rFonts w:asciiTheme="minorHAnsi" w:hAnsiTheme="minorHAnsi"/>
                <w:sz w:val="18"/>
                <w:szCs w:val="18"/>
              </w:rPr>
              <w:t xml:space="preserve"> eta automatikoak / gaztelania</w:t>
            </w:r>
          </w:p>
        </w:tc>
        <w:tc>
          <w:tcPr>
            <w:tcW w:w="3069" w:type="dxa"/>
            <w:shd w:val="clear" w:color="auto" w:fill="auto"/>
          </w:tcPr>
          <w:p w:rsidR="00182DBE" w:rsidRPr="00435EB1" w:rsidRDefault="0023776E"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Lanpostu hutsa</w:t>
            </w:r>
          </w:p>
        </w:tc>
      </w:tr>
      <w:tr w:rsidR="00182DBE" w:rsidRPr="00435EB1" w:rsidTr="005C4C10">
        <w:tc>
          <w:tcPr>
            <w:tcW w:w="3068" w:type="dxa"/>
            <w:shd w:val="clear" w:color="auto" w:fill="auto"/>
          </w:tcPr>
          <w:p w:rsidR="00182DBE" w:rsidRPr="00435EB1" w:rsidRDefault="00050C54"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lastRenderedPageBreak/>
              <w:t>Imarkoaingo CENIFER</w:t>
            </w:r>
          </w:p>
        </w:tc>
        <w:tc>
          <w:tcPr>
            <w:tcW w:w="3068" w:type="dxa"/>
            <w:shd w:val="clear" w:color="auto" w:fill="auto"/>
          </w:tcPr>
          <w:p w:rsidR="00182DBE" w:rsidRPr="00435EB1" w:rsidRDefault="00B94588"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 xml:space="preserve">Instalazio </w:t>
            </w:r>
            <w:proofErr w:type="spellStart"/>
            <w:r w:rsidRPr="00435EB1">
              <w:rPr>
                <w:rFonts w:asciiTheme="minorHAnsi" w:hAnsiTheme="minorHAnsi"/>
                <w:sz w:val="18"/>
                <w:szCs w:val="18"/>
              </w:rPr>
              <w:t>elektroteknikoak</w:t>
            </w:r>
            <w:proofErr w:type="spellEnd"/>
            <w:r w:rsidRPr="00435EB1">
              <w:rPr>
                <w:rFonts w:asciiTheme="minorHAnsi" w:hAnsiTheme="minorHAnsi"/>
                <w:sz w:val="18"/>
                <w:szCs w:val="18"/>
              </w:rPr>
              <w:t xml:space="preserve"> / gaztelania</w:t>
            </w:r>
          </w:p>
        </w:tc>
        <w:tc>
          <w:tcPr>
            <w:tcW w:w="3069" w:type="dxa"/>
            <w:shd w:val="clear" w:color="auto" w:fill="auto"/>
          </w:tcPr>
          <w:p w:rsidR="00182DBE" w:rsidRPr="00435EB1" w:rsidRDefault="0023776E"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Lanpostu hutsa</w:t>
            </w:r>
          </w:p>
        </w:tc>
      </w:tr>
      <w:tr w:rsidR="00182DBE" w:rsidRPr="00435EB1" w:rsidTr="005C4C10">
        <w:tc>
          <w:tcPr>
            <w:tcW w:w="3068" w:type="dxa"/>
            <w:shd w:val="clear" w:color="auto" w:fill="auto"/>
          </w:tcPr>
          <w:p w:rsidR="00182DBE" w:rsidRPr="00435EB1" w:rsidRDefault="00B94588"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 xml:space="preserve">KO San </w:t>
            </w:r>
            <w:proofErr w:type="spellStart"/>
            <w:r w:rsidRPr="00435EB1">
              <w:rPr>
                <w:rFonts w:asciiTheme="minorHAnsi" w:hAnsiTheme="minorHAnsi"/>
                <w:sz w:val="18"/>
                <w:szCs w:val="18"/>
              </w:rPr>
              <w:t>Juan-Donibane</w:t>
            </w:r>
            <w:proofErr w:type="spellEnd"/>
          </w:p>
        </w:tc>
        <w:tc>
          <w:tcPr>
            <w:tcW w:w="3068" w:type="dxa"/>
            <w:shd w:val="clear" w:color="auto" w:fill="auto"/>
          </w:tcPr>
          <w:p w:rsidR="00182DBE" w:rsidRPr="00435EB1" w:rsidRDefault="0023776E"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 xml:space="preserve">Instalazio </w:t>
            </w:r>
            <w:proofErr w:type="spellStart"/>
            <w:r w:rsidRPr="00435EB1">
              <w:rPr>
                <w:rFonts w:asciiTheme="minorHAnsi" w:hAnsiTheme="minorHAnsi"/>
                <w:sz w:val="18"/>
                <w:szCs w:val="18"/>
              </w:rPr>
              <w:t>elektroteknikoak</w:t>
            </w:r>
            <w:proofErr w:type="spellEnd"/>
            <w:r w:rsidRPr="00435EB1">
              <w:rPr>
                <w:rFonts w:asciiTheme="minorHAnsi" w:hAnsiTheme="minorHAnsi"/>
                <w:sz w:val="18"/>
                <w:szCs w:val="18"/>
              </w:rPr>
              <w:t xml:space="preserve"> / gaztelania</w:t>
            </w:r>
          </w:p>
        </w:tc>
        <w:tc>
          <w:tcPr>
            <w:tcW w:w="3069" w:type="dxa"/>
            <w:shd w:val="clear" w:color="auto" w:fill="auto"/>
          </w:tcPr>
          <w:p w:rsidR="00182DBE" w:rsidRPr="00435EB1" w:rsidRDefault="0023776E"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Ordeztea</w:t>
            </w:r>
          </w:p>
        </w:tc>
      </w:tr>
      <w:tr w:rsidR="0023776E" w:rsidRPr="00435EB1" w:rsidTr="005C4C10">
        <w:tc>
          <w:tcPr>
            <w:tcW w:w="3068" w:type="dxa"/>
            <w:shd w:val="clear" w:color="auto" w:fill="auto"/>
          </w:tcPr>
          <w:p w:rsidR="0023776E" w:rsidRPr="00435EB1" w:rsidRDefault="0023776E"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 xml:space="preserve">KO San </w:t>
            </w:r>
            <w:proofErr w:type="spellStart"/>
            <w:r w:rsidRPr="00435EB1">
              <w:rPr>
                <w:rFonts w:asciiTheme="minorHAnsi" w:hAnsiTheme="minorHAnsi"/>
                <w:sz w:val="18"/>
                <w:szCs w:val="18"/>
              </w:rPr>
              <w:t>Juan-Donibane</w:t>
            </w:r>
            <w:proofErr w:type="spellEnd"/>
          </w:p>
        </w:tc>
        <w:tc>
          <w:tcPr>
            <w:tcW w:w="3068" w:type="dxa"/>
            <w:shd w:val="clear" w:color="auto" w:fill="auto"/>
          </w:tcPr>
          <w:p w:rsidR="0023776E" w:rsidRPr="00435EB1" w:rsidRDefault="0023776E"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 xml:space="preserve">Instalazio </w:t>
            </w:r>
            <w:proofErr w:type="spellStart"/>
            <w:r w:rsidRPr="00435EB1">
              <w:rPr>
                <w:rFonts w:asciiTheme="minorHAnsi" w:hAnsiTheme="minorHAnsi"/>
                <w:sz w:val="18"/>
                <w:szCs w:val="18"/>
              </w:rPr>
              <w:t>elektroteknikoak</w:t>
            </w:r>
            <w:proofErr w:type="spellEnd"/>
            <w:r w:rsidRPr="00435EB1">
              <w:rPr>
                <w:rFonts w:asciiTheme="minorHAnsi" w:hAnsiTheme="minorHAnsi"/>
                <w:sz w:val="18"/>
                <w:szCs w:val="18"/>
              </w:rPr>
              <w:t xml:space="preserve"> / gaztelania</w:t>
            </w:r>
          </w:p>
        </w:tc>
        <w:tc>
          <w:tcPr>
            <w:tcW w:w="3069" w:type="dxa"/>
            <w:shd w:val="clear" w:color="auto" w:fill="auto"/>
          </w:tcPr>
          <w:p w:rsidR="0023776E" w:rsidRPr="00435EB1" w:rsidRDefault="0023776E"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Ordeztea</w:t>
            </w:r>
          </w:p>
        </w:tc>
      </w:tr>
      <w:tr w:rsidR="0023776E" w:rsidRPr="00435EB1" w:rsidTr="005C4C10">
        <w:tc>
          <w:tcPr>
            <w:tcW w:w="3068" w:type="dxa"/>
            <w:shd w:val="clear" w:color="auto" w:fill="auto"/>
          </w:tcPr>
          <w:p w:rsidR="0023776E" w:rsidRPr="00435EB1" w:rsidRDefault="0094222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 xml:space="preserve">KO San </w:t>
            </w:r>
            <w:proofErr w:type="spellStart"/>
            <w:r w:rsidRPr="00435EB1">
              <w:rPr>
                <w:rFonts w:asciiTheme="minorHAnsi" w:hAnsiTheme="minorHAnsi"/>
                <w:sz w:val="18"/>
                <w:szCs w:val="18"/>
              </w:rPr>
              <w:t>Juan-Donibane</w:t>
            </w:r>
            <w:proofErr w:type="spellEnd"/>
          </w:p>
        </w:tc>
        <w:tc>
          <w:tcPr>
            <w:tcW w:w="3068" w:type="dxa"/>
            <w:shd w:val="clear" w:color="auto" w:fill="auto"/>
          </w:tcPr>
          <w:p w:rsidR="0023776E" w:rsidRPr="00435EB1" w:rsidRDefault="00942222"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 xml:space="preserve">Sistema </w:t>
            </w:r>
            <w:proofErr w:type="spellStart"/>
            <w:r w:rsidRPr="00435EB1">
              <w:rPr>
                <w:rFonts w:asciiTheme="minorHAnsi" w:hAnsiTheme="minorHAnsi"/>
                <w:sz w:val="18"/>
                <w:szCs w:val="18"/>
              </w:rPr>
              <w:t>elektrotekniko</w:t>
            </w:r>
            <w:proofErr w:type="spellEnd"/>
            <w:r w:rsidRPr="00435EB1">
              <w:rPr>
                <w:rFonts w:asciiTheme="minorHAnsi" w:hAnsiTheme="minorHAnsi"/>
                <w:sz w:val="18"/>
                <w:szCs w:val="18"/>
              </w:rPr>
              <w:t xml:space="preserve"> eta automatikoak / gaztelania</w:t>
            </w:r>
          </w:p>
        </w:tc>
        <w:tc>
          <w:tcPr>
            <w:tcW w:w="3069" w:type="dxa"/>
            <w:shd w:val="clear" w:color="auto" w:fill="auto"/>
          </w:tcPr>
          <w:p w:rsidR="0023776E" w:rsidRPr="00435EB1" w:rsidRDefault="0094222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Lanpostu hutsa</w:t>
            </w:r>
          </w:p>
        </w:tc>
      </w:tr>
      <w:tr w:rsidR="0023776E" w:rsidRPr="00435EB1" w:rsidTr="005C4C10">
        <w:tc>
          <w:tcPr>
            <w:tcW w:w="3068" w:type="dxa"/>
            <w:shd w:val="clear" w:color="auto" w:fill="auto"/>
          </w:tcPr>
          <w:p w:rsidR="0023776E" w:rsidRPr="00435EB1" w:rsidRDefault="0094222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 xml:space="preserve">KO San </w:t>
            </w:r>
            <w:proofErr w:type="spellStart"/>
            <w:r w:rsidRPr="00435EB1">
              <w:rPr>
                <w:rFonts w:asciiTheme="minorHAnsi" w:hAnsiTheme="minorHAnsi"/>
                <w:sz w:val="18"/>
                <w:szCs w:val="18"/>
              </w:rPr>
              <w:t>Juan-Donibane</w:t>
            </w:r>
            <w:proofErr w:type="spellEnd"/>
          </w:p>
        </w:tc>
        <w:tc>
          <w:tcPr>
            <w:tcW w:w="3068" w:type="dxa"/>
            <w:shd w:val="clear" w:color="auto" w:fill="auto"/>
          </w:tcPr>
          <w:p w:rsidR="0023776E" w:rsidRPr="00435EB1" w:rsidRDefault="00942222"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 xml:space="preserve">Sistema </w:t>
            </w:r>
            <w:proofErr w:type="spellStart"/>
            <w:r w:rsidRPr="00435EB1">
              <w:rPr>
                <w:rFonts w:asciiTheme="minorHAnsi" w:hAnsiTheme="minorHAnsi"/>
                <w:sz w:val="18"/>
                <w:szCs w:val="18"/>
              </w:rPr>
              <w:t>elektrotekniko</w:t>
            </w:r>
            <w:proofErr w:type="spellEnd"/>
            <w:r w:rsidRPr="00435EB1">
              <w:rPr>
                <w:rFonts w:asciiTheme="minorHAnsi" w:hAnsiTheme="minorHAnsi"/>
                <w:sz w:val="18"/>
                <w:szCs w:val="18"/>
              </w:rPr>
              <w:t xml:space="preserve"> eta automatikoak / gaztelania</w:t>
            </w:r>
          </w:p>
        </w:tc>
        <w:tc>
          <w:tcPr>
            <w:tcW w:w="3069" w:type="dxa"/>
            <w:shd w:val="clear" w:color="auto" w:fill="auto"/>
          </w:tcPr>
          <w:p w:rsidR="0023776E" w:rsidRPr="00435EB1" w:rsidRDefault="0094222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Lanpostu hutsa</w:t>
            </w:r>
          </w:p>
        </w:tc>
      </w:tr>
      <w:tr w:rsidR="0023776E" w:rsidRPr="00435EB1" w:rsidTr="005C4C10">
        <w:tc>
          <w:tcPr>
            <w:tcW w:w="3068" w:type="dxa"/>
            <w:shd w:val="clear" w:color="auto" w:fill="auto"/>
          </w:tcPr>
          <w:p w:rsidR="0023776E" w:rsidRPr="00435EB1" w:rsidRDefault="0094222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 xml:space="preserve">KO San </w:t>
            </w:r>
            <w:proofErr w:type="spellStart"/>
            <w:r w:rsidRPr="00435EB1">
              <w:rPr>
                <w:rFonts w:asciiTheme="minorHAnsi" w:hAnsiTheme="minorHAnsi"/>
                <w:sz w:val="18"/>
                <w:szCs w:val="18"/>
              </w:rPr>
              <w:t>Juan-Donibane</w:t>
            </w:r>
            <w:proofErr w:type="spellEnd"/>
          </w:p>
        </w:tc>
        <w:tc>
          <w:tcPr>
            <w:tcW w:w="3068" w:type="dxa"/>
            <w:shd w:val="clear" w:color="auto" w:fill="auto"/>
          </w:tcPr>
          <w:p w:rsidR="0023776E" w:rsidRPr="00435EB1" w:rsidRDefault="00942222"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 xml:space="preserve">Sistema </w:t>
            </w:r>
            <w:proofErr w:type="spellStart"/>
            <w:r w:rsidRPr="00435EB1">
              <w:rPr>
                <w:rFonts w:asciiTheme="minorHAnsi" w:hAnsiTheme="minorHAnsi"/>
                <w:sz w:val="18"/>
                <w:szCs w:val="18"/>
              </w:rPr>
              <w:t>elektrotekniko</w:t>
            </w:r>
            <w:proofErr w:type="spellEnd"/>
            <w:r w:rsidRPr="00435EB1">
              <w:rPr>
                <w:rFonts w:asciiTheme="minorHAnsi" w:hAnsiTheme="minorHAnsi"/>
                <w:sz w:val="18"/>
                <w:szCs w:val="18"/>
              </w:rPr>
              <w:t xml:space="preserve"> eta automatikoak / gaztelania</w:t>
            </w:r>
          </w:p>
        </w:tc>
        <w:tc>
          <w:tcPr>
            <w:tcW w:w="3069" w:type="dxa"/>
            <w:shd w:val="clear" w:color="auto" w:fill="auto"/>
          </w:tcPr>
          <w:p w:rsidR="0023776E" w:rsidRPr="00435EB1" w:rsidRDefault="0094222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Lanpostu hutsa</w:t>
            </w:r>
          </w:p>
        </w:tc>
      </w:tr>
      <w:tr w:rsidR="0023776E" w:rsidRPr="00435EB1" w:rsidTr="005C4C10">
        <w:tc>
          <w:tcPr>
            <w:tcW w:w="3068" w:type="dxa"/>
            <w:shd w:val="clear" w:color="auto" w:fill="auto"/>
          </w:tcPr>
          <w:p w:rsidR="0023776E" w:rsidRPr="00435EB1" w:rsidRDefault="000C29CA"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 xml:space="preserve">KO San </w:t>
            </w:r>
            <w:proofErr w:type="spellStart"/>
            <w:r w:rsidRPr="00435EB1">
              <w:rPr>
                <w:rFonts w:asciiTheme="minorHAnsi" w:hAnsiTheme="minorHAnsi"/>
                <w:sz w:val="18"/>
                <w:szCs w:val="18"/>
              </w:rPr>
              <w:t>Juan-Donibane</w:t>
            </w:r>
            <w:proofErr w:type="spellEnd"/>
          </w:p>
        </w:tc>
        <w:tc>
          <w:tcPr>
            <w:tcW w:w="3068" w:type="dxa"/>
            <w:shd w:val="clear" w:color="auto" w:fill="auto"/>
          </w:tcPr>
          <w:p w:rsidR="0023776E" w:rsidRPr="00435EB1" w:rsidRDefault="000C29CA"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 xml:space="preserve">Instalazio </w:t>
            </w:r>
            <w:proofErr w:type="spellStart"/>
            <w:r w:rsidRPr="00435EB1">
              <w:rPr>
                <w:rFonts w:asciiTheme="minorHAnsi" w:hAnsiTheme="minorHAnsi"/>
                <w:sz w:val="18"/>
                <w:szCs w:val="18"/>
              </w:rPr>
              <w:t>elektroteknikoak</w:t>
            </w:r>
            <w:proofErr w:type="spellEnd"/>
            <w:r w:rsidRPr="00435EB1">
              <w:rPr>
                <w:rFonts w:asciiTheme="minorHAnsi" w:hAnsiTheme="minorHAnsi"/>
                <w:sz w:val="18"/>
                <w:szCs w:val="18"/>
              </w:rPr>
              <w:t xml:space="preserve"> / euskara</w:t>
            </w:r>
          </w:p>
        </w:tc>
        <w:tc>
          <w:tcPr>
            <w:tcW w:w="3069" w:type="dxa"/>
            <w:shd w:val="clear" w:color="auto" w:fill="auto"/>
          </w:tcPr>
          <w:p w:rsidR="0023776E" w:rsidRPr="00435EB1" w:rsidRDefault="000C29CA"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Lanpostu hutsa</w:t>
            </w:r>
          </w:p>
        </w:tc>
      </w:tr>
      <w:tr w:rsidR="0023776E" w:rsidRPr="00435EB1" w:rsidTr="005C4C10">
        <w:tc>
          <w:tcPr>
            <w:tcW w:w="3068" w:type="dxa"/>
            <w:shd w:val="clear" w:color="auto" w:fill="auto"/>
          </w:tcPr>
          <w:p w:rsidR="0023776E" w:rsidRPr="00435EB1" w:rsidRDefault="003722F8"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KO Hezitzaile Eskola Ikastetxe Integratua</w:t>
            </w:r>
          </w:p>
        </w:tc>
        <w:tc>
          <w:tcPr>
            <w:tcW w:w="3068" w:type="dxa"/>
            <w:shd w:val="clear" w:color="auto" w:fill="auto"/>
          </w:tcPr>
          <w:p w:rsidR="0023776E" w:rsidRPr="00435EB1" w:rsidRDefault="003722F8"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Osasun eta laguntza prozedurak / euskara (</w:t>
            </w:r>
            <w:proofErr w:type="spellStart"/>
            <w:r w:rsidRPr="00435EB1">
              <w:rPr>
                <w:rFonts w:asciiTheme="minorHAnsi" w:hAnsiTheme="minorHAnsi"/>
                <w:sz w:val="18"/>
                <w:szCs w:val="18"/>
              </w:rPr>
              <w:t>onlineko</w:t>
            </w:r>
            <w:proofErr w:type="spellEnd"/>
            <w:r w:rsidRPr="00435EB1">
              <w:rPr>
                <w:rFonts w:asciiTheme="minorHAnsi" w:hAnsiTheme="minorHAnsi"/>
                <w:sz w:val="18"/>
                <w:szCs w:val="18"/>
              </w:rPr>
              <w:t xml:space="preserve"> prestatzailearen eta osasuneko profila)</w:t>
            </w:r>
          </w:p>
        </w:tc>
        <w:tc>
          <w:tcPr>
            <w:tcW w:w="3069" w:type="dxa"/>
            <w:shd w:val="clear" w:color="auto" w:fill="auto"/>
          </w:tcPr>
          <w:p w:rsidR="0023776E" w:rsidRPr="00435EB1" w:rsidRDefault="003722F8"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Lanpostu hutsa</w:t>
            </w:r>
          </w:p>
        </w:tc>
      </w:tr>
      <w:tr w:rsidR="0023776E" w:rsidRPr="00435EB1" w:rsidTr="005C4C10">
        <w:tc>
          <w:tcPr>
            <w:tcW w:w="3068" w:type="dxa"/>
            <w:shd w:val="clear" w:color="auto" w:fill="auto"/>
          </w:tcPr>
          <w:p w:rsidR="0023776E" w:rsidRPr="00435EB1" w:rsidRDefault="00B57D11" w:rsidP="00435EB1">
            <w:pPr>
              <w:widowControl w:val="0"/>
              <w:autoSpaceDE w:val="0"/>
              <w:autoSpaceDN w:val="0"/>
              <w:adjustRightInd w:val="0"/>
              <w:spacing w:before="20" w:after="20"/>
              <w:jc w:val="both"/>
              <w:rPr>
                <w:rFonts w:asciiTheme="minorHAnsi" w:hAnsiTheme="minorHAnsi" w:cs="Arial"/>
                <w:sz w:val="18"/>
                <w:szCs w:val="18"/>
              </w:rPr>
            </w:pPr>
            <w:proofErr w:type="spellStart"/>
            <w:r w:rsidRPr="00435EB1">
              <w:rPr>
                <w:rFonts w:asciiTheme="minorHAnsi" w:hAnsiTheme="minorHAnsi"/>
                <w:sz w:val="18"/>
                <w:szCs w:val="18"/>
              </w:rPr>
              <w:t>Estna</w:t>
            </w:r>
            <w:proofErr w:type="spellEnd"/>
            <w:r w:rsidRPr="00435EB1">
              <w:rPr>
                <w:rFonts w:asciiTheme="minorHAnsi" w:hAnsiTheme="minorHAnsi"/>
                <w:sz w:val="18"/>
                <w:szCs w:val="18"/>
              </w:rPr>
              <w:t xml:space="preserve"> Osasun Eskola</w:t>
            </w:r>
          </w:p>
        </w:tc>
        <w:tc>
          <w:tcPr>
            <w:tcW w:w="3068" w:type="dxa"/>
            <w:shd w:val="clear" w:color="auto" w:fill="auto"/>
          </w:tcPr>
          <w:p w:rsidR="0023776E" w:rsidRPr="00435EB1" w:rsidRDefault="00AB31D2"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 xml:space="preserve">Diagnostiko Kliniko eta </w:t>
            </w:r>
            <w:proofErr w:type="spellStart"/>
            <w:r w:rsidRPr="00435EB1">
              <w:rPr>
                <w:rFonts w:asciiTheme="minorHAnsi" w:hAnsiTheme="minorHAnsi"/>
                <w:sz w:val="18"/>
                <w:szCs w:val="18"/>
              </w:rPr>
              <w:t>Ortoprotesikoko</w:t>
            </w:r>
            <w:proofErr w:type="spellEnd"/>
            <w:r w:rsidRPr="00435EB1">
              <w:rPr>
                <w:rFonts w:asciiTheme="minorHAnsi" w:hAnsiTheme="minorHAnsi"/>
                <w:sz w:val="18"/>
                <w:szCs w:val="18"/>
              </w:rPr>
              <w:t xml:space="preserve"> Prozedurak / gaztelania (Hortz Protesien profila)</w:t>
            </w:r>
          </w:p>
        </w:tc>
        <w:tc>
          <w:tcPr>
            <w:tcW w:w="3069" w:type="dxa"/>
            <w:shd w:val="clear" w:color="auto" w:fill="auto"/>
          </w:tcPr>
          <w:p w:rsidR="0023776E" w:rsidRPr="00435EB1" w:rsidRDefault="00AB31D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Ordeztea</w:t>
            </w:r>
          </w:p>
        </w:tc>
      </w:tr>
      <w:tr w:rsidR="0023776E" w:rsidRPr="00435EB1" w:rsidTr="005C4C10">
        <w:tc>
          <w:tcPr>
            <w:tcW w:w="3068" w:type="dxa"/>
            <w:shd w:val="clear" w:color="auto" w:fill="auto"/>
          </w:tcPr>
          <w:p w:rsidR="0023776E" w:rsidRPr="00435EB1" w:rsidRDefault="00AB31D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Uharte BHI</w:t>
            </w:r>
          </w:p>
        </w:tc>
        <w:tc>
          <w:tcPr>
            <w:tcW w:w="3068" w:type="dxa"/>
            <w:shd w:val="clear" w:color="auto" w:fill="auto"/>
          </w:tcPr>
          <w:p w:rsidR="0023776E" w:rsidRPr="00435EB1" w:rsidRDefault="00AB31D2"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Ibilgailuen mantentzea / gaztelania</w:t>
            </w:r>
          </w:p>
        </w:tc>
        <w:tc>
          <w:tcPr>
            <w:tcW w:w="3069" w:type="dxa"/>
            <w:shd w:val="clear" w:color="auto" w:fill="auto"/>
          </w:tcPr>
          <w:p w:rsidR="0023776E" w:rsidRPr="00435EB1" w:rsidRDefault="00AB31D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Lanpostu hutsa</w:t>
            </w:r>
          </w:p>
        </w:tc>
      </w:tr>
      <w:tr w:rsidR="0023776E" w:rsidRPr="00435EB1" w:rsidTr="005C4C10">
        <w:tc>
          <w:tcPr>
            <w:tcW w:w="3068" w:type="dxa"/>
            <w:shd w:val="clear" w:color="auto" w:fill="auto"/>
          </w:tcPr>
          <w:p w:rsidR="0023776E" w:rsidRPr="00435EB1" w:rsidRDefault="00AB31D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 xml:space="preserve">Donapea </w:t>
            </w:r>
            <w:proofErr w:type="spellStart"/>
            <w:r w:rsidRPr="00435EB1">
              <w:rPr>
                <w:rFonts w:asciiTheme="minorHAnsi" w:hAnsiTheme="minorHAnsi"/>
                <w:sz w:val="18"/>
                <w:szCs w:val="18"/>
              </w:rPr>
              <w:t>IBPa</w:t>
            </w:r>
            <w:proofErr w:type="spellEnd"/>
          </w:p>
        </w:tc>
        <w:tc>
          <w:tcPr>
            <w:tcW w:w="3068" w:type="dxa"/>
            <w:shd w:val="clear" w:color="auto" w:fill="auto"/>
          </w:tcPr>
          <w:p w:rsidR="0023776E" w:rsidRPr="00435EB1" w:rsidRDefault="00AB31D2"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Ibilgailuen antolatzea eta mantentzea / gaztelania</w:t>
            </w:r>
          </w:p>
        </w:tc>
        <w:tc>
          <w:tcPr>
            <w:tcW w:w="3069" w:type="dxa"/>
            <w:shd w:val="clear" w:color="auto" w:fill="auto"/>
          </w:tcPr>
          <w:p w:rsidR="0023776E" w:rsidRPr="00435EB1" w:rsidRDefault="00AB31D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Ordeztea</w:t>
            </w:r>
          </w:p>
        </w:tc>
      </w:tr>
      <w:tr w:rsidR="0023776E" w:rsidRPr="00435EB1" w:rsidTr="005C4C10">
        <w:tc>
          <w:tcPr>
            <w:tcW w:w="3068" w:type="dxa"/>
            <w:shd w:val="clear" w:color="auto" w:fill="auto"/>
          </w:tcPr>
          <w:p w:rsidR="0023776E" w:rsidRPr="00435EB1" w:rsidRDefault="00193AB2" w:rsidP="00435EB1">
            <w:pPr>
              <w:widowControl w:val="0"/>
              <w:autoSpaceDE w:val="0"/>
              <w:autoSpaceDN w:val="0"/>
              <w:adjustRightInd w:val="0"/>
              <w:spacing w:before="20" w:after="20"/>
              <w:jc w:val="both"/>
              <w:rPr>
                <w:rFonts w:asciiTheme="minorHAnsi" w:hAnsiTheme="minorHAnsi" w:cs="Arial"/>
                <w:sz w:val="18"/>
                <w:szCs w:val="18"/>
              </w:rPr>
            </w:pPr>
            <w:proofErr w:type="spellStart"/>
            <w:r w:rsidRPr="00435EB1">
              <w:rPr>
                <w:rFonts w:asciiTheme="minorHAnsi" w:hAnsiTheme="minorHAnsi"/>
                <w:sz w:val="18"/>
                <w:szCs w:val="18"/>
              </w:rPr>
              <w:t>Toki-Ona</w:t>
            </w:r>
            <w:proofErr w:type="spellEnd"/>
            <w:r w:rsidRPr="00435EB1">
              <w:rPr>
                <w:rFonts w:asciiTheme="minorHAnsi" w:hAnsiTheme="minorHAnsi"/>
                <w:sz w:val="18"/>
                <w:szCs w:val="18"/>
              </w:rPr>
              <w:t xml:space="preserve"> </w:t>
            </w:r>
            <w:proofErr w:type="spellStart"/>
            <w:r w:rsidRPr="00435EB1">
              <w:rPr>
                <w:rFonts w:asciiTheme="minorHAnsi" w:hAnsiTheme="minorHAnsi"/>
                <w:sz w:val="18"/>
                <w:szCs w:val="18"/>
              </w:rPr>
              <w:t>BHIa</w:t>
            </w:r>
            <w:proofErr w:type="spellEnd"/>
            <w:r w:rsidRPr="00435EB1">
              <w:rPr>
                <w:rFonts w:asciiTheme="minorHAnsi" w:hAnsiTheme="minorHAnsi"/>
                <w:sz w:val="18"/>
                <w:szCs w:val="18"/>
              </w:rPr>
              <w:t xml:space="preserve"> </w:t>
            </w:r>
          </w:p>
        </w:tc>
        <w:tc>
          <w:tcPr>
            <w:tcW w:w="3068" w:type="dxa"/>
            <w:shd w:val="clear" w:color="auto" w:fill="auto"/>
          </w:tcPr>
          <w:p w:rsidR="0023776E" w:rsidRPr="00435EB1" w:rsidRDefault="00193AB2"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Makinen mekanizazioa eta mantentze-lanak / euskara</w:t>
            </w:r>
          </w:p>
        </w:tc>
        <w:tc>
          <w:tcPr>
            <w:tcW w:w="3069" w:type="dxa"/>
            <w:shd w:val="clear" w:color="auto" w:fill="auto"/>
          </w:tcPr>
          <w:p w:rsidR="0023776E" w:rsidRPr="00435EB1" w:rsidRDefault="00193AB2"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Ordeztea</w:t>
            </w:r>
          </w:p>
        </w:tc>
      </w:tr>
      <w:tr w:rsidR="0023776E" w:rsidRPr="00435EB1" w:rsidTr="005C4C10">
        <w:tc>
          <w:tcPr>
            <w:tcW w:w="3068" w:type="dxa"/>
            <w:shd w:val="clear" w:color="auto" w:fill="auto"/>
          </w:tcPr>
          <w:p w:rsidR="0023776E" w:rsidRPr="00435EB1" w:rsidRDefault="000343A1"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 xml:space="preserve">Virgen del Camino </w:t>
            </w:r>
            <w:proofErr w:type="spellStart"/>
            <w:r w:rsidRPr="00435EB1">
              <w:rPr>
                <w:rFonts w:asciiTheme="minorHAnsi" w:hAnsiTheme="minorHAnsi"/>
                <w:sz w:val="18"/>
                <w:szCs w:val="18"/>
              </w:rPr>
              <w:t>IIPa</w:t>
            </w:r>
            <w:proofErr w:type="spellEnd"/>
          </w:p>
        </w:tc>
        <w:tc>
          <w:tcPr>
            <w:tcW w:w="3068" w:type="dxa"/>
            <w:shd w:val="clear" w:color="auto" w:fill="auto"/>
          </w:tcPr>
          <w:p w:rsidR="0023776E" w:rsidRPr="00435EB1" w:rsidRDefault="000343A1" w:rsidP="00435EB1">
            <w:pPr>
              <w:widowControl w:val="0"/>
              <w:autoSpaceDE w:val="0"/>
              <w:autoSpaceDN w:val="0"/>
              <w:adjustRightInd w:val="0"/>
              <w:spacing w:before="20" w:after="20"/>
              <w:rPr>
                <w:rFonts w:asciiTheme="minorHAnsi" w:hAnsiTheme="minorHAnsi" w:cs="Arial"/>
                <w:sz w:val="18"/>
                <w:szCs w:val="18"/>
              </w:rPr>
            </w:pPr>
            <w:r w:rsidRPr="00435EB1">
              <w:rPr>
                <w:rFonts w:asciiTheme="minorHAnsi" w:hAnsiTheme="minorHAnsi"/>
                <w:sz w:val="18"/>
                <w:szCs w:val="18"/>
              </w:rPr>
              <w:t>Makinen mekanizazioa eta mantentze-lanak / gaztelania</w:t>
            </w:r>
          </w:p>
        </w:tc>
        <w:tc>
          <w:tcPr>
            <w:tcW w:w="3069" w:type="dxa"/>
            <w:shd w:val="clear" w:color="auto" w:fill="auto"/>
          </w:tcPr>
          <w:p w:rsidR="0023776E" w:rsidRPr="00435EB1" w:rsidRDefault="000343A1" w:rsidP="00435EB1">
            <w:pPr>
              <w:widowControl w:val="0"/>
              <w:autoSpaceDE w:val="0"/>
              <w:autoSpaceDN w:val="0"/>
              <w:adjustRightInd w:val="0"/>
              <w:spacing w:before="20" w:after="20"/>
              <w:jc w:val="both"/>
              <w:rPr>
                <w:rFonts w:asciiTheme="minorHAnsi" w:hAnsiTheme="minorHAnsi" w:cs="Arial"/>
                <w:sz w:val="18"/>
                <w:szCs w:val="18"/>
              </w:rPr>
            </w:pPr>
            <w:r w:rsidRPr="00435EB1">
              <w:rPr>
                <w:rFonts w:asciiTheme="minorHAnsi" w:hAnsiTheme="minorHAnsi"/>
                <w:sz w:val="18"/>
                <w:szCs w:val="18"/>
              </w:rPr>
              <w:t>Ordeztea</w:t>
            </w:r>
          </w:p>
        </w:tc>
      </w:tr>
    </w:tbl>
    <w:p w:rsidR="00182DBE" w:rsidRDefault="00182DBE" w:rsidP="00F63105">
      <w:pPr>
        <w:widowControl w:val="0"/>
        <w:autoSpaceDE w:val="0"/>
        <w:autoSpaceDN w:val="0"/>
        <w:adjustRightInd w:val="0"/>
        <w:spacing w:after="0" w:line="360" w:lineRule="auto"/>
        <w:jc w:val="both"/>
        <w:rPr>
          <w:rFonts w:ascii="Arial" w:hAnsi="Arial" w:cs="Arial"/>
        </w:rPr>
      </w:pPr>
    </w:p>
    <w:p w:rsidR="00616BCE" w:rsidRDefault="000F3A9C" w:rsidP="00694D08">
      <w:pPr>
        <w:widowControl w:val="0"/>
        <w:autoSpaceDE w:val="0"/>
        <w:autoSpaceDN w:val="0"/>
        <w:adjustRightInd w:val="0"/>
        <w:spacing w:after="0" w:line="360" w:lineRule="auto"/>
        <w:ind w:firstLine="720"/>
        <w:jc w:val="both"/>
        <w:rPr>
          <w:rFonts w:ascii="Arial" w:hAnsi="Arial" w:cs="Arial"/>
        </w:rPr>
      </w:pPr>
      <w:r>
        <w:rPr>
          <w:rFonts w:ascii="Arial" w:hAnsi="Arial"/>
        </w:rPr>
        <w:t>5. Hezkuntza Departamentuak h</w:t>
      </w:r>
      <w:bookmarkStart w:id="0" w:name="_GoBack"/>
      <w:bookmarkEnd w:id="0"/>
      <w:r>
        <w:rPr>
          <w:rFonts w:ascii="Arial" w:hAnsi="Arial"/>
        </w:rPr>
        <w:t>emendik gutxira 55/2016 Foru Agindua aldatuko du; bertan, izan ere, irakasleen kontratazio-zerrenden kudeaketa arautzen da, eta sistema bat ezartzen da masterrik ez duten pertsonek zerrendetan “prest ez dagoen irakasle” gisa edo antzeko egoera batean ager daitezen, eta epe bat zabaltzen da, zeina modu iraunkorrean irekita egonen baita, pertsona horiek beren prestakuntza aurkeztu ahal izateko eta hartara “prest dauden irakasle” gisa agertzeko.</w:t>
      </w:r>
    </w:p>
    <w:p w:rsidR="00616BCE" w:rsidRDefault="004E5559" w:rsidP="004C41B8">
      <w:pPr>
        <w:spacing w:after="0" w:line="312" w:lineRule="auto"/>
        <w:ind w:firstLine="709"/>
        <w:jc w:val="center"/>
        <w:outlineLvl w:val="0"/>
        <w:rPr>
          <w:rFonts w:ascii="Arial" w:hAnsi="Arial" w:cs="Arial"/>
        </w:rPr>
      </w:pPr>
      <w:r>
        <w:rPr>
          <w:rFonts w:ascii="Arial" w:hAnsi="Arial"/>
        </w:rPr>
        <w:t>Iruñean, 2018ko martxoaren 9an.</w:t>
      </w:r>
    </w:p>
    <w:p w:rsidR="003B53BA" w:rsidRPr="00616BCE" w:rsidRDefault="00616BCE" w:rsidP="00616BCE">
      <w:pPr>
        <w:spacing w:after="0" w:line="360" w:lineRule="auto"/>
        <w:ind w:firstLine="709"/>
        <w:jc w:val="center"/>
        <w:rPr>
          <w:rFonts w:ascii="Arial" w:hAnsi="Arial" w:cs="Arial"/>
        </w:rPr>
      </w:pPr>
      <w:r>
        <w:rPr>
          <w:rFonts w:ascii="Arial" w:hAnsi="Arial"/>
        </w:rPr>
        <w:t xml:space="preserve">Hezkuntzako kontseilaria eta Gobernuko eleduna: </w:t>
      </w:r>
      <w:proofErr w:type="spellStart"/>
      <w:r>
        <w:rPr>
          <w:rFonts w:ascii="Arial" w:hAnsi="Arial"/>
        </w:rPr>
        <w:t>María</w:t>
      </w:r>
      <w:proofErr w:type="spellEnd"/>
      <w:r>
        <w:rPr>
          <w:rFonts w:ascii="Arial" w:hAnsi="Arial"/>
        </w:rPr>
        <w:t xml:space="preserve"> Solana Arana</w:t>
      </w:r>
    </w:p>
    <w:sectPr w:rsidR="003B53BA" w:rsidRPr="00616BCE"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AD" w:rsidRDefault="003832AD">
      <w:r>
        <w:separator/>
      </w:r>
    </w:p>
  </w:endnote>
  <w:endnote w:type="continuationSeparator" w:id="0">
    <w:p w:rsidR="003832AD" w:rsidRDefault="0038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AD" w:rsidRDefault="003832AD">
      <w:r>
        <w:separator/>
      </w:r>
    </w:p>
  </w:footnote>
  <w:footnote w:type="continuationSeparator" w:id="0">
    <w:p w:rsidR="003832AD" w:rsidRDefault="00383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2CC"/>
    <w:multiLevelType w:val="hybridMultilevel"/>
    <w:tmpl w:val="4E86D03C"/>
    <w:lvl w:ilvl="0" w:tplc="79A2C49C">
      <w:numFmt w:val="bullet"/>
      <w:lvlText w:val="-"/>
      <w:lvlJc w:val="left"/>
      <w:pPr>
        <w:ind w:left="1068" w:hanging="360"/>
      </w:pPr>
      <w:rPr>
        <w:rFonts w:ascii="Arial" w:eastAsia="Cambria" w:hAnsi="Arial" w:cs="Arial" w:hint="default"/>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
    <w:nsid w:val="067202CB"/>
    <w:multiLevelType w:val="hybridMultilevel"/>
    <w:tmpl w:val="759072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9BD2C26"/>
    <w:multiLevelType w:val="hybridMultilevel"/>
    <w:tmpl w:val="C152FFF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41C563F"/>
    <w:multiLevelType w:val="hybridMultilevel"/>
    <w:tmpl w:val="4598235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6675247"/>
    <w:multiLevelType w:val="hybridMultilevel"/>
    <w:tmpl w:val="7158B5E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7521473"/>
    <w:multiLevelType w:val="hybridMultilevel"/>
    <w:tmpl w:val="537C20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A653B35"/>
    <w:multiLevelType w:val="hybridMultilevel"/>
    <w:tmpl w:val="3B0481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8E"/>
    <w:rsid w:val="0000077C"/>
    <w:rsid w:val="00020108"/>
    <w:rsid w:val="00031442"/>
    <w:rsid w:val="000343A1"/>
    <w:rsid w:val="000468FE"/>
    <w:rsid w:val="00050C54"/>
    <w:rsid w:val="00052F26"/>
    <w:rsid w:val="00061A90"/>
    <w:rsid w:val="00076CCD"/>
    <w:rsid w:val="000A1E80"/>
    <w:rsid w:val="000B77AD"/>
    <w:rsid w:val="000B7999"/>
    <w:rsid w:val="000C10C7"/>
    <w:rsid w:val="000C29CA"/>
    <w:rsid w:val="000C68C2"/>
    <w:rsid w:val="000D4986"/>
    <w:rsid w:val="000D7E00"/>
    <w:rsid w:val="000F20BA"/>
    <w:rsid w:val="000F3A9C"/>
    <w:rsid w:val="000F5237"/>
    <w:rsid w:val="00100D50"/>
    <w:rsid w:val="00104989"/>
    <w:rsid w:val="00111792"/>
    <w:rsid w:val="00121692"/>
    <w:rsid w:val="00146E30"/>
    <w:rsid w:val="00157F84"/>
    <w:rsid w:val="00182DBE"/>
    <w:rsid w:val="00193AB2"/>
    <w:rsid w:val="001B7F06"/>
    <w:rsid w:val="001C3639"/>
    <w:rsid w:val="001D5CBD"/>
    <w:rsid w:val="001E0CD7"/>
    <w:rsid w:val="001F0E45"/>
    <w:rsid w:val="00203C1E"/>
    <w:rsid w:val="00206EBF"/>
    <w:rsid w:val="002112C2"/>
    <w:rsid w:val="00224D04"/>
    <w:rsid w:val="00224E9C"/>
    <w:rsid w:val="0023776E"/>
    <w:rsid w:val="00267CE6"/>
    <w:rsid w:val="002B556A"/>
    <w:rsid w:val="002D0E73"/>
    <w:rsid w:val="002F5F86"/>
    <w:rsid w:val="00304352"/>
    <w:rsid w:val="0035095F"/>
    <w:rsid w:val="003722F8"/>
    <w:rsid w:val="003832AD"/>
    <w:rsid w:val="003A0AFB"/>
    <w:rsid w:val="003B53BA"/>
    <w:rsid w:val="003D499C"/>
    <w:rsid w:val="003D6D63"/>
    <w:rsid w:val="003F530E"/>
    <w:rsid w:val="00435EB1"/>
    <w:rsid w:val="004379D5"/>
    <w:rsid w:val="00444BD9"/>
    <w:rsid w:val="0044750A"/>
    <w:rsid w:val="00451861"/>
    <w:rsid w:val="004710D7"/>
    <w:rsid w:val="004842CC"/>
    <w:rsid w:val="00497F24"/>
    <w:rsid w:val="004A53A3"/>
    <w:rsid w:val="004A5F89"/>
    <w:rsid w:val="004C014A"/>
    <w:rsid w:val="004C0A97"/>
    <w:rsid w:val="004C1445"/>
    <w:rsid w:val="004C41B8"/>
    <w:rsid w:val="004C6342"/>
    <w:rsid w:val="004D589D"/>
    <w:rsid w:val="004E5559"/>
    <w:rsid w:val="005525DA"/>
    <w:rsid w:val="005551BA"/>
    <w:rsid w:val="005623E5"/>
    <w:rsid w:val="00570D58"/>
    <w:rsid w:val="00594C67"/>
    <w:rsid w:val="005B109F"/>
    <w:rsid w:val="005C4C10"/>
    <w:rsid w:val="005C5749"/>
    <w:rsid w:val="005D086F"/>
    <w:rsid w:val="005D22D7"/>
    <w:rsid w:val="005D5D04"/>
    <w:rsid w:val="005E2EF2"/>
    <w:rsid w:val="005E6D24"/>
    <w:rsid w:val="00602763"/>
    <w:rsid w:val="00604488"/>
    <w:rsid w:val="00616BCE"/>
    <w:rsid w:val="00641BB0"/>
    <w:rsid w:val="00643174"/>
    <w:rsid w:val="00644C1D"/>
    <w:rsid w:val="006529E5"/>
    <w:rsid w:val="00665E65"/>
    <w:rsid w:val="0066616B"/>
    <w:rsid w:val="00684AAE"/>
    <w:rsid w:val="00694D08"/>
    <w:rsid w:val="006A3776"/>
    <w:rsid w:val="006D0C85"/>
    <w:rsid w:val="006E736F"/>
    <w:rsid w:val="007106BC"/>
    <w:rsid w:val="00716F43"/>
    <w:rsid w:val="007355C1"/>
    <w:rsid w:val="0074145D"/>
    <w:rsid w:val="00747744"/>
    <w:rsid w:val="00750051"/>
    <w:rsid w:val="00751D7B"/>
    <w:rsid w:val="00755FE6"/>
    <w:rsid w:val="0077762A"/>
    <w:rsid w:val="007C524D"/>
    <w:rsid w:val="007C67F8"/>
    <w:rsid w:val="007E0447"/>
    <w:rsid w:val="007E2A34"/>
    <w:rsid w:val="007F1337"/>
    <w:rsid w:val="007F2F29"/>
    <w:rsid w:val="008164FA"/>
    <w:rsid w:val="008503F4"/>
    <w:rsid w:val="008767FA"/>
    <w:rsid w:val="008B141D"/>
    <w:rsid w:val="0090698A"/>
    <w:rsid w:val="00942222"/>
    <w:rsid w:val="009A56DC"/>
    <w:rsid w:val="009C61CF"/>
    <w:rsid w:val="009F29B6"/>
    <w:rsid w:val="009F715F"/>
    <w:rsid w:val="00A15192"/>
    <w:rsid w:val="00A32D58"/>
    <w:rsid w:val="00A45DC4"/>
    <w:rsid w:val="00A51BC8"/>
    <w:rsid w:val="00A6685F"/>
    <w:rsid w:val="00A673D3"/>
    <w:rsid w:val="00AB31D2"/>
    <w:rsid w:val="00AC7B2D"/>
    <w:rsid w:val="00AD3A61"/>
    <w:rsid w:val="00AF2CB7"/>
    <w:rsid w:val="00B370A2"/>
    <w:rsid w:val="00B470D0"/>
    <w:rsid w:val="00B57D11"/>
    <w:rsid w:val="00B646F7"/>
    <w:rsid w:val="00B76B04"/>
    <w:rsid w:val="00B86AC9"/>
    <w:rsid w:val="00B944C2"/>
    <w:rsid w:val="00B94588"/>
    <w:rsid w:val="00BA7F1A"/>
    <w:rsid w:val="00BB623C"/>
    <w:rsid w:val="00BB6DA3"/>
    <w:rsid w:val="00BC3E30"/>
    <w:rsid w:val="00BE5CD6"/>
    <w:rsid w:val="00BF10B3"/>
    <w:rsid w:val="00C04283"/>
    <w:rsid w:val="00C05B12"/>
    <w:rsid w:val="00C2079C"/>
    <w:rsid w:val="00C3633E"/>
    <w:rsid w:val="00C366B2"/>
    <w:rsid w:val="00C45227"/>
    <w:rsid w:val="00C54048"/>
    <w:rsid w:val="00C74E76"/>
    <w:rsid w:val="00C9319F"/>
    <w:rsid w:val="00CA4615"/>
    <w:rsid w:val="00CA53FB"/>
    <w:rsid w:val="00CE0D46"/>
    <w:rsid w:val="00CE18AA"/>
    <w:rsid w:val="00D05420"/>
    <w:rsid w:val="00D124B5"/>
    <w:rsid w:val="00D13D51"/>
    <w:rsid w:val="00D471D5"/>
    <w:rsid w:val="00D651FA"/>
    <w:rsid w:val="00D675B6"/>
    <w:rsid w:val="00D75A3E"/>
    <w:rsid w:val="00D8431E"/>
    <w:rsid w:val="00DD688E"/>
    <w:rsid w:val="00E20DBE"/>
    <w:rsid w:val="00E450A0"/>
    <w:rsid w:val="00E459E1"/>
    <w:rsid w:val="00E7292D"/>
    <w:rsid w:val="00E85DB1"/>
    <w:rsid w:val="00E94A38"/>
    <w:rsid w:val="00EF2DC9"/>
    <w:rsid w:val="00F15258"/>
    <w:rsid w:val="00F269E3"/>
    <w:rsid w:val="00F570F9"/>
    <w:rsid w:val="00F63105"/>
    <w:rsid w:val="00F770BF"/>
    <w:rsid w:val="00FA0CB0"/>
    <w:rsid w:val="00FB625A"/>
    <w:rsid w:val="00FB6BCC"/>
    <w:rsid w:val="00FC41CB"/>
    <w:rsid w:val="00FE6B10"/>
    <w:rsid w:val="00FF0164"/>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character" w:styleId="Hipervnculo">
    <w:name w:val="Hyperlink"/>
    <w:rsid w:val="005B109F"/>
    <w:rPr>
      <w:color w:val="0000FF"/>
      <w:u w:val="single"/>
    </w:rPr>
  </w:style>
  <w:style w:type="table" w:styleId="Tablaconcuadrcula">
    <w:name w:val="Table Grid"/>
    <w:basedOn w:val="Tablanormal"/>
    <w:rsid w:val="00CE0D4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4C41B8"/>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character" w:styleId="Hipervnculo">
    <w:name w:val="Hyperlink"/>
    <w:rsid w:val="005B109F"/>
    <w:rPr>
      <w:color w:val="0000FF"/>
      <w:u w:val="single"/>
    </w:rPr>
  </w:style>
  <w:style w:type="table" w:styleId="Tablaconcuadrcula">
    <w:name w:val="Table Grid"/>
    <w:basedOn w:val="Tablanormal"/>
    <w:rsid w:val="00CE0D4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4C41B8"/>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419</Words>
  <Characters>3036</Characters>
  <Application>Microsoft Office Word</Application>
  <DocSecurity>0</DocSecurity>
  <Lines>25</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X007931</dc:creator>
  <cp:lastModifiedBy>De Santiago, Iñaki</cp:lastModifiedBy>
  <cp:revision>3</cp:revision>
  <cp:lastPrinted>1900-12-31T22:00:00Z</cp:lastPrinted>
  <dcterms:created xsi:type="dcterms:W3CDTF">2018-05-15T07:03:00Z</dcterms:created>
  <dcterms:modified xsi:type="dcterms:W3CDTF">2018-05-16T11:58:00Z</dcterms:modified>
</cp:coreProperties>
</file>