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establecer una normativa para la concesión de becas de viaje que den la oportunidad a la juventud navarra de descubrir la Unión Europea, los países que la integran y sus gentes, aprobada por la Comisión de Cultura, Deporte y Juventud del Parlamento de Navarra en sesión celebrada el día 15 de junio de 2018, cuyo texto se inserta a continuación:</w:t>
      </w:r>
    </w:p>
    <w:p>
      <w:pPr>
        <w:pStyle w:val="0"/>
        <w:suppressAutoHyphens w:val="false"/>
        <w:rPr>
          <w:rStyle w:val="1"/>
        </w:rPr>
      </w:pPr>
      <w:r>
        <w:rPr>
          <w:rStyle w:val="1"/>
        </w:rPr>
        <w:t xml:space="preserve">“1. El Parlamento de Navarra insta al Gobierno de Navarra a establecer una normativa que recoja requisitos de carácter básico establecidos para la concesión de becas de viaje a jóvenes navarros con edades comprendidas entre los 18 y 24 años, que quieran recorrer Europa en tren en grupos de viaje de hasta 6 personas como máximo, que formulen una propuesta de viaje para al menos dos países europeos en la que se valorará especialmente la visita a ciudades que albergan instituciones europeas o en las que se celebran actividades culturales y deportivas de carácter abierto. </w:t>
      </w:r>
    </w:p>
    <w:p>
      <w:pPr>
        <w:pStyle w:val="0"/>
        <w:suppressAutoHyphens w:val="false"/>
        <w:rPr>
          <w:rStyle w:val="1"/>
        </w:rPr>
      </w:pPr>
      <w:r>
        <w:rPr>
          <w:rStyle w:val="1"/>
        </w:rPr>
        <w:t xml:space="preserve">2. El Parlamento de Navarra insta al Gobierno de Navarra a que las becas de viaje de los beneficiarios, de acuerdo con los criterios que se establezcan en las correspondientes bases, comprendan un pase de viaje de Interrail, un seguro y una bolsa de viaje que contenga una cuantía económica, así como las obligaciones que la Administración foral traslade a los beneficiarios con su aceptación expresa”.</w:t>
      </w:r>
    </w:p>
    <w:p>
      <w:pPr>
        <w:pStyle w:val="0"/>
        <w:suppressAutoHyphens w:val="false"/>
        <w:rPr>
          <w:rStyle w:val="1"/>
        </w:rPr>
      </w:pPr>
      <w:r>
        <w:rPr>
          <w:rStyle w:val="1"/>
        </w:rPr>
        <w:t xml:space="preserve">Pamplona, 15 de junio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