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centros educativos que no cuentan con responsable de convivencia,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spacing w:val="-2.88"/>
        </w:rPr>
      </w:pPr>
      <w:r>
        <w:rPr>
          <w:rStyle w:val="1"/>
          <w:spacing w:val="-2.88"/>
        </w:rPr>
        <w:t xml:space="preserve">La Consejera de Educación en la comparecencia en la Comisión de Educación celebrada el 19 de junio no respondió a varias cuestiones que se le plantearon por el portavoz de UPN. Por ello, se solicita respuesta por escrito a la siguiente pregunta: </w:t>
      </w:r>
    </w:p>
    <w:p>
      <w:pPr>
        <w:pStyle w:val="0"/>
        <w:suppressAutoHyphens w:val="false"/>
        <w:rPr>
          <w:rStyle w:val="1"/>
        </w:rPr>
      </w:pPr>
      <w:r>
        <w:rPr>
          <w:rStyle w:val="1"/>
        </w:rPr>
        <w:t xml:space="preserve">-¿Hay centros educativos que no cuentan con responsable de convivencia? </w:t>
      </w:r>
    </w:p>
    <w:p>
      <w:pPr>
        <w:pStyle w:val="0"/>
        <w:suppressAutoHyphens w:val="false"/>
        <w:rPr>
          <w:rStyle w:val="1"/>
        </w:rPr>
      </w:pPr>
      <w:r>
        <w:rPr>
          <w:rStyle w:val="1"/>
        </w:rPr>
        <w:t xml:space="preserve">-¿Cuántos? ¿Por qué motivo? </w:t>
      </w:r>
    </w:p>
    <w:p>
      <w:pPr>
        <w:pStyle w:val="0"/>
        <w:suppressAutoHyphens w:val="false"/>
        <w:rPr>
          <w:rStyle w:val="1"/>
        </w:rPr>
      </w:pPr>
      <w:r>
        <w:rPr>
          <w:rStyle w:val="1"/>
        </w:rPr>
        <w:t xml:space="preserve">Corella a 20 de junio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