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EH Bildu Nafarroa talde parlamentarioak aurkezturiko mozioa, zeinaren bidez Espainiako Gobernua premiatzen baita sei hilabeteko epean alda ditzan Gizarte Segurantzaren Lege Orokorraren 264. eta 267. artikuluak.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parlamentarioak, Legebiltzarreko Erregelamenduan ezarritakoaren babesean, honako mozio hau aurkezten du, Osoko Bilkuran eztabaidatu eta bozkatzeko.</w:t>
      </w:r>
    </w:p>
    <w:p>
      <w:pPr>
        <w:pStyle w:val="0"/>
        <w:suppressAutoHyphens w:val="false"/>
        <w:rPr>
          <w:rStyle w:val="1"/>
        </w:rPr>
      </w:pPr>
      <w:r>
        <w:rPr>
          <w:rStyle w:val="1"/>
        </w:rPr>
        <w:t xml:space="preserve">Familia-harrera da beren jatorrizko familiarengandik bereizi beharra egon den haurrentzako haur-babeserako lege-neurrietariko bat. Familia-ingurune bateko elkarbizitza da haurren garapenari arlo guztietan laguntzeko testuingururik gomendagarriena.</w:t>
      </w:r>
    </w:p>
    <w:p>
      <w:pPr>
        <w:pStyle w:val="0"/>
        <w:suppressAutoHyphens w:val="false"/>
        <w:rPr>
          <w:rStyle w:val="1"/>
        </w:rPr>
      </w:pPr>
      <w:r>
        <w:rPr>
          <w:rStyle w:val="1"/>
        </w:rPr>
        <w:t xml:space="preserve">Nazio Batuen 2010eko otsailaren 24ko Biltzar Nagusiak jasotzen du haurren eta nerabeen babeserako erakundeek zer jarduketa-printzipioren arabera jokatu behar duten; halatan, egoitza-neurrien aldean lehentasuna familia-neurriei emanen zaiela ezartzen du. Nazioarteko Gizarte Zerbitzuak ere hori bera adierazi izan du sarri askotan.</w:t>
      </w:r>
    </w:p>
    <w:p>
      <w:pPr>
        <w:pStyle w:val="0"/>
        <w:suppressAutoHyphens w:val="false"/>
        <w:rPr>
          <w:rStyle w:val="1"/>
        </w:rPr>
      </w:pPr>
      <w:r>
        <w:rPr>
          <w:rStyle w:val="1"/>
        </w:rPr>
        <w:t xml:space="preserve">Irizpide horiekin bat, Nafarroako Foru Komunitateko familiei, haurrei eta nerabeei laguntza emateko 2017-2023 urteetarako II. Plan Integralak ezartzen du haur babesgabeentzako laguntzari dagokionez familia-harrera izanen dela printzipio gidari bat. Lege-neurri horren helburua da haurra familia batean bizi eta integra dadin, erakunde batean egotea ekidinez, salbu eta adingabearen inguruabarrak direla-eta familia batean egoteari egoki irizten ez zaionean. Horrek eskatzen du familia-multzo handi bat egotea adingabeen zaintza beren gain hartzeko moduan.</w:t>
      </w:r>
    </w:p>
    <w:p>
      <w:pPr>
        <w:pStyle w:val="0"/>
        <w:suppressAutoHyphens w:val="false"/>
        <w:rPr>
          <w:rStyle w:val="1"/>
        </w:rPr>
      </w:pPr>
      <w:r>
        <w:rPr>
          <w:rStyle w:val="1"/>
        </w:rPr>
        <w:t xml:space="preserve">Familia-harrerako hiru modalitate ikusten dira:</w:t>
      </w:r>
    </w:p>
    <w:p>
      <w:pPr>
        <w:pStyle w:val="0"/>
        <w:suppressAutoHyphens w:val="false"/>
        <w:rPr>
          <w:rStyle w:val="1"/>
        </w:rPr>
      </w:pPr>
      <w:r>
        <w:rPr>
          <w:rStyle w:val="1"/>
        </w:rPr>
        <w:t xml:space="preserve">– Urgentziazko harrera. Adingabeei berehalako arreta ematea du xede –bereziki, sei urte baino gutxiagokoei–, horien instituzionalizazioa ekiditeko. Iraupena ez da sei hilabetekoa baino gehiagokoa izanen, kasuko familia-babeseko neurria erabakitzen den bitartean edo adingabea jatorrizko familiara itzultzea erabakitzen den bitartean. Harrera-mota honek harrerako familiari eskatzen dio behar bezalako prestakuntza izatea loturak sortzeari eta horren ondoko bereizteari aurre egiteko, diagnosi-prozesuan laguntzeko eta profesionalen ekipoarekiko lankidetza estuan aritzeko.</w:t>
      </w:r>
    </w:p>
    <w:p>
      <w:pPr>
        <w:pStyle w:val="0"/>
        <w:suppressAutoHyphens w:val="false"/>
        <w:rPr>
          <w:rStyle w:val="1"/>
        </w:rPr>
      </w:pPr>
      <w:r>
        <w:rPr>
          <w:rStyle w:val="1"/>
        </w:rPr>
        <w:t xml:space="preserve">– Aldi baterako harrera. Izaera iragankorra du; izan ere, banantzea eragin duten baldintzak konpontzen direnean adingabea berriro bere familiara itzultzea aurreikusten da, edo izaera egonkorragoko babes-neurri bat hartu bitarte.</w:t>
      </w:r>
    </w:p>
    <w:p>
      <w:pPr>
        <w:pStyle w:val="0"/>
        <w:suppressAutoHyphens w:val="false"/>
        <w:rPr>
          <w:rStyle w:val="1"/>
        </w:rPr>
      </w:pPr>
      <w:r>
        <w:rPr>
          <w:rStyle w:val="1"/>
        </w:rPr>
        <w:t xml:space="preserve">– Harrera etengabea. Harrera mota hau ematen da taxuz uste edo aurreikusten denean ez dela posiblea edo komenigarria izanen adingabea bere familia-ingurunera itzultzea epe ertain edo luzean, ez eta adopzioa ere.</w:t>
      </w:r>
    </w:p>
    <w:p>
      <w:pPr>
        <w:pStyle w:val="0"/>
        <w:suppressAutoHyphens w:val="false"/>
        <w:rPr>
          <w:rStyle w:val="1"/>
        </w:rPr>
      </w:pPr>
      <w:r>
        <w:rPr>
          <w:rStyle w:val="1"/>
        </w:rPr>
        <w:t xml:space="preserve">Beste familia batean hartua izateari dagokionez, espezializatua izaten ahalko da, baldin eta familiako kideetakoren batek berariazko kualifikazioa, esperientzia eta prestakuntza badauka adingabeekiko eginkizun hori betetzeko edo erabateko lagungarritasuneko inguruabar bereziak baditu, eta diruzko zenbateko bat jasoko da ordainetan. Modalitate honek erabateko lagungarritasuna exigitzen die hartzaileei, baina horrek ez du berekin ekarriko administrazioarekiko inolako lan-harremanik. Horrek esan nahi du hartzaile den pertsonak ez duela Gizarte Segurantzaren babes-jardunik jasoko: osasun-laguntza, farmazia-prestazioa, sorospenak, erretiroa bezalako pentsioak, eta abar. Hori, jakina, oso faktore zapuzgarria da harrera-mota honekiko interesa leukaketen pertsonentzat, harrera-mota hori lehen mailako neurri bat bada ere adingabeen babesari buruzko araudia bete dadin ahalbidetzeko, egoitza-harreraren aldean familia-harrerari eman beharreko lehentasunari dagokionez.</w:t>
      </w:r>
    </w:p>
    <w:p>
      <w:pPr>
        <w:pStyle w:val="0"/>
        <w:suppressAutoHyphens w:val="false"/>
        <w:rPr>
          <w:rStyle w:val="1"/>
        </w:rPr>
      </w:pPr>
      <w:r>
        <w:rPr>
          <w:rStyle w:val="1"/>
        </w:rPr>
        <w:t xml:space="preserve">Halaber, urgentziazko harrerako familiek, zeinek beren kargurako adingabeen zaintzaz beti pertsona helduak arduratuko direla bermatu behar baitute, Gizarte Segurantzaren laguntza eta prestazioen estaldurak dakarren babesa izan behar dute pertsona horientzat, araudi aplikagarriak horien erabateko dedikazioa exigitzen duelako.</w:t>
      </w:r>
    </w:p>
    <w:p>
      <w:pPr>
        <w:pStyle w:val="0"/>
        <w:suppressAutoHyphens w:val="false"/>
        <w:rPr>
          <w:rStyle w:val="1"/>
        </w:rPr>
      </w:pPr>
      <w:r>
        <w:rPr>
          <w:rStyle w:val="1"/>
        </w:rPr>
        <w:t xml:space="preserve">Horregatik guztiagatik, beharrezkoa da bermatzea harrera-familiak ez egotea Gizarte Segurantzaren inolako babes-neurririk lortu ezinik, balizko diru-ordainak barne. Egoera hori ekiditearren proposatzen da Administrazio Publikoak hitzarmen berezi bat sina dezan Gizarte Segurantzarekin, harrera espezializatuko eta urgentziazko harrerako kasu aipatuetan, kostu minimo batekin bermatze aldera harrera-mota horietara bideratzen den denbora egiazko kotizazio-denbora izan dadila.</w:t>
      </w:r>
    </w:p>
    <w:p>
      <w:pPr>
        <w:pStyle w:val="0"/>
        <w:suppressAutoHyphens w:val="false"/>
        <w:rPr>
          <w:rStyle w:val="1"/>
        </w:rPr>
      </w:pPr>
      <w:r>
        <w:rPr>
          <w:rStyle w:val="1"/>
        </w:rPr>
        <w:t xml:space="preserve">Nafarroako Administrazio Publikoak proposatzen diren neurri horiek burutu ahal izan ditzan beharrezkoa da Gizarte Segurantzaren Lege Orokorra aldatzea.</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Espainiako Gobernua premiatzen du sei hilabeteko epean alda ditzan Gizarte Segurantzaren Lege Orokorraren 264. eta 267. artikuluak, halako moduan non autonomia erkidegoek hitzarmen berezi bat sinatzen ahalko baitute Gizarte Segurantzaren sisteman, familia-harrera espezializatuko familietako eta urgentziazko harrerako familietako hartzaileen babesaren ondorioetarako, baldin eta beren ardurapeko pertsonekiko arretan erabateko lagungarritasunez jardun badira.</w:t>
      </w:r>
    </w:p>
    <w:p>
      <w:pPr>
        <w:pStyle w:val="0"/>
        <w:suppressAutoHyphens w:val="false"/>
        <w:rPr>
          <w:rStyle w:val="1"/>
        </w:rPr>
      </w:pPr>
      <w:r>
        <w:rPr>
          <w:rStyle w:val="1"/>
        </w:rPr>
        <w:t xml:space="preserve">Iruñean, 2018ko abuztuaren 10ean</w:t>
      </w:r>
    </w:p>
    <w:p>
      <w:pPr>
        <w:pStyle w:val="0"/>
        <w:suppressAutoHyphens w:val="false"/>
        <w:rPr>
          <w:rStyle w:val="1"/>
        </w:rPr>
      </w:pPr>
      <w:r>
        <w:rPr>
          <w:rStyle w:val="1"/>
        </w:rPr>
        <w:t xml:space="preserve">Eleduna: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