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que piensa emprender el Gobierno de Navarra para recuperar el dinero de todos los navarros y navarras en Davalor Salud,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al Vicepresidente de Desarrollo Económico para su contestación en Pleno la siguiente pregunta oral. </w:t>
      </w:r>
    </w:p>
    <w:p>
      <w:pPr>
        <w:pStyle w:val="0"/>
        <w:suppressAutoHyphens w:val="false"/>
        <w:rPr>
          <w:rStyle w:val="1"/>
        </w:rPr>
      </w:pPr>
      <w:r>
        <w:rPr>
          <w:rStyle w:val="1"/>
        </w:rPr>
        <w:t xml:space="preserve">El juzgado de lo mercantil de Pamplona, en auto fechado el 3 de julio de 2018, ha declarado el concurso de acreedores de Davalar Salud, empresa en la que el Gobierno de Navarra ha venido inyectando importantes cantidades de fondos en los últimos años. </w:t>
      </w:r>
    </w:p>
    <w:p>
      <w:pPr>
        <w:pStyle w:val="0"/>
        <w:suppressAutoHyphens w:val="false"/>
        <w:rPr>
          <w:rStyle w:val="1"/>
        </w:rPr>
      </w:pPr>
      <w:r>
        <w:rPr>
          <w:rStyle w:val="1"/>
        </w:rPr>
        <w:t xml:space="preserve">¿Qué acciones piensa emprender el Gobierno de Navarra para recuperar el dinero de todos los navarros y de todas las navarras en Davalor Salud? </w:t>
      </w:r>
    </w:p>
    <w:p>
      <w:pPr>
        <w:pStyle w:val="0"/>
        <w:suppressAutoHyphens w:val="false"/>
        <w:rPr>
          <w:rStyle w:val="1"/>
        </w:rPr>
      </w:pPr>
      <w:r>
        <w:rPr>
          <w:rStyle w:val="1"/>
        </w:rPr>
        <w:t xml:space="preserve">Pamplona, 5 de julio de 2018 </w:t>
      </w:r>
    </w:p>
    <w:p>
      <w:pPr>
        <w:pStyle w:val="0"/>
        <w:suppressAutoHyphens w:val="false"/>
        <w:rPr>
          <w:rStyle w:val="1"/>
        </w:rPr>
      </w:pPr>
      <w:r>
        <w:rPr>
          <w:rStyle w:val="1"/>
        </w:rPr>
        <w:t xml:space="preserve">El Parlamentario Foral: Guzmán Garmedia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