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 de septiembre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previsiones del Gobierno de Navarra en la próxima negociación del Convenio Económico referentes a la modificación del artículo 8 del Impuesto de Sucesiones, formulada por la Ilma. Sra. D.ª Laura Lucía Pérez Ruano.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septiembre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Dña. Laura Lucía Pérez Ruano, Parlamentaria Foral adscrita al Grupo Podemos-Ahal Dugu, al amparo de lo dispuesto en el Reglamento de esta Cámara presenta la siguiente pregunta oral, a fin de que sea respondida en el próximo Pleno de la Cámara por parte del Consejero de Hacienda y Política Financiera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las advertencias de deslocalizaciones efectuadas por diferentes agentes y entidades neoliberales y conservadoras de esta Comunidad Foral a raíz de la última modificación realizada en el Impuesto de Sucesiones a propuesta del grupo Podemos-Ahal Dugu, con el objeto de impedirlo, ¿tiene previsto el Gobierno de Navarra acometer en la próxima negociación del Convenio Económico la modificación de su artículo 8 referente al domicilio fiscal y residencia habitual?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24 de julio de 2018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Laura Lucía Pérez Ruano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