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“Bizitza Digitalari buruzko Foru Lege proposamena jorratzeko ponentziaren barne-funtzionamendurako arauak”, zeinak ponentziak berak onetsi baitzituen 2018ko irailaren 25ean eginiko bilkuran. Hona testua:</w:t>
      </w:r>
    </w:p>
    <w:p>
      <w:pPr>
        <w:pStyle w:val="0"/>
        <w:suppressAutoHyphens w:val="false"/>
        <w:rPr>
          <w:rStyle w:val="1"/>
        </w:rPr>
      </w:pPr>
      <w:r>
        <w:rPr>
          <w:rStyle w:val="1"/>
        </w:rPr>
        <w:t xml:space="preserve">“</w:t>
      </w:r>
      <w:r>
        <w:rPr>
          <w:rStyle w:val="1"/>
          <w:b w:val="true"/>
        </w:rPr>
        <w:t xml:space="preserve">Lehena.</w:t>
      </w:r>
      <w:r>
        <w:rPr>
          <w:rStyle w:val="1"/>
        </w:rPr>
        <w:t xml:space="preserve"> Ponentziak xedetzat du Bizitza Digitalari buruzko Foru Lege proposamenaren gaineko txosten bat egitea.</w:t>
      </w:r>
    </w:p>
    <w:p>
      <w:pPr>
        <w:pStyle w:val="0"/>
        <w:suppressAutoHyphens w:val="false"/>
        <w:rPr>
          <w:rStyle w:val="1"/>
        </w:rPr>
      </w:pPr>
      <w:r>
        <w:rPr>
          <w:rStyle w:val="1"/>
        </w:rPr>
        <w:t xml:space="preserve">Behin txostena eginda, Legebiltzarreko Mahaiari igorriko zaio, aurkez litezkeen boto partikularrekin batera; eta Mahaiak Batzordeko kideei bidaliko die, eztabaidatu eta bozkatzeko.</w:t>
      </w:r>
    </w:p>
    <w:p>
      <w:pPr>
        <w:pStyle w:val="0"/>
        <w:suppressAutoHyphens w:val="false"/>
        <w:rPr>
          <w:rStyle w:val="1"/>
        </w:rPr>
      </w:pPr>
      <w:r>
        <w:rPr>
          <w:rStyle w:val="1"/>
        </w:rPr>
        <w:t xml:space="preserve">Bigarrena. Hona ponentzia osatuko duten foru parlamentarien zerrenda:</w:t>
      </w:r>
    </w:p>
    <w:p>
      <w:pPr>
        <w:pStyle w:val="0"/>
        <w:jc w:val="left"/>
        <w:ind w:firstLine="0"/>
        <w:suppressAutoHyphens w:val="false"/>
        <w:rPr>
          <w:rStyle w:val="1"/>
        </w:rPr>
      </w:pPr>
      <w:r>
        <w:rPr>
          <w:rStyle w:val="1"/>
        </w:rPr>
        <w:t xml:space="preserve">– Sergio Sayas López jauna (UPN).</w:t>
        <w:br w:type="textWrapping"/>
        <w:t xml:space="preserve">Ordezkoa: Begoña Ganuza Bernaola andrea.</w:t>
      </w:r>
    </w:p>
    <w:p>
      <w:pPr>
        <w:pStyle w:val="0"/>
        <w:jc w:val="left"/>
        <w:ind w:firstLine="0"/>
        <w:suppressAutoHyphens w:val="false"/>
        <w:rPr>
          <w:rStyle w:val="1"/>
        </w:rPr>
      </w:pPr>
      <w:r>
        <w:rPr>
          <w:rStyle w:val="1"/>
        </w:rPr>
        <w:t xml:space="preserve">– Patxi Leuza García jauna (Geroa Bai).</w:t>
        <w:br w:type="textWrapping"/>
        <w:t xml:space="preserve">Ordezkoa: Jokin Castiella Imaz jauna.</w:t>
      </w:r>
    </w:p>
    <w:p>
      <w:pPr>
        <w:pStyle w:val="0"/>
        <w:jc w:val="left"/>
        <w:ind w:firstLine="0"/>
        <w:suppressAutoHyphens w:val="false"/>
        <w:rPr>
          <w:rStyle w:val="1"/>
        </w:rPr>
      </w:pPr>
      <w:r>
        <w:rPr>
          <w:rStyle w:val="1"/>
          <w:spacing w:val="-1.919"/>
        </w:rPr>
        <w:t xml:space="preserve">– Aranzazu Izurdiaga Osinaga (EH Bildu-Nafarroa).</w:t>
        <w:br w:type="textWrapping"/>
      </w:r>
      <w:r>
        <w:rPr>
          <w:rStyle w:val="1"/>
        </w:rPr>
        <w:t xml:space="preserve">Ordezkoa: Adolfo Araiz Flamarique jauna.</w:t>
      </w:r>
    </w:p>
    <w:p>
      <w:pPr>
        <w:pStyle w:val="0"/>
        <w:jc w:val="left"/>
        <w:ind w:firstLine="0"/>
        <w:spacing w:after="0" w:before="0" w:line="230" w:lineRule="exact"/>
        <w:suppressAutoHyphens w:val="false"/>
        <w:rPr>
          <w:rStyle w:val="1"/>
        </w:rPr>
      </w:pPr>
      <w:r>
        <w:rPr>
          <w:rStyle w:val="1"/>
        </w:rPr>
        <w:t xml:space="preserve">– </w:t>
        <w:t xml:space="preserve">�</w:t>
        <w:t xml:space="preserve">Rubén Velasco Fraile (Podemos-Ahal Dugu-Orain Bai).</w:t>
      </w:r>
    </w:p>
    <w:p>
      <w:pPr>
        <w:pStyle w:val="0"/>
        <w:jc w:val="left"/>
        <w:ind w:firstLine="0"/>
        <w:suppressAutoHyphens w:val="false"/>
        <w:rPr>
          <w:rStyle w:val="1"/>
        </w:rPr>
      </w:pPr>
      <w:r>
        <w:rPr>
          <w:rStyle w:val="1"/>
        </w:rPr>
        <w:t xml:space="preserve">Ordezkoa: Carlos Couso Chamarro jauna.</w:t>
      </w:r>
    </w:p>
    <w:p>
      <w:pPr>
        <w:pStyle w:val="0"/>
        <w:jc w:val="left"/>
        <w:ind w:firstLine="0"/>
        <w:suppressAutoHyphens w:val="false"/>
        <w:rPr>
          <w:rStyle w:val="1"/>
        </w:rPr>
      </w:pPr>
      <w:r>
        <w:rPr>
          <w:rStyle w:val="1"/>
        </w:rPr>
        <w:t xml:space="preserve">– Guzmán Miguel Garmendia Pérez jauna (SPN).</w:t>
        <w:br w:type="textWrapping"/>
      </w:r>
      <w:r>
        <w:rPr>
          <w:rStyle w:val="1"/>
          <w:spacing w:val="-1.919"/>
        </w:rPr>
        <w:t xml:space="preserve">Ordezkoa: María Inmaculada Jurío Macaya andrea.</w:t>
      </w:r>
      <w:r>
        <w:rPr>
          <w:rStyle w:val="1"/>
        </w:rPr>
      </w:r>
    </w:p>
    <w:p>
      <w:pPr>
        <w:pStyle w:val="0"/>
        <w:jc w:val="left"/>
        <w:ind w:firstLine="0"/>
        <w:suppressAutoHyphens w:val="false"/>
        <w:rPr>
          <w:rStyle w:val="1"/>
        </w:rPr>
      </w:pPr>
      <w:r>
        <w:rPr>
          <w:rStyle w:val="1"/>
        </w:rPr>
        <w:t xml:space="preserve">– Javier García Jiménez (PPN).</w:t>
        <w:br w:type="textWrapping"/>
        <w:t xml:space="preserve">Ordezkoa: Ana María Beltrán Villalba andrea.</w:t>
      </w:r>
    </w:p>
    <w:p>
      <w:pPr>
        <w:pStyle w:val="0"/>
        <w:jc w:val="left"/>
        <w:ind w:firstLine="0"/>
        <w:suppressAutoHyphens w:val="false"/>
        <w:rPr>
          <w:rStyle w:val="1"/>
        </w:rPr>
      </w:pPr>
      <w:r>
        <w:rPr>
          <w:rStyle w:val="1"/>
        </w:rPr>
        <w:t xml:space="preserve">– María Luisa de Simón Caballero (I-E).</w:t>
        <w:br w:type="textWrapping"/>
        <w:t xml:space="preserve">Ordezkoa: Miguel Nuin Moreno jauna.</w:t>
      </w:r>
    </w:p>
    <w:p>
      <w:pPr>
        <w:pStyle w:val="0"/>
        <w:suppressAutoHyphens w:val="false"/>
        <w:rPr>
          <w:rStyle w:val="1"/>
        </w:rPr>
      </w:pPr>
      <w:r>
        <w:rPr>
          <w:rStyle w:val="1"/>
          <w:b w:val="true"/>
        </w:rPr>
        <w:t xml:space="preserve">Hirugarrena.</w:t>
      </w:r>
      <w:r>
        <w:rPr>
          <w:rStyle w:val="1"/>
        </w:rPr>
        <w:t xml:space="preserve"> Ponentziak Guzmán Garmendia Pérez jauna hautatu du lehendakari, zeina, kasua bada, ponentziako beste kide batek ordezkatu ahalko baitu. Ponentziari laguntzen dion legelaria ariko da idazkari, edo bestela haren ordezkoa.</w:t>
      </w:r>
    </w:p>
    <w:p>
      <w:pPr>
        <w:pStyle w:val="0"/>
        <w:suppressAutoHyphens w:val="false"/>
        <w:rPr>
          <w:rStyle w:val="1"/>
        </w:rPr>
      </w:pPr>
      <w:r>
        <w:rPr>
          <w:rStyle w:val="1"/>
          <w:b w:val="true"/>
        </w:rPr>
        <w:t xml:space="preserve">Laugarrena.</w:t>
      </w:r>
      <w:r>
        <w:rPr>
          <w:rStyle w:val="1"/>
        </w:rPr>
        <w:t xml:space="preserve"> Ponentziak boto ponderatuaren sistemaren bidez hartuko ditu erabaki guztiak. Horrela, ponentziako kide bakoitzak bere talde parlamentarioak edo foru parlamentarien elkarteak zenbat kide dituen, horrenbeste boto edukiko ditu.</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gaian aditu diren beste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hedabideei irekiak eta ikus-entzunezko bitartekoak erabiliz erretransmitituak izanen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lanerako plana ezarriko du, non bere lanak behar bezala egiteko beharrezkotzat jotzen dituen agerraldi eta jarduerak finkatuko dituen. Plan horren berri emanen zaio Legebiltzarreko Mahaiari.</w:t>
      </w:r>
    </w:p>
    <w:p>
      <w:pPr>
        <w:pStyle w:val="0"/>
        <w:suppressAutoHyphens w:val="false"/>
        <w:rPr>
          <w:rStyle w:val="1"/>
        </w:rPr>
      </w:pPr>
      <w:r>
        <w:rPr>
          <w:rStyle w:val="1"/>
          <w:b w:val="true"/>
        </w:rPr>
        <w:t xml:space="preserve">Zortzigarrena.</w:t>
      </w:r>
      <w:r>
        <w:rPr>
          <w:rStyle w:val="1"/>
        </w:rPr>
        <w:t xml:space="preserve"> Ponentziak agindu zaion lana bukatu arte eginen du lan, eta lan hori ponentzia eratu eta sei hilabeteko epean bukatu beharko du.</w:t>
      </w:r>
    </w:p>
    <w:p>
      <w:pPr>
        <w:pStyle w:val="0"/>
        <w:suppressAutoHyphens w:val="false"/>
        <w:rPr>
          <w:rStyle w:val="1"/>
        </w:rPr>
      </w:pPr>
      <w:r>
        <w:rPr>
          <w:rStyle w:val="1"/>
          <w:b w:val="true"/>
        </w:rPr>
        <w:t xml:space="preserve">Bederatzigarrena.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2018ko irailaren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