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15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sentencia del Tribunal Supremo por la que se declaran exentas las prestaciones por maternidad en el Estado, formulada por el Ilmo. Sr. D. Jokin Castiella Imaz.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Jokin Castiella lmaz, Parlamentario Foral adscrito al grupo Geroa Bai, amparándose en el Reglamento de la Cámara, formula la siguiente pregunta para que sea respondida por escrito por el Departamento de Hacienda del Gobierno de Navarra:</w:t>
      </w:r>
    </w:p>
    <w:p>
      <w:pPr>
        <w:pStyle w:val="0"/>
        <w:suppressAutoHyphens w:val="false"/>
        <w:rPr>
          <w:rStyle w:val="1"/>
        </w:rPr>
      </w:pPr>
      <w:r>
        <w:rPr>
          <w:rStyle w:val="1"/>
        </w:rPr>
        <w:t xml:space="preserve">Ante la reciente sentencia del Tribunal Supremo por la que se declaran exentas las prestaciones por maternidad en el Estado.</w:t>
      </w:r>
    </w:p>
    <w:p>
      <w:pPr>
        <w:pStyle w:val="0"/>
        <w:suppressAutoHyphens w:val="false"/>
        <w:rPr>
          <w:rStyle w:val="1"/>
        </w:rPr>
      </w:pPr>
      <w:r>
        <w:rPr>
          <w:rStyle w:val="1"/>
        </w:rPr>
        <w:t xml:space="preserve">¿Cuál sería su hipotético impacto económico análogo aplicado a la Comunidad Foral de Navarra?</w:t>
      </w:r>
    </w:p>
    <w:p>
      <w:pPr>
        <w:pStyle w:val="0"/>
        <w:suppressAutoHyphens w:val="false"/>
        <w:rPr>
          <w:rStyle w:val="1"/>
        </w:rPr>
      </w:pPr>
      <w:r>
        <w:rPr>
          <w:rStyle w:val="1"/>
        </w:rPr>
        <w:t xml:space="preserve">En Pamplona-lruñea, a 9 de octubre de 2018</w:t>
      </w:r>
    </w:p>
    <w:p>
      <w:pPr>
        <w:pStyle w:val="0"/>
        <w:suppressAutoHyphens w:val="false"/>
        <w:rPr>
          <w:rStyle w:val="1"/>
        </w:rPr>
      </w:pPr>
      <w:r>
        <w:rPr>
          <w:rStyle w:val="1"/>
        </w:rPr>
        <w:t xml:space="preserve">El Parlamentario Foral: Jokin Castiella lmaz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