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jakiteko ea zertan den indarkeria matxistaren biktimei laguntza psikologikoa emateko partida eta zeintzuk diren kontratuaren baldintzak.</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urriaren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Lehendakaritzako, Funtzio Publikoko, Barneko eta Justiziako kontseilariak Legebiltzarraren hurrengo Osoko Bilkuran ahoz erantzun dezan:</w:t>
      </w:r>
    </w:p>
    <w:p>
      <w:pPr>
        <w:pStyle w:val="0"/>
        <w:suppressAutoHyphens w:val="false"/>
        <w:rPr>
          <w:rStyle w:val="1"/>
        </w:rPr>
      </w:pPr>
      <w:r>
        <w:rPr>
          <w:rStyle w:val="1"/>
        </w:rPr>
        <w:t xml:space="preserve">Zertan da indarkeria matxistaren biktimei laguntza psikologikoa emateko partida eta zeintzuk dira kontratuaren baldintzak?</w:t>
      </w:r>
    </w:p>
    <w:p>
      <w:pPr>
        <w:pStyle w:val="0"/>
        <w:suppressAutoHyphens w:val="false"/>
        <w:rPr>
          <w:rStyle w:val="1"/>
        </w:rPr>
      </w:pPr>
      <w:r>
        <w:rPr>
          <w:rStyle w:val="1"/>
        </w:rPr>
        <w:t xml:space="preserve">Iruñean, 2018ko urriaren 25ean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