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19 de noviembre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asunción de las competencias en materia de I+D+I, formulada por el Ilmo. Sr. D. Maiorga Ramírez Erro.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19 de noviembre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Maiorga Ramírez Erro, Parlamentario Foral adscrito al Grupo Parlamentario de EH Bildu-Nafarroa, al amparo de lo establecido en el Reglamento de la Cámara, realiza la siguiente pregunta para que sea respondida de manera escrita por el Gobierno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Con respecto a la asunción de las competencias en l+D+I, este Parlamentario desea conocer: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¿Cuáles son las posibilidades que, a juicio del Gobierno de Navarra, se abren con la asunción de la citada competencia en l+D+I?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Iruñea, a 15 de noviembre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