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5A" w:rsidRDefault="00E7524F" w:rsidP="00E7524F">
      <w:pPr>
        <w:spacing w:line="360" w:lineRule="auto"/>
        <w:ind w:firstLine="708"/>
        <w:rPr>
          <w:rFonts w:ascii="Calibri" w:hAnsi="Calibri" w:cs="Arial"/>
          <w:szCs w:val="24"/>
        </w:rPr>
      </w:pPr>
      <w:r>
        <w:rPr>
          <w:rFonts w:ascii="Calibri" w:hAnsi="Calibri"/>
          <w:szCs w:val="24"/>
        </w:rPr>
        <w:t xml:space="preserve">EH Bildu Nafarroa taldeari atxikitako foru parlamentari </w:t>
      </w:r>
      <w:proofErr w:type="spellStart"/>
      <w:r>
        <w:rPr>
          <w:rFonts w:ascii="Calibri" w:hAnsi="Calibri"/>
          <w:b/>
          <w:bCs/>
          <w:szCs w:val="24"/>
        </w:rPr>
        <w:t>Maiorga</w:t>
      </w:r>
      <w:proofErr w:type="spellEnd"/>
      <w:r>
        <w:rPr>
          <w:rFonts w:ascii="Calibri" w:hAnsi="Calibri"/>
          <w:b/>
          <w:bCs/>
          <w:szCs w:val="24"/>
        </w:rPr>
        <w:t xml:space="preserve"> Ramirez</w:t>
      </w:r>
      <w:r>
        <w:rPr>
          <w:rFonts w:ascii="Calibri" w:hAnsi="Calibri"/>
          <w:szCs w:val="24"/>
        </w:rPr>
        <w:t xml:space="preserve"> jaunak galdera egin du  </w:t>
      </w:r>
      <w:r>
        <w:rPr>
          <w:rFonts w:ascii="Calibri" w:hAnsi="Calibri"/>
          <w:b/>
          <w:szCs w:val="24"/>
        </w:rPr>
        <w:t>(9-18/PES-00165)</w:t>
      </w:r>
      <w:r>
        <w:rPr>
          <w:rFonts w:ascii="Calibri" w:hAnsi="Calibri"/>
          <w:szCs w:val="24"/>
        </w:rPr>
        <w:t xml:space="preserve"> Nafarroako Merkataritza, Industria eta Zerbitzu Ganberarekin batera Estatu Batuetara zenbait bidaia antolatu izanari buruz. Honako hau da Garapen Ekonomikorako kontseilariak horri buruz eman beharreko informazioa:</w:t>
      </w:r>
    </w:p>
    <w:p w:rsidR="009A1F5A" w:rsidRDefault="004107D1" w:rsidP="004107D1">
      <w:pPr>
        <w:spacing w:line="360" w:lineRule="auto"/>
        <w:rPr>
          <w:rFonts w:ascii="Calibri" w:hAnsi="Calibri" w:cs="Arial"/>
          <w:szCs w:val="24"/>
        </w:rPr>
      </w:pPr>
      <w:r>
        <w:rPr>
          <w:rFonts w:ascii="Calibri" w:hAnsi="Calibri"/>
          <w:szCs w:val="24"/>
        </w:rPr>
        <w:t>Nafarroako Gobernuko Garapen Ekonomikorako Departamentuak kudeaketa-esleipen bat egina du Merkataritza, Industria eta Zerbitzu Ganberarekin 2018. urtean nazioartekotze-jarduerak egiteko. Horretan aurreikusita dago Estatu Batuetara hiru misio-bidaia egitea, herrialde horretan Nafarroako enpresen nazioartekotzea bultzatzeko:</w:t>
      </w:r>
    </w:p>
    <w:p w:rsidR="00C0357A" w:rsidRPr="0064669E" w:rsidRDefault="00C0357A" w:rsidP="004107D1">
      <w:pPr>
        <w:pStyle w:val="Prrafodelista1"/>
        <w:numPr>
          <w:ilvl w:val="0"/>
          <w:numId w:val="21"/>
        </w:numPr>
        <w:spacing w:after="0" w:line="360" w:lineRule="auto"/>
        <w:rPr>
          <w:rFonts w:ascii="Calibri" w:hAnsi="Calibri" w:cs="Arial"/>
          <w:szCs w:val="24"/>
        </w:rPr>
      </w:pPr>
      <w:proofErr w:type="spellStart"/>
      <w:r>
        <w:rPr>
          <w:rFonts w:ascii="Calibri" w:hAnsi="Calibri"/>
          <w:szCs w:val="24"/>
        </w:rPr>
        <w:t>New</w:t>
      </w:r>
      <w:proofErr w:type="spellEnd"/>
      <w:r>
        <w:rPr>
          <w:rFonts w:ascii="Calibri" w:hAnsi="Calibri"/>
          <w:szCs w:val="24"/>
        </w:rPr>
        <w:t xml:space="preserve"> Yorkeko Ekosistema Berritzailea ezagutzea helburu duen azterketa-misioa, Nafarroako </w:t>
      </w:r>
      <w:proofErr w:type="spellStart"/>
      <w:r>
        <w:rPr>
          <w:rFonts w:ascii="Calibri" w:hAnsi="Calibri"/>
          <w:szCs w:val="24"/>
        </w:rPr>
        <w:t>startupentzat</w:t>
      </w:r>
      <w:proofErr w:type="spellEnd"/>
      <w:r>
        <w:rPr>
          <w:rFonts w:ascii="Calibri" w:hAnsi="Calibri"/>
          <w:szCs w:val="24"/>
        </w:rPr>
        <w:t xml:space="preserve">. Ekintza hori gaur egun egiten ari da </w:t>
      </w:r>
      <w:proofErr w:type="spellStart"/>
      <w:r>
        <w:rPr>
          <w:rFonts w:ascii="Calibri" w:hAnsi="Calibri"/>
          <w:szCs w:val="24"/>
        </w:rPr>
        <w:t>New</w:t>
      </w:r>
      <w:proofErr w:type="spellEnd"/>
      <w:r>
        <w:rPr>
          <w:rFonts w:ascii="Calibri" w:hAnsi="Calibri"/>
          <w:szCs w:val="24"/>
        </w:rPr>
        <w:t xml:space="preserve"> Yorken, eta lau egun iraunen du.</w:t>
      </w:r>
    </w:p>
    <w:p w:rsidR="00C0357A" w:rsidRPr="0064669E" w:rsidRDefault="00C0357A" w:rsidP="004107D1">
      <w:pPr>
        <w:pStyle w:val="Prrafodelista1"/>
        <w:numPr>
          <w:ilvl w:val="0"/>
          <w:numId w:val="21"/>
        </w:numPr>
        <w:spacing w:after="0" w:line="360" w:lineRule="auto"/>
        <w:rPr>
          <w:rFonts w:ascii="Calibri" w:hAnsi="Calibri" w:cs="Arial"/>
          <w:szCs w:val="24"/>
        </w:rPr>
      </w:pPr>
      <w:r>
        <w:rPr>
          <w:rFonts w:ascii="Calibri" w:hAnsi="Calibri"/>
          <w:szCs w:val="24"/>
        </w:rPr>
        <w:t xml:space="preserve">Nekazaritzako elikagaien enpresentzako merkataritza-misioa Estatu Batuetan. Enpresa-harremanek lau egun iraunen dute, azaroaren 26ko astean, </w:t>
      </w:r>
      <w:proofErr w:type="spellStart"/>
      <w:r>
        <w:rPr>
          <w:rFonts w:ascii="Calibri" w:hAnsi="Calibri"/>
          <w:szCs w:val="24"/>
        </w:rPr>
        <w:t>New</w:t>
      </w:r>
      <w:proofErr w:type="spellEnd"/>
      <w:r>
        <w:rPr>
          <w:rFonts w:ascii="Calibri" w:hAnsi="Calibri"/>
          <w:szCs w:val="24"/>
        </w:rPr>
        <w:t xml:space="preserve"> York eta Miami hirietan. </w:t>
      </w:r>
    </w:p>
    <w:p w:rsidR="009A1F5A" w:rsidRDefault="00C0357A" w:rsidP="004107D1">
      <w:pPr>
        <w:pStyle w:val="Prrafodelista1"/>
        <w:numPr>
          <w:ilvl w:val="0"/>
          <w:numId w:val="21"/>
        </w:numPr>
        <w:spacing w:after="0" w:line="360" w:lineRule="auto"/>
        <w:rPr>
          <w:rFonts w:ascii="Calibri" w:hAnsi="Calibri" w:cs="Arial"/>
          <w:szCs w:val="24"/>
        </w:rPr>
      </w:pPr>
      <w:r>
        <w:rPr>
          <w:rFonts w:ascii="Calibri" w:hAnsi="Calibri"/>
          <w:szCs w:val="24"/>
        </w:rPr>
        <w:t xml:space="preserve">Nafarroako </w:t>
      </w:r>
      <w:proofErr w:type="spellStart"/>
      <w:r>
        <w:rPr>
          <w:rFonts w:ascii="Calibri" w:hAnsi="Calibri"/>
          <w:szCs w:val="24"/>
        </w:rPr>
        <w:t>automozioaren</w:t>
      </w:r>
      <w:proofErr w:type="spellEnd"/>
      <w:r>
        <w:rPr>
          <w:rFonts w:ascii="Calibri" w:hAnsi="Calibri"/>
          <w:szCs w:val="24"/>
        </w:rPr>
        <w:t xml:space="preserve"> eta </w:t>
      </w:r>
      <w:proofErr w:type="spellStart"/>
      <w:r>
        <w:rPr>
          <w:rFonts w:ascii="Calibri" w:hAnsi="Calibri"/>
          <w:szCs w:val="24"/>
        </w:rPr>
        <w:t>mekatronikaren</w:t>
      </w:r>
      <w:proofErr w:type="spellEnd"/>
      <w:r>
        <w:rPr>
          <w:rFonts w:ascii="Calibri" w:hAnsi="Calibri"/>
          <w:szCs w:val="24"/>
        </w:rPr>
        <w:t xml:space="preserve"> sektorea ezagutzera emateko eta sektore horrek Estatu Batuetan dauzkan aukerak aztertzeko misioa. Aurkezpenak eta harremanak azaroaren 26ko astean izanen dira. Michigan eta Alabama estatuak bisitatuko dira.</w:t>
      </w:r>
    </w:p>
    <w:p w:rsidR="00C0357A" w:rsidRPr="0064669E" w:rsidRDefault="004107D1" w:rsidP="004107D1">
      <w:pPr>
        <w:pStyle w:val="Prrafodelista1"/>
        <w:spacing w:after="0" w:line="360" w:lineRule="auto"/>
        <w:ind w:left="360"/>
        <w:rPr>
          <w:rFonts w:ascii="Calibri" w:hAnsi="Calibri" w:cs="Arial"/>
          <w:b/>
          <w:szCs w:val="24"/>
        </w:rPr>
      </w:pPr>
      <w:r>
        <w:rPr>
          <w:rFonts w:ascii="Calibri" w:hAnsi="Calibri"/>
          <w:b/>
          <w:szCs w:val="24"/>
        </w:rPr>
        <w:t xml:space="preserve">Nafarroako Gobernuaren kargura eginen diren misio horien aurrekontua honako hau da: </w:t>
      </w:r>
    </w:p>
    <w:tbl>
      <w:tblPr>
        <w:tblW w:w="8237" w:type="dxa"/>
        <w:tblInd w:w="55" w:type="dxa"/>
        <w:tblCellMar>
          <w:left w:w="70" w:type="dxa"/>
          <w:right w:w="70" w:type="dxa"/>
        </w:tblCellMar>
        <w:tblLook w:val="00A0" w:firstRow="1" w:lastRow="0" w:firstColumn="1" w:lastColumn="0" w:noHBand="0" w:noVBand="0"/>
      </w:tblPr>
      <w:tblGrid>
        <w:gridCol w:w="4360"/>
        <w:gridCol w:w="3877"/>
      </w:tblGrid>
      <w:tr w:rsidR="00C0357A" w:rsidRPr="003B6AE2" w:rsidTr="008C26D6">
        <w:trPr>
          <w:trHeight w:val="20"/>
        </w:trPr>
        <w:tc>
          <w:tcPr>
            <w:tcW w:w="43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C0357A" w:rsidRPr="008C26D6" w:rsidRDefault="00C0357A" w:rsidP="003B6AE2">
            <w:pPr>
              <w:spacing w:before="40" w:after="40"/>
              <w:rPr>
                <w:rFonts w:asciiTheme="minorHAnsi" w:hAnsiTheme="minorHAnsi" w:cs="Arial"/>
                <w:b/>
                <w:color w:val="000000"/>
                <w:sz w:val="18"/>
                <w:szCs w:val="18"/>
              </w:rPr>
            </w:pPr>
            <w:r w:rsidRPr="008C26D6">
              <w:rPr>
                <w:rFonts w:asciiTheme="minorHAnsi" w:hAnsiTheme="minorHAnsi"/>
                <w:b/>
                <w:color w:val="000000"/>
                <w:sz w:val="18"/>
                <w:szCs w:val="18"/>
              </w:rPr>
              <w:t> </w:t>
            </w:r>
          </w:p>
        </w:tc>
        <w:tc>
          <w:tcPr>
            <w:tcW w:w="3877" w:type="dxa"/>
            <w:tcBorders>
              <w:top w:val="single" w:sz="4" w:space="0" w:color="auto"/>
              <w:left w:val="nil"/>
              <w:bottom w:val="single" w:sz="4" w:space="0" w:color="auto"/>
              <w:right w:val="single" w:sz="4" w:space="0" w:color="auto"/>
            </w:tcBorders>
            <w:shd w:val="clear" w:color="auto" w:fill="C6D9F1" w:themeFill="text2" w:themeFillTint="33"/>
            <w:vAlign w:val="center"/>
          </w:tcPr>
          <w:p w:rsidR="00C0357A" w:rsidRPr="008C26D6" w:rsidRDefault="00C0357A" w:rsidP="008C26D6">
            <w:pPr>
              <w:spacing w:before="40" w:after="40"/>
              <w:ind w:firstLineChars="400" w:firstLine="723"/>
              <w:jc w:val="center"/>
              <w:rPr>
                <w:rFonts w:asciiTheme="minorHAnsi" w:hAnsiTheme="minorHAnsi" w:cs="Arial"/>
                <w:b/>
                <w:color w:val="000000"/>
                <w:sz w:val="18"/>
                <w:szCs w:val="18"/>
              </w:rPr>
            </w:pPr>
            <w:r w:rsidRPr="008C26D6">
              <w:rPr>
                <w:rFonts w:asciiTheme="minorHAnsi" w:hAnsiTheme="minorHAnsi"/>
                <w:b/>
                <w:color w:val="000000"/>
                <w:sz w:val="18"/>
                <w:szCs w:val="18"/>
              </w:rPr>
              <w:t>Nafarroako Gobernuaren gehieneko aurrekontua</w:t>
            </w:r>
          </w:p>
        </w:tc>
      </w:tr>
      <w:tr w:rsidR="00C0357A" w:rsidRPr="003B6AE2" w:rsidTr="003B6AE2">
        <w:trPr>
          <w:trHeight w:val="20"/>
        </w:trPr>
        <w:tc>
          <w:tcPr>
            <w:tcW w:w="4360"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proofErr w:type="spellStart"/>
            <w:r w:rsidRPr="003B6AE2">
              <w:rPr>
                <w:rFonts w:asciiTheme="minorHAnsi" w:hAnsiTheme="minorHAnsi"/>
                <w:color w:val="000000"/>
                <w:sz w:val="18"/>
                <w:szCs w:val="18"/>
              </w:rPr>
              <w:t>Startupen</w:t>
            </w:r>
            <w:proofErr w:type="spellEnd"/>
            <w:r w:rsidRPr="003B6AE2">
              <w:rPr>
                <w:rFonts w:asciiTheme="minorHAnsi" w:hAnsiTheme="minorHAnsi"/>
                <w:color w:val="000000"/>
                <w:sz w:val="18"/>
                <w:szCs w:val="18"/>
              </w:rPr>
              <w:t xml:space="preserve"> misioa.</w:t>
            </w:r>
          </w:p>
        </w:tc>
        <w:tc>
          <w:tcPr>
            <w:tcW w:w="3877"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5.677,26 €</w:t>
            </w:r>
          </w:p>
        </w:tc>
      </w:tr>
      <w:tr w:rsidR="00C0357A" w:rsidRPr="003B6AE2" w:rsidTr="003B6AE2">
        <w:trPr>
          <w:trHeight w:val="20"/>
        </w:trPr>
        <w:tc>
          <w:tcPr>
            <w:tcW w:w="4360"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Nekazaritzako Elikagaietako enpresen misioa.</w:t>
            </w:r>
          </w:p>
        </w:tc>
        <w:tc>
          <w:tcPr>
            <w:tcW w:w="3877"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5.473,00 €</w:t>
            </w:r>
          </w:p>
        </w:tc>
      </w:tr>
      <w:tr w:rsidR="00C0357A" w:rsidRPr="003B6AE2" w:rsidTr="003B6AE2">
        <w:trPr>
          <w:trHeight w:val="20"/>
        </w:trPr>
        <w:tc>
          <w:tcPr>
            <w:tcW w:w="4360"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proofErr w:type="spellStart"/>
            <w:r w:rsidRPr="003B6AE2">
              <w:rPr>
                <w:rFonts w:asciiTheme="minorHAnsi" w:hAnsiTheme="minorHAnsi"/>
                <w:color w:val="000000"/>
                <w:sz w:val="18"/>
                <w:szCs w:val="18"/>
              </w:rPr>
              <w:t>Automozioaren</w:t>
            </w:r>
            <w:proofErr w:type="spellEnd"/>
            <w:r w:rsidRPr="003B6AE2">
              <w:rPr>
                <w:rFonts w:asciiTheme="minorHAnsi" w:hAnsiTheme="minorHAnsi"/>
                <w:color w:val="000000"/>
                <w:sz w:val="18"/>
                <w:szCs w:val="18"/>
              </w:rPr>
              <w:t xml:space="preserve"> eta </w:t>
            </w:r>
            <w:proofErr w:type="spellStart"/>
            <w:r w:rsidRPr="003B6AE2">
              <w:rPr>
                <w:rFonts w:asciiTheme="minorHAnsi" w:hAnsiTheme="minorHAnsi"/>
                <w:color w:val="000000"/>
                <w:sz w:val="18"/>
                <w:szCs w:val="18"/>
              </w:rPr>
              <w:t>mekatronikaren</w:t>
            </w:r>
            <w:proofErr w:type="spellEnd"/>
            <w:r w:rsidRPr="003B6AE2">
              <w:rPr>
                <w:rFonts w:asciiTheme="minorHAnsi" w:hAnsiTheme="minorHAnsi"/>
                <w:color w:val="000000"/>
                <w:sz w:val="18"/>
                <w:szCs w:val="18"/>
              </w:rPr>
              <w:t xml:space="preserve"> sektorearen misioa.</w:t>
            </w:r>
          </w:p>
        </w:tc>
        <w:tc>
          <w:tcPr>
            <w:tcW w:w="3877"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29.000,00 €</w:t>
            </w:r>
          </w:p>
        </w:tc>
      </w:tr>
    </w:tbl>
    <w:p w:rsidR="00326B1D" w:rsidRPr="0064669E" w:rsidRDefault="00326B1D" w:rsidP="00326B1D">
      <w:pPr>
        <w:spacing w:before="240" w:line="276" w:lineRule="auto"/>
        <w:rPr>
          <w:rFonts w:ascii="Calibri" w:hAnsi="Calibri" w:cs="Arial"/>
          <w:sz w:val="22"/>
          <w:szCs w:val="22"/>
        </w:rPr>
      </w:pPr>
      <w:r>
        <w:rPr>
          <w:rFonts w:ascii="Calibri" w:hAnsi="Calibri"/>
          <w:sz w:val="22"/>
          <w:szCs w:val="22"/>
        </w:rPr>
        <w:t xml:space="preserve">Lehenengo bi misioak Nafarroako Gobernuak eta Ganberak elkarrekin antolatu ditugu, eta haietarako FEDER funtsen </w:t>
      </w:r>
      <w:proofErr w:type="spellStart"/>
      <w:r>
        <w:rPr>
          <w:rFonts w:ascii="Calibri" w:hAnsi="Calibri"/>
          <w:sz w:val="22"/>
          <w:szCs w:val="22"/>
        </w:rPr>
        <w:t>kofinantzaketa</w:t>
      </w:r>
      <w:proofErr w:type="spellEnd"/>
      <w:r>
        <w:rPr>
          <w:rFonts w:ascii="Calibri" w:hAnsi="Calibri"/>
          <w:sz w:val="22"/>
          <w:szCs w:val="22"/>
        </w:rPr>
        <w:t xml:space="preserve"> lortu da. </w:t>
      </w:r>
    </w:p>
    <w:p w:rsidR="009A1F5A" w:rsidRDefault="00326B1D" w:rsidP="00326B1D">
      <w:pPr>
        <w:spacing w:before="240" w:line="276" w:lineRule="auto"/>
        <w:rPr>
          <w:rFonts w:ascii="Calibri" w:hAnsi="Calibri" w:cs="Arial"/>
          <w:sz w:val="22"/>
          <w:szCs w:val="22"/>
        </w:rPr>
      </w:pPr>
      <w:r>
        <w:rPr>
          <w:rFonts w:ascii="Calibri" w:hAnsi="Calibri"/>
          <w:sz w:val="22"/>
          <w:szCs w:val="22"/>
        </w:rPr>
        <w:t xml:space="preserve">Misio instituzionala, bere izaeragatik beragatik, soilik Gobernuarena den ekintza bat da, eta haren gauzatzea Nafarroako Ganberari enkargatzen zaio. Nafarroako Gobernuak erabat finantzatzen du. </w:t>
      </w:r>
    </w:p>
    <w:p w:rsidR="00326B1D" w:rsidRDefault="00326B1D" w:rsidP="00326B1D">
      <w:pPr>
        <w:spacing w:line="276" w:lineRule="auto"/>
        <w:rPr>
          <w:rFonts w:ascii="Calibri" w:hAnsi="Calibri"/>
          <w:sz w:val="22"/>
          <w:szCs w:val="22"/>
        </w:rPr>
      </w:pPr>
      <w:r>
        <w:rPr>
          <w:rFonts w:ascii="Calibri" w:hAnsi="Calibri"/>
          <w:sz w:val="22"/>
          <w:szCs w:val="22"/>
        </w:rPr>
        <w:t>Honako hau da ekintza horietako bakoitzerako aurrekontuetan jasotako gastuen xehetasuna:</w:t>
      </w:r>
    </w:p>
    <w:p w:rsidR="003B6AE2" w:rsidRDefault="003B6AE2" w:rsidP="00326B1D">
      <w:pPr>
        <w:spacing w:line="276" w:lineRule="auto"/>
        <w:rPr>
          <w:rFonts w:ascii="Calibri" w:hAnsi="Calibri" w:cs="Arial"/>
          <w:sz w:val="22"/>
          <w:szCs w:val="22"/>
        </w:rPr>
      </w:pPr>
    </w:p>
    <w:p w:rsidR="008C26D6" w:rsidRDefault="008C26D6" w:rsidP="00326B1D">
      <w:pPr>
        <w:spacing w:line="276" w:lineRule="auto"/>
        <w:rPr>
          <w:rFonts w:ascii="Calibri" w:hAnsi="Calibri" w:cs="Arial"/>
          <w:sz w:val="22"/>
          <w:szCs w:val="22"/>
        </w:rPr>
      </w:pPr>
    </w:p>
    <w:p w:rsidR="008C26D6" w:rsidRDefault="008C26D6" w:rsidP="00326B1D">
      <w:pPr>
        <w:spacing w:line="276" w:lineRule="auto"/>
        <w:rPr>
          <w:rFonts w:ascii="Calibri" w:hAnsi="Calibri" w:cs="Arial"/>
          <w:sz w:val="22"/>
          <w:szCs w:val="22"/>
        </w:rPr>
      </w:pPr>
    </w:p>
    <w:p w:rsidR="008C26D6" w:rsidRPr="0064669E" w:rsidRDefault="008C26D6" w:rsidP="00326B1D">
      <w:pPr>
        <w:spacing w:line="276" w:lineRule="auto"/>
        <w:rPr>
          <w:rFonts w:ascii="Calibri" w:hAnsi="Calibri" w:cs="Arial"/>
          <w:sz w:val="22"/>
          <w:szCs w:val="22"/>
        </w:rPr>
      </w:pPr>
    </w:p>
    <w:p w:rsidR="00326B1D" w:rsidRPr="003B6AE2" w:rsidRDefault="00326B1D" w:rsidP="00326B1D">
      <w:pPr>
        <w:rPr>
          <w:rFonts w:asciiTheme="minorHAnsi" w:hAnsiTheme="minorHAnsi" w:cs="Arial"/>
          <w:sz w:val="18"/>
          <w:szCs w:val="18"/>
        </w:rPr>
      </w:pPr>
      <w:r w:rsidRPr="003B6AE2">
        <w:rPr>
          <w:rFonts w:asciiTheme="minorHAnsi" w:hAnsiTheme="minorHAnsi"/>
          <w:sz w:val="18"/>
          <w:szCs w:val="18"/>
        </w:rPr>
        <w:t>STARTUPEN MISIOA</w:t>
      </w:r>
    </w:p>
    <w:tbl>
      <w:tblPr>
        <w:tblW w:w="8085" w:type="dxa"/>
        <w:tblInd w:w="65" w:type="dxa"/>
        <w:tblCellMar>
          <w:left w:w="70" w:type="dxa"/>
          <w:right w:w="70" w:type="dxa"/>
        </w:tblCellMar>
        <w:tblLook w:val="00A0" w:firstRow="1" w:lastRow="0" w:firstColumn="1" w:lastColumn="0" w:noHBand="0" w:noVBand="0"/>
      </w:tblPr>
      <w:tblGrid>
        <w:gridCol w:w="3267"/>
        <w:gridCol w:w="1188"/>
        <w:gridCol w:w="1188"/>
        <w:gridCol w:w="1254"/>
        <w:gridCol w:w="1188"/>
      </w:tblGrid>
      <w:tr w:rsidR="00326B1D" w:rsidRPr="003B6AE2" w:rsidTr="008C26D6">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26B1D" w:rsidRPr="003B6AE2" w:rsidRDefault="003B6AE2" w:rsidP="008C26D6">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Gastuaren kontzeptua</w:t>
            </w:r>
          </w:p>
        </w:tc>
        <w:tc>
          <w:tcPr>
            <w:tcW w:w="107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8C26D6">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Ekintzaren kostua, guztira</w:t>
            </w:r>
          </w:p>
        </w:tc>
        <w:tc>
          <w:tcPr>
            <w:tcW w:w="107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8C26D6">
            <w:pPr>
              <w:spacing w:before="40" w:after="40"/>
              <w:jc w:val="center"/>
              <w:rPr>
                <w:rFonts w:asciiTheme="minorHAnsi" w:hAnsiTheme="minorHAnsi" w:cs="Arial"/>
                <w:b/>
                <w:bCs/>
                <w:color w:val="000000"/>
                <w:sz w:val="18"/>
                <w:szCs w:val="18"/>
              </w:rPr>
            </w:pPr>
            <w:proofErr w:type="spellStart"/>
            <w:r w:rsidRPr="003B6AE2">
              <w:rPr>
                <w:rFonts w:asciiTheme="minorHAnsi" w:hAnsiTheme="minorHAnsi"/>
                <w:b/>
                <w:bCs/>
                <w:color w:val="000000"/>
                <w:sz w:val="18"/>
                <w:szCs w:val="18"/>
              </w:rPr>
              <w:t>FEDER-en</w:t>
            </w:r>
            <w:proofErr w:type="spellEnd"/>
            <w:r w:rsidRPr="003B6AE2">
              <w:rPr>
                <w:rFonts w:asciiTheme="minorHAnsi" w:hAnsiTheme="minorHAnsi"/>
                <w:b/>
                <w:bCs/>
                <w:color w:val="000000"/>
                <w:sz w:val="18"/>
                <w:szCs w:val="18"/>
              </w:rPr>
              <w:t xml:space="preserve"> ekarpena</w:t>
            </w:r>
          </w:p>
        </w:tc>
        <w:tc>
          <w:tcPr>
            <w:tcW w:w="107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8C26D6">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Nafarroako Gobernuaren ekarpena</w:t>
            </w:r>
          </w:p>
        </w:tc>
        <w:tc>
          <w:tcPr>
            <w:tcW w:w="107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8C26D6">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Enpresaren ekarpena</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Bidaiak, hotelak, enpresetarako joan-etorriak</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30.000,00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15.000,00</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Bidaia, hotelak, ganberako teknikariaren joan-etorriak</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3.000,00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Jomugako agenda</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8.403,36</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4.201,68</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4.201,68</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Enpresen beharrizanak prestatzeko eta zehazteko lana</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2.343,00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1.171,50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1.171,50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Enpresei lagun egitea</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1.070,08</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535,04</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535,04</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Jarduketari buruzko txostena</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668,80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334,40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334,40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Nafarroako Gobernuko pertsonaren eta ganberako teknikariaren mantenua</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1.200,00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1.200,00</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xml:space="preserve">Egin beharreko orduak, </w:t>
            </w:r>
            <w:proofErr w:type="spellStart"/>
            <w:r w:rsidRPr="003B6AE2">
              <w:rPr>
                <w:rFonts w:asciiTheme="minorHAnsi" w:hAnsiTheme="minorHAnsi"/>
                <w:color w:val="000000"/>
                <w:sz w:val="18"/>
                <w:szCs w:val="18"/>
              </w:rPr>
              <w:t>FEDER-i</w:t>
            </w:r>
            <w:proofErr w:type="spellEnd"/>
            <w:r w:rsidRPr="003B6AE2">
              <w:rPr>
                <w:rFonts w:asciiTheme="minorHAnsi" w:hAnsiTheme="minorHAnsi"/>
                <w:color w:val="000000"/>
                <w:sz w:val="18"/>
                <w:szCs w:val="18"/>
              </w:rPr>
              <w:t xml:space="preserve"> ezin egotz dakizkiokeenak</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936,32</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936,32</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2960"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47.621,56</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22.742,62</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5.677,26</w:t>
            </w:r>
          </w:p>
        </w:tc>
        <w:tc>
          <w:tcPr>
            <w:tcW w:w="107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19.201,68</w:t>
            </w:r>
          </w:p>
        </w:tc>
      </w:tr>
    </w:tbl>
    <w:p w:rsidR="009A1F5A" w:rsidRDefault="009A1F5A" w:rsidP="00326B1D">
      <w:pPr>
        <w:rPr>
          <w:rFonts w:cs="Arial"/>
          <w:sz w:val="18"/>
          <w:szCs w:val="18"/>
        </w:rPr>
      </w:pPr>
    </w:p>
    <w:p w:rsidR="008C26D6" w:rsidRDefault="008C26D6" w:rsidP="00326B1D">
      <w:pPr>
        <w:rPr>
          <w:rFonts w:cs="Arial"/>
          <w:sz w:val="18"/>
          <w:szCs w:val="18"/>
        </w:rPr>
      </w:pPr>
    </w:p>
    <w:p w:rsidR="00326B1D" w:rsidRPr="003B6AE2" w:rsidRDefault="00326B1D" w:rsidP="00326B1D">
      <w:pPr>
        <w:rPr>
          <w:rFonts w:asciiTheme="minorHAnsi" w:hAnsiTheme="minorHAnsi" w:cs="Arial"/>
          <w:sz w:val="18"/>
          <w:szCs w:val="18"/>
        </w:rPr>
      </w:pPr>
      <w:r w:rsidRPr="003B6AE2">
        <w:rPr>
          <w:rFonts w:asciiTheme="minorHAnsi" w:hAnsiTheme="minorHAnsi"/>
          <w:sz w:val="18"/>
          <w:szCs w:val="18"/>
        </w:rPr>
        <w:t>NEKAZARITZAKO ELIKAGAIEN MISIOA</w:t>
      </w:r>
    </w:p>
    <w:tbl>
      <w:tblPr>
        <w:tblW w:w="8119" w:type="dxa"/>
        <w:tblInd w:w="65" w:type="dxa"/>
        <w:tblCellMar>
          <w:left w:w="70" w:type="dxa"/>
          <w:right w:w="70" w:type="dxa"/>
        </w:tblCellMar>
        <w:tblLook w:val="00A0" w:firstRow="1" w:lastRow="0" w:firstColumn="1" w:lastColumn="0" w:noHBand="0" w:noVBand="0"/>
      </w:tblPr>
      <w:tblGrid>
        <w:gridCol w:w="3266"/>
        <w:gridCol w:w="1102"/>
        <w:gridCol w:w="1307"/>
        <w:gridCol w:w="1307"/>
        <w:gridCol w:w="1137"/>
      </w:tblGrid>
      <w:tr w:rsidR="00326B1D" w:rsidRPr="003B6AE2" w:rsidTr="008C26D6">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26B1D" w:rsidRPr="003B6AE2" w:rsidRDefault="003B6AE2" w:rsidP="003B6AE2">
            <w:pPr>
              <w:spacing w:before="40" w:after="40"/>
              <w:jc w:val="left"/>
              <w:rPr>
                <w:rFonts w:asciiTheme="minorHAnsi" w:hAnsiTheme="minorHAnsi" w:cs="Arial"/>
                <w:b/>
                <w:bCs/>
                <w:color w:val="000000"/>
                <w:sz w:val="18"/>
                <w:szCs w:val="18"/>
              </w:rPr>
            </w:pPr>
            <w:r w:rsidRPr="003B6AE2">
              <w:rPr>
                <w:rFonts w:asciiTheme="minorHAnsi" w:hAnsiTheme="minorHAnsi"/>
                <w:b/>
                <w:bCs/>
                <w:color w:val="000000"/>
                <w:sz w:val="18"/>
                <w:szCs w:val="18"/>
              </w:rPr>
              <w:t>Gastuaren kontzeptua</w:t>
            </w:r>
          </w:p>
        </w:tc>
        <w:tc>
          <w:tcPr>
            <w:tcW w:w="1102"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326B1D" w:rsidRPr="003B6AE2" w:rsidRDefault="003B6AE2" w:rsidP="003B6AE2">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Guztira</w:t>
            </w:r>
          </w:p>
        </w:tc>
        <w:tc>
          <w:tcPr>
            <w:tcW w:w="130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3B6AE2">
            <w:pPr>
              <w:spacing w:before="40" w:after="40"/>
              <w:jc w:val="center"/>
              <w:rPr>
                <w:rFonts w:asciiTheme="minorHAnsi" w:hAnsiTheme="minorHAnsi" w:cs="Arial"/>
                <w:b/>
                <w:bCs/>
                <w:color w:val="000000"/>
                <w:sz w:val="18"/>
                <w:szCs w:val="18"/>
              </w:rPr>
            </w:pPr>
            <w:proofErr w:type="spellStart"/>
            <w:r>
              <w:rPr>
                <w:rFonts w:asciiTheme="minorHAnsi" w:hAnsiTheme="minorHAnsi"/>
                <w:b/>
                <w:bCs/>
                <w:color w:val="000000"/>
                <w:sz w:val="18"/>
                <w:szCs w:val="18"/>
              </w:rPr>
              <w:t>FEDER</w:t>
            </w:r>
            <w:r w:rsidRPr="003B6AE2">
              <w:rPr>
                <w:rFonts w:asciiTheme="minorHAnsi" w:hAnsiTheme="minorHAnsi"/>
                <w:b/>
                <w:bCs/>
                <w:color w:val="000000"/>
                <w:sz w:val="18"/>
                <w:szCs w:val="18"/>
              </w:rPr>
              <w:t>-en</w:t>
            </w:r>
            <w:proofErr w:type="spellEnd"/>
            <w:r w:rsidRPr="003B6AE2">
              <w:rPr>
                <w:rFonts w:asciiTheme="minorHAnsi" w:hAnsiTheme="minorHAnsi"/>
                <w:b/>
                <w:bCs/>
                <w:color w:val="000000"/>
                <w:sz w:val="18"/>
                <w:szCs w:val="18"/>
              </w:rPr>
              <w:t xml:space="preserve"> ekarpena</w:t>
            </w:r>
          </w:p>
        </w:tc>
        <w:tc>
          <w:tcPr>
            <w:tcW w:w="130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3B6AE2">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Nafarroako Gobernuaren ekarpena</w:t>
            </w:r>
          </w:p>
        </w:tc>
        <w:tc>
          <w:tcPr>
            <w:tcW w:w="1137"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3B6AE2">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Enpresaren ekarpena</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307" w:type="dxa"/>
            <w:tcBorders>
              <w:top w:val="nil"/>
              <w:left w:val="nil"/>
              <w:bottom w:val="nil"/>
              <w:right w:val="nil"/>
            </w:tcBorders>
            <w:noWrap/>
            <w:vAlign w:val="bottom"/>
          </w:tcPr>
          <w:p w:rsidR="00326B1D" w:rsidRPr="003B6AE2" w:rsidRDefault="00326B1D" w:rsidP="003B6AE2">
            <w:pPr>
              <w:spacing w:before="40" w:after="40"/>
              <w:rPr>
                <w:rFonts w:asciiTheme="minorHAnsi" w:hAnsiTheme="minorHAnsi" w:cs="Arial"/>
                <w:color w:val="000000"/>
                <w:sz w:val="18"/>
                <w:szCs w:val="18"/>
              </w:rPr>
            </w:pPr>
          </w:p>
        </w:tc>
        <w:tc>
          <w:tcPr>
            <w:tcW w:w="1137"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Bidaiak, hotelak, joan-etorriak</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30.000,00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15.000,00</w:t>
            </w:r>
          </w:p>
        </w:tc>
        <w:tc>
          <w:tcPr>
            <w:tcW w:w="1307" w:type="dxa"/>
            <w:tcBorders>
              <w:top w:val="single" w:sz="4" w:space="0" w:color="auto"/>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15.000,00</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Bidaia, hotelak, ganberako teknikariaren joan-etorriak</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3.000,00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1.500,00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0,00</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Jomugako agenda</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20.168,07</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10.084,03</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10.084,03</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Enpresen beharrizanak prestatzeko eta zehazteko lana</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1.716,00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858,00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858,00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Enpresei lagun egitea</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915,20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457,60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457,60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Jarduketari buruzko txostena</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572,00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286,00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286,00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Nafarroako Gobernuko ordezkariaren eta ganberako teknikariaren mantenua</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1.200,00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1.200,00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xml:space="preserve">Egin beharreko orduak, </w:t>
            </w:r>
            <w:proofErr w:type="spellStart"/>
            <w:r w:rsidRPr="003B6AE2">
              <w:rPr>
                <w:rFonts w:asciiTheme="minorHAnsi" w:hAnsiTheme="minorHAnsi"/>
                <w:color w:val="000000"/>
                <w:sz w:val="18"/>
                <w:szCs w:val="18"/>
              </w:rPr>
              <w:t>FEDER-i</w:t>
            </w:r>
            <w:proofErr w:type="spellEnd"/>
            <w:r w:rsidRPr="003B6AE2">
              <w:rPr>
                <w:rFonts w:asciiTheme="minorHAnsi" w:hAnsiTheme="minorHAnsi"/>
                <w:color w:val="000000"/>
                <w:sz w:val="18"/>
                <w:szCs w:val="18"/>
              </w:rPr>
              <w:t xml:space="preserve"> ezin egotz dakizkiokeenak</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1.171,50</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color w:val="000000"/>
                <w:sz w:val="18"/>
                <w:szCs w:val="18"/>
              </w:rPr>
            </w:pPr>
            <w:r w:rsidRPr="003B6AE2">
              <w:rPr>
                <w:rFonts w:asciiTheme="minorHAnsi" w:hAnsiTheme="minorHAnsi"/>
                <w:color w:val="000000"/>
                <w:sz w:val="18"/>
                <w:szCs w:val="18"/>
              </w:rPr>
              <w:t>1.171,50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r>
      <w:tr w:rsidR="00326B1D" w:rsidRPr="003B6AE2" w:rsidTr="008C26D6">
        <w:trPr>
          <w:trHeight w:val="20"/>
        </w:trPr>
        <w:tc>
          <w:tcPr>
            <w:tcW w:w="3266" w:type="dxa"/>
            <w:tcBorders>
              <w:top w:val="nil"/>
              <w:left w:val="single" w:sz="4" w:space="0" w:color="auto"/>
              <w:bottom w:val="single" w:sz="4" w:space="0" w:color="auto"/>
              <w:right w:val="single" w:sz="4" w:space="0" w:color="auto"/>
            </w:tcBorders>
            <w:noWrap/>
            <w:vAlign w:val="bottom"/>
          </w:tcPr>
          <w:p w:rsidR="00326B1D" w:rsidRPr="003B6AE2" w:rsidRDefault="00326B1D" w:rsidP="003B6AE2">
            <w:pPr>
              <w:spacing w:before="40" w:after="40"/>
              <w:jc w:val="left"/>
              <w:rPr>
                <w:rFonts w:asciiTheme="minorHAnsi" w:hAnsiTheme="minorHAnsi" w:cs="Arial"/>
                <w:color w:val="000000"/>
                <w:sz w:val="18"/>
                <w:szCs w:val="18"/>
              </w:rPr>
            </w:pPr>
            <w:r w:rsidRPr="003B6AE2">
              <w:rPr>
                <w:rFonts w:asciiTheme="minorHAnsi" w:hAnsiTheme="minorHAnsi"/>
                <w:color w:val="000000"/>
                <w:sz w:val="18"/>
                <w:szCs w:val="18"/>
              </w:rPr>
              <w:t> </w:t>
            </w:r>
          </w:p>
        </w:tc>
        <w:tc>
          <w:tcPr>
            <w:tcW w:w="1102"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58.742,77</w:t>
            </w:r>
          </w:p>
        </w:tc>
        <w:tc>
          <w:tcPr>
            <w:tcW w:w="130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28.185,63</w:t>
            </w:r>
          </w:p>
        </w:tc>
        <w:tc>
          <w:tcPr>
            <w:tcW w:w="1307" w:type="dxa"/>
            <w:tcBorders>
              <w:top w:val="single" w:sz="4" w:space="0" w:color="auto"/>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5.473,10</w:t>
            </w:r>
          </w:p>
        </w:tc>
        <w:tc>
          <w:tcPr>
            <w:tcW w:w="1137"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right"/>
              <w:rPr>
                <w:rFonts w:asciiTheme="minorHAnsi" w:hAnsiTheme="minorHAnsi" w:cs="Arial"/>
                <w:b/>
                <w:bCs/>
                <w:sz w:val="18"/>
                <w:szCs w:val="18"/>
              </w:rPr>
            </w:pPr>
            <w:r w:rsidRPr="003B6AE2">
              <w:rPr>
                <w:rFonts w:asciiTheme="minorHAnsi" w:hAnsiTheme="minorHAnsi"/>
                <w:b/>
                <w:bCs/>
                <w:sz w:val="18"/>
                <w:szCs w:val="18"/>
              </w:rPr>
              <w:t>25.084,03</w:t>
            </w:r>
          </w:p>
        </w:tc>
      </w:tr>
    </w:tbl>
    <w:p w:rsidR="009A1F5A" w:rsidRDefault="009A1F5A"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8C26D6" w:rsidRDefault="008C26D6" w:rsidP="00326B1D">
      <w:pPr>
        <w:rPr>
          <w:rFonts w:cs="Arial"/>
          <w:sz w:val="18"/>
          <w:szCs w:val="18"/>
        </w:rPr>
      </w:pPr>
    </w:p>
    <w:p w:rsidR="00326B1D" w:rsidRPr="003B6AE2" w:rsidRDefault="00326B1D" w:rsidP="008C26D6">
      <w:pPr>
        <w:ind w:left="284"/>
        <w:rPr>
          <w:rFonts w:asciiTheme="minorHAnsi" w:hAnsiTheme="minorHAnsi" w:cs="Arial"/>
          <w:sz w:val="18"/>
          <w:szCs w:val="18"/>
        </w:rPr>
      </w:pPr>
      <w:r w:rsidRPr="003B6AE2">
        <w:rPr>
          <w:rFonts w:asciiTheme="minorHAnsi" w:hAnsiTheme="minorHAnsi"/>
          <w:sz w:val="18"/>
          <w:szCs w:val="18"/>
        </w:rPr>
        <w:t>AUTOMOZIOAREN XEDEA</w:t>
      </w:r>
    </w:p>
    <w:tbl>
      <w:tblPr>
        <w:tblW w:w="7545" w:type="dxa"/>
        <w:tblInd w:w="354" w:type="dxa"/>
        <w:tblCellMar>
          <w:left w:w="70" w:type="dxa"/>
          <w:right w:w="70" w:type="dxa"/>
        </w:tblCellMar>
        <w:tblLook w:val="00A0" w:firstRow="1" w:lastRow="0" w:firstColumn="1" w:lastColumn="0" w:noHBand="0" w:noVBand="0"/>
      </w:tblPr>
      <w:tblGrid>
        <w:gridCol w:w="5392"/>
        <w:gridCol w:w="2153"/>
      </w:tblGrid>
      <w:tr w:rsidR="00326B1D" w:rsidRPr="003B6AE2" w:rsidTr="008C26D6">
        <w:trPr>
          <w:trHeight w:val="20"/>
        </w:trPr>
        <w:tc>
          <w:tcPr>
            <w:tcW w:w="53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26B1D" w:rsidRPr="003B6AE2" w:rsidRDefault="003B6AE2" w:rsidP="003B6AE2">
            <w:pPr>
              <w:spacing w:before="40" w:after="40"/>
              <w:rPr>
                <w:rFonts w:asciiTheme="minorHAnsi" w:hAnsiTheme="minorHAnsi" w:cs="Arial"/>
                <w:b/>
                <w:bCs/>
                <w:color w:val="000000"/>
                <w:sz w:val="18"/>
                <w:szCs w:val="18"/>
              </w:rPr>
            </w:pPr>
            <w:r w:rsidRPr="003B6AE2">
              <w:rPr>
                <w:rFonts w:asciiTheme="minorHAnsi" w:hAnsiTheme="minorHAnsi"/>
                <w:b/>
                <w:bCs/>
                <w:color w:val="000000"/>
                <w:sz w:val="18"/>
                <w:szCs w:val="18"/>
              </w:rPr>
              <w:t>Ganberari egindako enkarguari dagokion gastu-kontzeptua</w:t>
            </w:r>
          </w:p>
        </w:tc>
        <w:tc>
          <w:tcPr>
            <w:tcW w:w="2153" w:type="dxa"/>
            <w:tcBorders>
              <w:top w:val="single" w:sz="4" w:space="0" w:color="auto"/>
              <w:left w:val="nil"/>
              <w:bottom w:val="single" w:sz="4" w:space="0" w:color="auto"/>
              <w:right w:val="single" w:sz="4" w:space="0" w:color="auto"/>
            </w:tcBorders>
            <w:shd w:val="clear" w:color="auto" w:fill="C6D9F1" w:themeFill="text2" w:themeFillTint="33"/>
            <w:vAlign w:val="bottom"/>
          </w:tcPr>
          <w:p w:rsidR="00326B1D" w:rsidRPr="003B6AE2" w:rsidRDefault="003B6AE2" w:rsidP="003B6AE2">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Nafarroako Gobernuaren ekarpena</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Bidaia, hotelak, ganberako teknikaria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3.500,00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Taldearen barruko joan-etorriak, aireportua, taxiak...</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3.000,00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Jomugako agenda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6.000,00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Nafarroako Gobernuak eskainitako “Nafarrak Chicagon” koktela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3.000,00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Bidaia egindako pertsonaren mantenua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1.200,00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Enpresen beharrizanak prestatzeko eta zehazteko lana, eta lagun egitea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5.689,20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Hainbanatzearen balizko eraginak eta subjektu pasiboaren inbertsioa</w:t>
            </w:r>
          </w:p>
        </w:tc>
        <w:tc>
          <w:tcPr>
            <w:tcW w:w="2153" w:type="dxa"/>
            <w:tcBorders>
              <w:top w:val="nil"/>
              <w:left w:val="single" w:sz="4" w:space="0" w:color="auto"/>
              <w:bottom w:val="single" w:sz="4" w:space="0" w:color="auto"/>
              <w:right w:val="single" w:sz="4" w:space="0" w:color="auto"/>
            </w:tcBorders>
            <w:vAlign w:val="bottom"/>
          </w:tcPr>
          <w:p w:rsidR="00326B1D" w:rsidRPr="003B6AE2" w:rsidRDefault="003B6AE2" w:rsidP="003B6AE2">
            <w:pPr>
              <w:spacing w:before="40" w:after="40"/>
              <w:jc w:val="center"/>
              <w:rPr>
                <w:rFonts w:asciiTheme="minorHAnsi" w:hAnsiTheme="minorHAnsi" w:cs="Arial"/>
                <w:color w:val="000000"/>
                <w:sz w:val="18"/>
                <w:szCs w:val="18"/>
              </w:rPr>
            </w:pPr>
            <w:r>
              <w:rPr>
                <w:rFonts w:asciiTheme="minorHAnsi" w:hAnsiTheme="minorHAnsi"/>
                <w:color w:val="000000"/>
                <w:sz w:val="18"/>
                <w:szCs w:val="18"/>
              </w:rPr>
              <w:t>1.000,00</w:t>
            </w:r>
          </w:p>
        </w:tc>
      </w:tr>
      <w:tr w:rsidR="00326B1D" w:rsidRPr="003B6AE2" w:rsidTr="008C26D6">
        <w:trPr>
          <w:trHeight w:val="20"/>
        </w:trPr>
        <w:tc>
          <w:tcPr>
            <w:tcW w:w="5392" w:type="dxa"/>
            <w:tcBorders>
              <w:top w:val="nil"/>
              <w:left w:val="single" w:sz="4" w:space="0" w:color="auto"/>
              <w:bottom w:val="single" w:sz="4" w:space="0" w:color="auto"/>
              <w:right w:val="single" w:sz="4" w:space="0" w:color="auto"/>
            </w:tcBorders>
            <w:vAlign w:val="bottom"/>
          </w:tcPr>
          <w:p w:rsidR="00326B1D" w:rsidRPr="003B6AE2" w:rsidRDefault="00326B1D"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w:t>
            </w:r>
          </w:p>
        </w:tc>
        <w:tc>
          <w:tcPr>
            <w:tcW w:w="2153" w:type="dxa"/>
            <w:tcBorders>
              <w:top w:val="nil"/>
              <w:left w:val="nil"/>
              <w:bottom w:val="single" w:sz="4" w:space="0" w:color="auto"/>
              <w:right w:val="single" w:sz="4" w:space="0" w:color="auto"/>
            </w:tcBorders>
            <w:noWrap/>
            <w:vAlign w:val="bottom"/>
          </w:tcPr>
          <w:p w:rsidR="00326B1D" w:rsidRPr="003B6AE2" w:rsidRDefault="00326B1D" w:rsidP="003B6AE2">
            <w:pPr>
              <w:spacing w:before="40" w:after="40"/>
              <w:jc w:val="center"/>
              <w:rPr>
                <w:rFonts w:asciiTheme="minorHAnsi" w:hAnsiTheme="minorHAnsi" w:cs="Arial"/>
                <w:b/>
                <w:bCs/>
                <w:color w:val="FF0000"/>
                <w:sz w:val="18"/>
                <w:szCs w:val="18"/>
              </w:rPr>
            </w:pPr>
            <w:r w:rsidRPr="003B6AE2">
              <w:rPr>
                <w:rFonts w:asciiTheme="minorHAnsi" w:hAnsiTheme="minorHAnsi"/>
                <w:b/>
                <w:bCs/>
                <w:sz w:val="18"/>
                <w:szCs w:val="18"/>
              </w:rPr>
              <w:t>23.389,20</w:t>
            </w:r>
          </w:p>
        </w:tc>
      </w:tr>
    </w:tbl>
    <w:p w:rsidR="00326B1D" w:rsidRDefault="00326B1D" w:rsidP="004107D1">
      <w:pPr>
        <w:pStyle w:val="Prrafodelista1"/>
        <w:spacing w:line="360" w:lineRule="auto"/>
        <w:ind w:left="360"/>
        <w:rPr>
          <w:rFonts w:ascii="Arial" w:hAnsi="Arial" w:cs="Arial"/>
          <w:szCs w:val="24"/>
        </w:rPr>
      </w:pPr>
    </w:p>
    <w:p w:rsidR="004107D1" w:rsidRPr="003B6AE2" w:rsidRDefault="004107D1" w:rsidP="008C26D6">
      <w:pPr>
        <w:pStyle w:val="Prrafodelista1"/>
        <w:spacing w:after="40" w:line="360" w:lineRule="auto"/>
        <w:ind w:left="357"/>
        <w:rPr>
          <w:rFonts w:asciiTheme="minorHAnsi" w:hAnsiTheme="minorHAnsi" w:cs="Arial"/>
          <w:b/>
          <w:sz w:val="18"/>
          <w:szCs w:val="18"/>
        </w:rPr>
      </w:pPr>
      <w:r w:rsidRPr="003B6AE2">
        <w:rPr>
          <w:rFonts w:asciiTheme="minorHAnsi" w:hAnsiTheme="minorHAnsi"/>
          <w:b/>
          <w:sz w:val="18"/>
          <w:szCs w:val="18"/>
        </w:rPr>
        <w:t>Gastu hori zein partidari egotziko zaion:</w:t>
      </w:r>
    </w:p>
    <w:tbl>
      <w:tblPr>
        <w:tblW w:w="8237" w:type="dxa"/>
        <w:tblInd w:w="55" w:type="dxa"/>
        <w:tblCellMar>
          <w:left w:w="70" w:type="dxa"/>
          <w:right w:w="70" w:type="dxa"/>
        </w:tblCellMar>
        <w:tblLook w:val="00A0" w:firstRow="1" w:lastRow="0" w:firstColumn="1" w:lastColumn="0" w:noHBand="0" w:noVBand="0"/>
      </w:tblPr>
      <w:tblGrid>
        <w:gridCol w:w="6536"/>
        <w:gridCol w:w="1701"/>
      </w:tblGrid>
      <w:tr w:rsidR="00C0357A" w:rsidRPr="003B6AE2" w:rsidTr="003B6AE2">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C0357A" w:rsidRPr="003B6AE2" w:rsidRDefault="003B6AE2" w:rsidP="003B6AE2">
            <w:pPr>
              <w:spacing w:before="40" w:after="40"/>
              <w:rPr>
                <w:rFonts w:asciiTheme="minorHAnsi" w:hAnsiTheme="minorHAnsi" w:cs="Arial"/>
                <w:b/>
                <w:bCs/>
                <w:color w:val="000000"/>
                <w:sz w:val="18"/>
                <w:szCs w:val="18"/>
              </w:rPr>
            </w:pPr>
            <w:r w:rsidRPr="003B6AE2">
              <w:rPr>
                <w:rFonts w:asciiTheme="minorHAnsi" w:hAnsiTheme="minorHAnsi"/>
                <w:b/>
                <w:bCs/>
                <w:color w:val="000000"/>
                <w:sz w:val="18"/>
                <w:szCs w:val="18"/>
              </w:rPr>
              <w:t>Partida</w:t>
            </w:r>
          </w:p>
        </w:tc>
        <w:tc>
          <w:tcPr>
            <w:tcW w:w="1701"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C0357A" w:rsidRPr="003B6AE2" w:rsidRDefault="003B6AE2" w:rsidP="003B6AE2">
            <w:pPr>
              <w:spacing w:before="40" w:after="40"/>
              <w:jc w:val="center"/>
              <w:rPr>
                <w:rFonts w:asciiTheme="minorHAnsi" w:hAnsiTheme="minorHAnsi" w:cs="Arial"/>
                <w:b/>
                <w:bCs/>
                <w:color w:val="000000"/>
                <w:sz w:val="18"/>
                <w:szCs w:val="18"/>
              </w:rPr>
            </w:pPr>
            <w:r w:rsidRPr="003B6AE2">
              <w:rPr>
                <w:rFonts w:asciiTheme="minorHAnsi" w:hAnsiTheme="minorHAnsi"/>
                <w:b/>
                <w:bCs/>
                <w:color w:val="000000"/>
                <w:sz w:val="18"/>
                <w:szCs w:val="18"/>
              </w:rPr>
              <w:t>Zenbatekoa</w:t>
            </w:r>
          </w:p>
        </w:tc>
      </w:tr>
      <w:tr w:rsidR="00C0357A" w:rsidRPr="003B6AE2" w:rsidTr="003B6AE2">
        <w:trPr>
          <w:trHeight w:val="20"/>
        </w:trPr>
        <w:tc>
          <w:tcPr>
            <w:tcW w:w="6536"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810003 81430 2276 146104, Merkataritza Ganberari nazioartekotzea dela-eta emandako enkargua</w:t>
            </w:r>
          </w:p>
        </w:tc>
        <w:tc>
          <w:tcPr>
            <w:tcW w:w="1701"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34.150,26 €</w:t>
            </w:r>
          </w:p>
        </w:tc>
      </w:tr>
      <w:tr w:rsidR="00C0357A" w:rsidRPr="003B6AE2" w:rsidTr="003B6AE2">
        <w:trPr>
          <w:trHeight w:val="20"/>
        </w:trPr>
        <w:tc>
          <w:tcPr>
            <w:tcW w:w="6536"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xml:space="preserve">810003 81430 2269 145100, Nazioartekotzeko planeko ekintzak </w:t>
            </w:r>
          </w:p>
        </w:tc>
        <w:tc>
          <w:tcPr>
            <w:tcW w:w="1701"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3.500,00 €</w:t>
            </w:r>
          </w:p>
        </w:tc>
      </w:tr>
      <w:tr w:rsidR="00C0357A" w:rsidRPr="003B6AE2" w:rsidTr="003B6AE2">
        <w:trPr>
          <w:trHeight w:val="20"/>
        </w:trPr>
        <w:tc>
          <w:tcPr>
            <w:tcW w:w="6536" w:type="dxa"/>
            <w:tcBorders>
              <w:top w:val="nil"/>
              <w:left w:val="single" w:sz="4" w:space="0" w:color="auto"/>
              <w:bottom w:val="single" w:sz="4" w:space="0" w:color="auto"/>
              <w:right w:val="single" w:sz="4" w:space="0" w:color="auto"/>
            </w:tcBorders>
            <w:noWrap/>
            <w:vAlign w:val="bottom"/>
          </w:tcPr>
          <w:p w:rsidR="00C0357A" w:rsidRPr="003B6AE2" w:rsidRDefault="00C0357A" w:rsidP="003B6AE2">
            <w:pPr>
              <w:spacing w:before="40" w:after="40"/>
              <w:rPr>
                <w:rFonts w:asciiTheme="minorHAnsi" w:hAnsiTheme="minorHAnsi" w:cs="Arial"/>
                <w:color w:val="000000"/>
                <w:sz w:val="18"/>
                <w:szCs w:val="18"/>
              </w:rPr>
            </w:pPr>
            <w:r w:rsidRPr="003B6AE2">
              <w:rPr>
                <w:rFonts w:asciiTheme="minorHAnsi" w:hAnsiTheme="minorHAnsi"/>
                <w:color w:val="000000"/>
                <w:sz w:val="18"/>
                <w:szCs w:val="18"/>
              </w:rPr>
              <w:t xml:space="preserve">800000 </w:t>
            </w:r>
            <w:proofErr w:type="spellStart"/>
            <w:r w:rsidRPr="003B6AE2">
              <w:rPr>
                <w:rFonts w:asciiTheme="minorHAnsi" w:hAnsiTheme="minorHAnsi"/>
                <w:color w:val="000000"/>
                <w:sz w:val="18"/>
                <w:szCs w:val="18"/>
              </w:rPr>
              <w:t>80000</w:t>
            </w:r>
            <w:proofErr w:type="spellEnd"/>
            <w:r w:rsidRPr="003B6AE2">
              <w:rPr>
                <w:rFonts w:asciiTheme="minorHAnsi" w:hAnsiTheme="minorHAnsi"/>
                <w:color w:val="000000"/>
                <w:sz w:val="18"/>
                <w:szCs w:val="18"/>
              </w:rPr>
              <w:t xml:space="preserve"> 2301 421100, Kontseilari jaunaren bidaia-gastuak</w:t>
            </w:r>
          </w:p>
        </w:tc>
        <w:tc>
          <w:tcPr>
            <w:tcW w:w="1701" w:type="dxa"/>
            <w:tcBorders>
              <w:top w:val="nil"/>
              <w:left w:val="nil"/>
              <w:bottom w:val="single" w:sz="4" w:space="0" w:color="auto"/>
              <w:right w:val="single" w:sz="4" w:space="0" w:color="auto"/>
            </w:tcBorders>
            <w:noWrap/>
            <w:vAlign w:val="bottom"/>
          </w:tcPr>
          <w:p w:rsidR="00C0357A" w:rsidRPr="003B6AE2" w:rsidRDefault="00C0357A" w:rsidP="003B6AE2">
            <w:pPr>
              <w:spacing w:before="40" w:after="40"/>
              <w:jc w:val="center"/>
              <w:rPr>
                <w:rFonts w:asciiTheme="minorHAnsi" w:hAnsiTheme="minorHAnsi" w:cs="Arial"/>
                <w:color w:val="000000"/>
                <w:sz w:val="18"/>
                <w:szCs w:val="18"/>
              </w:rPr>
            </w:pPr>
            <w:r w:rsidRPr="003B6AE2">
              <w:rPr>
                <w:rFonts w:asciiTheme="minorHAnsi" w:hAnsiTheme="minorHAnsi"/>
                <w:color w:val="000000"/>
                <w:sz w:val="18"/>
                <w:szCs w:val="18"/>
              </w:rPr>
              <w:t>3.500,00 €</w:t>
            </w:r>
          </w:p>
        </w:tc>
      </w:tr>
    </w:tbl>
    <w:p w:rsidR="00C0357A" w:rsidRPr="0064669E" w:rsidRDefault="00C0357A" w:rsidP="004107D1">
      <w:pPr>
        <w:pStyle w:val="Prrafodelista1"/>
        <w:spacing w:line="360" w:lineRule="auto"/>
        <w:ind w:left="0"/>
        <w:rPr>
          <w:rFonts w:ascii="Calibri" w:hAnsi="Calibri" w:cs="Arial"/>
          <w:szCs w:val="24"/>
        </w:rPr>
      </w:pPr>
    </w:p>
    <w:p w:rsidR="009A1F5A" w:rsidRDefault="00210DBF" w:rsidP="004107D1">
      <w:pPr>
        <w:pStyle w:val="Prrafodelista1"/>
        <w:numPr>
          <w:ilvl w:val="0"/>
          <w:numId w:val="23"/>
        </w:numPr>
        <w:spacing w:line="360" w:lineRule="auto"/>
        <w:rPr>
          <w:rFonts w:ascii="Calibri" w:hAnsi="Calibri" w:cs="Arial"/>
          <w:sz w:val="22"/>
          <w:szCs w:val="22"/>
        </w:rPr>
      </w:pPr>
      <w:r>
        <w:rPr>
          <w:rFonts w:ascii="Calibri" w:hAnsi="Calibri"/>
          <w:sz w:val="22"/>
          <w:szCs w:val="22"/>
        </w:rPr>
        <w:t xml:space="preserve">Bidaietako bakoitzaren </w:t>
      </w:r>
      <w:r>
        <w:rPr>
          <w:rFonts w:ascii="Calibri" w:hAnsi="Calibri"/>
          <w:b/>
          <w:bCs/>
          <w:sz w:val="22"/>
          <w:szCs w:val="22"/>
        </w:rPr>
        <w:t>helburu zehatzak</w:t>
      </w:r>
      <w:r>
        <w:rPr>
          <w:rFonts w:ascii="Calibri" w:hAnsi="Calibri"/>
          <w:sz w:val="22"/>
          <w:szCs w:val="22"/>
        </w:rPr>
        <w:t xml:space="preserve"> eta bidaia horietako efizientzia eta eraginkortasuna ebaluatzeko ezartzen diren adierazleak.</w:t>
      </w:r>
    </w:p>
    <w:p w:rsidR="009A1F5A" w:rsidRDefault="00C0357A" w:rsidP="004107D1">
      <w:pPr>
        <w:pStyle w:val="Prrafodelista1"/>
        <w:spacing w:line="360" w:lineRule="auto"/>
        <w:ind w:left="0"/>
        <w:rPr>
          <w:rFonts w:ascii="Calibri" w:hAnsi="Calibri" w:cs="Arial"/>
          <w:sz w:val="22"/>
          <w:szCs w:val="22"/>
        </w:rPr>
      </w:pPr>
      <w:r>
        <w:rPr>
          <w:rFonts w:ascii="Calibri" w:hAnsi="Calibri"/>
          <w:sz w:val="22"/>
          <w:szCs w:val="22"/>
        </w:rPr>
        <w:t>Bi enpresa-misioen kasuan,</w:t>
      </w:r>
      <w:bookmarkStart w:id="0" w:name="_GoBack"/>
      <w:bookmarkEnd w:id="0"/>
      <w:r>
        <w:rPr>
          <w:rFonts w:ascii="Calibri" w:hAnsi="Calibri"/>
          <w:sz w:val="22"/>
          <w:szCs w:val="22"/>
        </w:rPr>
        <w:t xml:space="preserve"> helburua da Nafarroako ekonomiaren esportazioa eta esportazio-oinarria handitzea, bai eta enpresa esportatzaileen jomugako merkatua dibertsifikatzea ere. Bi kasuetan, deialdi publiko bidez bilatzen da ahal den enpresa gehienera iristea; gutxieneko helburua bost enpresara iristea izanen da.</w:t>
      </w:r>
    </w:p>
    <w:p w:rsidR="00C0357A" w:rsidRPr="0064669E" w:rsidRDefault="00C0357A" w:rsidP="004107D1">
      <w:pPr>
        <w:pStyle w:val="Prrafodelista1"/>
        <w:spacing w:line="360" w:lineRule="auto"/>
        <w:ind w:left="0"/>
        <w:rPr>
          <w:rFonts w:ascii="Calibri" w:hAnsi="Calibri" w:cs="Arial"/>
          <w:sz w:val="22"/>
          <w:szCs w:val="22"/>
        </w:rPr>
      </w:pPr>
      <w:r>
        <w:rPr>
          <w:rFonts w:ascii="Calibri" w:hAnsi="Calibri"/>
          <w:sz w:val="22"/>
          <w:szCs w:val="22"/>
        </w:rPr>
        <w:t>Zehazki, honako hauek dira Estatu Batuetako (</w:t>
      </w:r>
      <w:proofErr w:type="spellStart"/>
      <w:r>
        <w:rPr>
          <w:rFonts w:ascii="Calibri" w:hAnsi="Calibri"/>
          <w:sz w:val="22"/>
          <w:szCs w:val="22"/>
        </w:rPr>
        <w:t>New</w:t>
      </w:r>
      <w:proofErr w:type="spellEnd"/>
      <w:r>
        <w:rPr>
          <w:rFonts w:ascii="Calibri" w:hAnsi="Calibri"/>
          <w:sz w:val="22"/>
          <w:szCs w:val="22"/>
        </w:rPr>
        <w:t xml:space="preserve"> York) sistema berritzailea eta ekintzailetzakoa ezagutzeko ekintzaren helburuak: </w:t>
      </w:r>
    </w:p>
    <w:p w:rsidR="00C0357A" w:rsidRPr="0064669E"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Amerikako merkatua baloratzea eta merkataritza bertan ezartzeko edo zabaltzeko aukerak aztertzea.</w:t>
      </w:r>
    </w:p>
    <w:p w:rsidR="00C0357A" w:rsidRPr="0064669E"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Estatu Batuetan maila goreneko harremanen sare bat ezartzea.</w:t>
      </w:r>
    </w:p>
    <w:p w:rsidR="00C0357A" w:rsidRPr="0064669E"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 xml:space="preserve">Estatu Batuetako </w:t>
      </w:r>
      <w:proofErr w:type="spellStart"/>
      <w:r>
        <w:rPr>
          <w:rFonts w:ascii="Calibri" w:hAnsi="Calibri"/>
          <w:sz w:val="22"/>
          <w:szCs w:val="22"/>
        </w:rPr>
        <w:t>ekintzailetza-ekosistemaren</w:t>
      </w:r>
      <w:proofErr w:type="spellEnd"/>
      <w:r>
        <w:rPr>
          <w:rFonts w:ascii="Calibri" w:hAnsi="Calibri"/>
          <w:sz w:val="22"/>
          <w:szCs w:val="22"/>
        </w:rPr>
        <w:t xml:space="preserve"> eragile nagusiengana iristea.</w:t>
      </w:r>
    </w:p>
    <w:p w:rsidR="00C0357A" w:rsidRPr="0064669E"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Arrakasta duten ekintzaileek erabilitako estrategiak eta tresnak ezagutzea.</w:t>
      </w:r>
    </w:p>
    <w:p w:rsidR="00C0357A" w:rsidRPr="0064669E"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Inbertitzaileekin zuzeneko harremana edukitzea.</w:t>
      </w:r>
    </w:p>
    <w:p w:rsidR="009A1F5A" w:rsidRDefault="00C0357A" w:rsidP="004107D1">
      <w:pPr>
        <w:pStyle w:val="Prrafodelista1"/>
        <w:numPr>
          <w:ilvl w:val="0"/>
          <w:numId w:val="22"/>
        </w:numPr>
        <w:spacing w:after="0" w:line="360" w:lineRule="auto"/>
        <w:rPr>
          <w:rFonts w:ascii="Calibri" w:hAnsi="Calibri" w:cs="Arial"/>
          <w:sz w:val="22"/>
          <w:szCs w:val="22"/>
        </w:rPr>
      </w:pPr>
      <w:r>
        <w:rPr>
          <w:rFonts w:ascii="Calibri" w:hAnsi="Calibri"/>
          <w:sz w:val="22"/>
          <w:szCs w:val="22"/>
        </w:rPr>
        <w:t>Eskura dauden finantzaketarako plataforma eta eredu desberdinen ezagutza zabaltzea.</w:t>
      </w:r>
    </w:p>
    <w:p w:rsidR="009A1F5A" w:rsidRDefault="00C0357A" w:rsidP="004107D1">
      <w:pPr>
        <w:autoSpaceDE w:val="0"/>
        <w:autoSpaceDN w:val="0"/>
        <w:adjustRightInd w:val="0"/>
        <w:spacing w:line="360" w:lineRule="auto"/>
        <w:rPr>
          <w:rFonts w:ascii="Calibri" w:hAnsi="Calibri" w:cs="Arial"/>
          <w:sz w:val="22"/>
          <w:szCs w:val="22"/>
        </w:rPr>
      </w:pPr>
      <w:r>
        <w:rPr>
          <w:rFonts w:ascii="Calibri" w:hAnsi="Calibri"/>
          <w:sz w:val="22"/>
          <w:szCs w:val="22"/>
        </w:rPr>
        <w:t>Nekazaritzako elikagaien enpresentzako misioaren helburua da parte hartzen duten enpresei harremanen agenda pertsonalizatu bat ematea, Estatu Batuetako merkatuko balizko bezeroekin eta inportatzaileekin.</w:t>
      </w:r>
    </w:p>
    <w:p w:rsidR="009A1F5A" w:rsidRDefault="00C0357A" w:rsidP="004107D1">
      <w:pPr>
        <w:pStyle w:val="Prrafodelista1"/>
        <w:spacing w:line="360" w:lineRule="auto"/>
        <w:ind w:left="0"/>
        <w:rPr>
          <w:rFonts w:ascii="Calibri" w:hAnsi="Calibri" w:cs="Arial"/>
          <w:sz w:val="22"/>
          <w:szCs w:val="22"/>
        </w:rPr>
      </w:pPr>
      <w:r>
        <w:rPr>
          <w:rFonts w:ascii="Calibri" w:hAnsi="Calibri"/>
          <w:sz w:val="22"/>
          <w:szCs w:val="22"/>
        </w:rPr>
        <w:lastRenderedPageBreak/>
        <w:t>Bi ekintza horiek ebaluatuko dira enpresa parte-hartzaileei egindako inkesta baten bitartez; inkesta horretan, bilatutako helburuen betetzea eta lortzea neurtu da.</w:t>
      </w:r>
    </w:p>
    <w:p w:rsidR="009A1F5A" w:rsidRDefault="00C0357A" w:rsidP="004107D1">
      <w:pPr>
        <w:pStyle w:val="Prrafodelista1"/>
        <w:spacing w:line="360" w:lineRule="auto"/>
        <w:ind w:left="0"/>
        <w:rPr>
          <w:rFonts w:ascii="Calibri" w:hAnsi="Calibri" w:cs="Arial"/>
          <w:sz w:val="22"/>
          <w:szCs w:val="22"/>
        </w:rPr>
      </w:pPr>
      <w:r>
        <w:rPr>
          <w:rFonts w:ascii="Calibri" w:hAnsi="Calibri"/>
          <w:sz w:val="22"/>
          <w:szCs w:val="22"/>
        </w:rPr>
        <w:t xml:space="preserve">Hirugarren misioari dagokionez, helburu du Nafarroako </w:t>
      </w:r>
      <w:proofErr w:type="spellStart"/>
      <w:r>
        <w:rPr>
          <w:rFonts w:ascii="Calibri" w:hAnsi="Calibri"/>
          <w:sz w:val="22"/>
          <w:szCs w:val="22"/>
        </w:rPr>
        <w:t>automozioaren</w:t>
      </w:r>
      <w:proofErr w:type="spellEnd"/>
      <w:r>
        <w:rPr>
          <w:rFonts w:ascii="Calibri" w:hAnsi="Calibri"/>
          <w:sz w:val="22"/>
          <w:szCs w:val="22"/>
        </w:rPr>
        <w:t xml:space="preserve"> eta </w:t>
      </w:r>
      <w:proofErr w:type="spellStart"/>
      <w:r>
        <w:rPr>
          <w:rFonts w:ascii="Calibri" w:hAnsi="Calibri"/>
          <w:sz w:val="22"/>
          <w:szCs w:val="22"/>
        </w:rPr>
        <w:t>mekatronikaren</w:t>
      </w:r>
      <w:proofErr w:type="spellEnd"/>
      <w:r>
        <w:rPr>
          <w:rFonts w:ascii="Calibri" w:hAnsi="Calibri"/>
          <w:sz w:val="22"/>
          <w:szCs w:val="22"/>
        </w:rPr>
        <w:t xml:space="preserve"> sektorea ezagutzera ematea Estatu Batuetako enpresa-sektoreko eta ezagutzaren sektoreko eragileei. Horretarako, bidaietako jomugak hautatu dira automobilen fabrikazioaren arloko espezializazioaren arabera eta daukaten mugikortasun jasangarriko eta adimenduko teknologiaren arabera. Alabamako kasuan, gainera, asmoa da bertan lan egiten ari diren enpresa nafarrei bisita egitea, beren jarduerari merkataritza-diplomaziaren ikuspuntutik laguntza emateko.</w:t>
      </w:r>
    </w:p>
    <w:p w:rsidR="009A1F5A" w:rsidRDefault="00C0357A" w:rsidP="004107D1">
      <w:pPr>
        <w:pStyle w:val="Prrafodelista1"/>
        <w:spacing w:line="360" w:lineRule="auto"/>
        <w:ind w:left="0"/>
        <w:rPr>
          <w:rFonts w:ascii="Calibri" w:hAnsi="Calibri" w:cs="Arial"/>
          <w:sz w:val="22"/>
          <w:szCs w:val="22"/>
        </w:rPr>
      </w:pPr>
      <w:r>
        <w:rPr>
          <w:rFonts w:ascii="Calibri" w:hAnsi="Calibri"/>
          <w:sz w:val="22"/>
          <w:szCs w:val="22"/>
        </w:rPr>
        <w:t xml:space="preserve">Behin bidaia eginda, memoria bat eginen da, zeinean lortutako emaitzak baloratuko baitira. </w:t>
      </w:r>
    </w:p>
    <w:p w:rsidR="009A1F5A" w:rsidRDefault="004107D1" w:rsidP="004107D1">
      <w:pPr>
        <w:pStyle w:val="Prrafodelista1"/>
        <w:spacing w:line="360" w:lineRule="auto"/>
        <w:ind w:left="0"/>
        <w:rPr>
          <w:rFonts w:ascii="Calibri" w:hAnsi="Calibri" w:cs="Arial"/>
          <w:sz w:val="22"/>
          <w:szCs w:val="22"/>
        </w:rPr>
      </w:pPr>
      <w:r>
        <w:rPr>
          <w:rFonts w:ascii="Calibri" w:hAnsi="Calibri"/>
          <w:sz w:val="22"/>
          <w:szCs w:val="22"/>
        </w:rPr>
        <w:t xml:space="preserve">Horietako bakoitzera joanen den </w:t>
      </w:r>
      <w:r>
        <w:rPr>
          <w:rFonts w:ascii="Calibri" w:hAnsi="Calibri"/>
          <w:b/>
          <w:bCs/>
          <w:sz w:val="22"/>
          <w:szCs w:val="22"/>
        </w:rPr>
        <w:t>ordezkaritza zehazteari</w:t>
      </w:r>
      <w:r>
        <w:rPr>
          <w:rFonts w:ascii="Calibri" w:hAnsi="Calibri"/>
          <w:sz w:val="22"/>
          <w:szCs w:val="22"/>
        </w:rPr>
        <w:t xml:space="preserve"> dagokionez, hiru taldeetan Nafarroako Ganberako teknikari bat egonen da, zeren eta Ganbera baita bidaiaren xehetasunak antolatzeko Gobernuak egindako enkargua duena.</w:t>
      </w:r>
    </w:p>
    <w:p w:rsidR="009A1F5A" w:rsidRDefault="00C0357A" w:rsidP="004107D1">
      <w:pPr>
        <w:pStyle w:val="Prrafodelista1"/>
        <w:spacing w:line="360" w:lineRule="auto"/>
        <w:ind w:left="0"/>
        <w:rPr>
          <w:rFonts w:ascii="Calibri" w:hAnsi="Calibri" w:cs="Arial"/>
          <w:sz w:val="22"/>
          <w:szCs w:val="22"/>
        </w:rPr>
      </w:pPr>
      <w:r>
        <w:rPr>
          <w:rFonts w:ascii="Calibri" w:hAnsi="Calibri"/>
          <w:sz w:val="22"/>
          <w:szCs w:val="22"/>
        </w:rPr>
        <w:t xml:space="preserve">Nafarroako enpresek Estatu Batuetako ekosistema berritzaileak eskaintzen dizkien aukerak ezagutzea helburu duen misioaren kasuan, </w:t>
      </w:r>
      <w:proofErr w:type="spellStart"/>
      <w:r>
        <w:rPr>
          <w:rFonts w:ascii="Calibri" w:hAnsi="Calibri"/>
          <w:sz w:val="22"/>
          <w:szCs w:val="22"/>
        </w:rPr>
        <w:t>CEINen</w:t>
      </w:r>
      <w:proofErr w:type="spellEnd"/>
      <w:r>
        <w:rPr>
          <w:rFonts w:ascii="Calibri" w:hAnsi="Calibri"/>
          <w:sz w:val="22"/>
          <w:szCs w:val="22"/>
        </w:rPr>
        <w:t xml:space="preserve"> arduradun bat ere joanen da, parte hartzen duten enpresei laguntza emateko eta hartzen duen ezagutza aprobetxatzeko misiora joaterik ez duten baina herrialde horretan aukerak aurki litzaketen mintegiko enpresei aholkua emateko. Ez dago aurreikusita Gobernuko inongo kidek parte hartzea.</w:t>
      </w:r>
    </w:p>
    <w:p w:rsidR="009A1F5A" w:rsidRDefault="00C0357A" w:rsidP="004107D1">
      <w:pPr>
        <w:pStyle w:val="Prrafodelista1"/>
        <w:spacing w:line="360" w:lineRule="auto"/>
        <w:ind w:left="0"/>
        <w:rPr>
          <w:rFonts w:ascii="Calibri" w:hAnsi="Calibri" w:cs="Arial"/>
          <w:sz w:val="22"/>
          <w:szCs w:val="22"/>
        </w:rPr>
      </w:pPr>
      <w:proofErr w:type="spellStart"/>
      <w:r>
        <w:rPr>
          <w:rFonts w:ascii="Calibri" w:hAnsi="Calibri"/>
          <w:sz w:val="22"/>
          <w:szCs w:val="22"/>
        </w:rPr>
        <w:t>Automozioaren</w:t>
      </w:r>
      <w:proofErr w:type="spellEnd"/>
      <w:r>
        <w:rPr>
          <w:rFonts w:ascii="Calibri" w:hAnsi="Calibri"/>
          <w:sz w:val="22"/>
          <w:szCs w:val="22"/>
        </w:rPr>
        <w:t xml:space="preserve"> sektoreko misioak merkataritza-diplomaziaren izaera dauka, eta Nafarroako Gobernuaren izenean Garapen Ekonomikorako Departamentuko kontseilaria, Politika Ekonomiko eta </w:t>
      </w:r>
      <w:proofErr w:type="spellStart"/>
      <w:r>
        <w:rPr>
          <w:rFonts w:ascii="Calibri" w:hAnsi="Calibri"/>
          <w:sz w:val="22"/>
          <w:szCs w:val="22"/>
        </w:rPr>
        <w:t>Enpresarialaren</w:t>
      </w:r>
      <w:proofErr w:type="spellEnd"/>
      <w:r>
        <w:rPr>
          <w:rFonts w:ascii="Calibri" w:hAnsi="Calibri"/>
          <w:sz w:val="22"/>
          <w:szCs w:val="22"/>
        </w:rPr>
        <w:t xml:space="preserve"> eta Lanaren zuzendari nagusia eta </w:t>
      </w:r>
      <w:proofErr w:type="spellStart"/>
      <w:r>
        <w:rPr>
          <w:rFonts w:ascii="Calibri" w:hAnsi="Calibri"/>
          <w:sz w:val="22"/>
          <w:szCs w:val="22"/>
        </w:rPr>
        <w:t>SODENAko</w:t>
      </w:r>
      <w:proofErr w:type="spellEnd"/>
      <w:r>
        <w:rPr>
          <w:rFonts w:ascii="Calibri" w:hAnsi="Calibri"/>
          <w:sz w:val="22"/>
          <w:szCs w:val="22"/>
        </w:rPr>
        <w:t xml:space="preserve"> nazioartekotze planerako merkataritza arloko ordezkaria bertaratuko dira. </w:t>
      </w:r>
    </w:p>
    <w:p w:rsidR="009A1F5A" w:rsidRDefault="00E456FC" w:rsidP="00A3676D">
      <w:pPr>
        <w:tabs>
          <w:tab w:val="left" w:pos="720"/>
        </w:tabs>
        <w:spacing w:line="360" w:lineRule="auto"/>
        <w:rPr>
          <w:rFonts w:ascii="Calibri" w:hAnsi="Calibri" w:cs="Arial"/>
          <w:sz w:val="22"/>
          <w:szCs w:val="22"/>
        </w:rPr>
      </w:pPr>
      <w:r>
        <w:rPr>
          <w:rFonts w:ascii="Calibri" w:hAnsi="Calibri"/>
          <w:sz w:val="22"/>
          <w:szCs w:val="22"/>
        </w:rPr>
        <w:tab/>
        <w:t>Hori guztia jakinarazten dizut, Nafarroako Parlamentuko Erregelamenduaren 194. artikulua betez.</w:t>
      </w:r>
    </w:p>
    <w:p w:rsidR="009A1F5A" w:rsidRDefault="003D0D70" w:rsidP="00A3676D">
      <w:pPr>
        <w:spacing w:line="360" w:lineRule="auto"/>
        <w:jc w:val="center"/>
        <w:rPr>
          <w:rFonts w:ascii="Calibri" w:hAnsi="Calibri" w:cs="Arial"/>
          <w:sz w:val="22"/>
          <w:szCs w:val="22"/>
        </w:rPr>
      </w:pPr>
      <w:r>
        <w:t>Iruñean, 2018ko urriaren 27an.</w:t>
      </w:r>
    </w:p>
    <w:p w:rsidR="00A3676D" w:rsidRPr="0064669E" w:rsidRDefault="009A1F5A" w:rsidP="00A3676D">
      <w:pPr>
        <w:spacing w:line="360" w:lineRule="auto"/>
        <w:jc w:val="center"/>
        <w:rPr>
          <w:rFonts w:ascii="Calibri" w:hAnsi="Calibri" w:cs="Arial"/>
          <w:sz w:val="22"/>
          <w:szCs w:val="22"/>
        </w:rPr>
      </w:pPr>
      <w:r>
        <w:rPr>
          <w:rFonts w:ascii="Calibri" w:hAnsi="Calibri"/>
          <w:sz w:val="22"/>
          <w:szCs w:val="22"/>
        </w:rPr>
        <w:t>Garapen Ekonomikorako kontseilaria: Manu Ayerdi Olaizola</w:t>
      </w:r>
    </w:p>
    <w:sectPr w:rsidR="00A3676D" w:rsidRPr="0064669E" w:rsidSect="009A1F5A">
      <w:headerReference w:type="default" r:id="rId8"/>
      <w:headerReference w:type="first" r:id="rId9"/>
      <w:footerReference w:type="first" r:id="rId10"/>
      <w:type w:val="continuous"/>
      <w:pgSz w:w="11907" w:h="16840" w:code="9"/>
      <w:pgMar w:top="2268" w:right="1134" w:bottom="1276" w:left="1985"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D0" w:rsidRDefault="00EA3ED0">
      <w:r>
        <w:separator/>
      </w:r>
    </w:p>
  </w:endnote>
  <w:endnote w:type="continuationSeparator" w:id="0">
    <w:p w:rsidR="00EA3ED0" w:rsidRDefault="00E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ueOptim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1" w:type="dxa"/>
      <w:tblCellMar>
        <w:left w:w="71" w:type="dxa"/>
        <w:right w:w="71" w:type="dxa"/>
      </w:tblCellMar>
      <w:tblLook w:val="0000" w:firstRow="0" w:lastRow="0" w:firstColumn="0" w:lastColumn="0" w:noHBand="0" w:noVBand="0"/>
    </w:tblPr>
    <w:tblGrid>
      <w:gridCol w:w="4217"/>
      <w:gridCol w:w="1321"/>
      <w:gridCol w:w="4173"/>
    </w:tblGrid>
    <w:tr w:rsidR="003D0D70">
      <w:tc>
        <w:tcPr>
          <w:tcW w:w="4538" w:type="dxa"/>
          <w:shd w:val="clear" w:color="000000" w:fill="FFFFFF"/>
        </w:tcPr>
        <w:p w:rsidR="003D0D70" w:rsidRPr="00F306AD" w:rsidRDefault="003D0D70">
          <w:pPr>
            <w:pStyle w:val="ndice8"/>
            <w:tabs>
              <w:tab w:val="clear" w:pos="4252"/>
              <w:tab w:val="clear" w:pos="8504"/>
            </w:tabs>
          </w:pPr>
          <w:r>
            <w:rPr>
              <w:sz w:val="14"/>
            </w:rPr>
            <w:fldChar w:fldCharType="begin"/>
          </w:r>
          <w:r w:rsidRPr="00F306AD">
            <w:rPr>
              <w:sz w:val="14"/>
            </w:rPr>
            <w:instrText xml:space="preserve"> FILENAME \* LOWER\p \* MERGEFORMAT </w:instrText>
          </w:r>
          <w:r>
            <w:rPr>
              <w:sz w:val="14"/>
            </w:rPr>
            <w:fldChar w:fldCharType="separate"/>
          </w:r>
          <w:r w:rsidR="00900701">
            <w:rPr>
              <w:noProof/>
              <w:sz w:val="14"/>
            </w:rPr>
            <w:t>t:\ix. legegintzaldia\kontratatzekoak\hori-hori\paketeak\75. paketea (31 erantzun)\proiektua_75\eu-es\18pes-165.docx</w:t>
          </w:r>
          <w:r>
            <w:rPr>
              <w:sz w:val="14"/>
            </w:rPr>
            <w:fldChar w:fldCharType="end"/>
          </w:r>
        </w:p>
      </w:tc>
      <w:tc>
        <w:tcPr>
          <w:tcW w:w="1475" w:type="dxa"/>
          <w:shd w:val="clear" w:color="000000" w:fill="FFFFFF"/>
        </w:tcPr>
        <w:p w:rsidR="003D0D70" w:rsidRDefault="003D0D70">
          <w:pPr>
            <w:pStyle w:val="ndice8"/>
            <w:tabs>
              <w:tab w:val="clear" w:pos="4252"/>
              <w:tab w:val="clear" w:pos="8504"/>
            </w:tabs>
            <w:jc w:val="center"/>
            <w:rPr>
              <w:sz w:val="14"/>
            </w:rPr>
          </w:pPr>
          <w:r>
            <w:rPr>
              <w:sz w:val="14"/>
            </w:rPr>
            <w:t xml:space="preserve">Orr.: </w:t>
          </w:r>
          <w:r>
            <w:rPr>
              <w:sz w:val="14"/>
            </w:rPr>
            <w:fldChar w:fldCharType="begin"/>
          </w:r>
          <w:r>
            <w:rPr>
              <w:sz w:val="14"/>
            </w:rPr>
            <w:instrText xml:space="preserve"> PAGE  \* MERGEFORMAT </w:instrText>
          </w:r>
          <w:r>
            <w:rPr>
              <w:sz w:val="14"/>
            </w:rPr>
            <w:fldChar w:fldCharType="separate"/>
          </w:r>
          <w:r>
            <w:rPr>
              <w:noProof/>
              <w:sz w:val="14"/>
            </w:rPr>
            <w:t>1</w:t>
          </w:r>
          <w:r>
            <w:rPr>
              <w:sz w:val="14"/>
            </w:rPr>
            <w:fldChar w:fldCharType="end"/>
          </w:r>
          <w:r>
            <w:rPr>
              <w:sz w:val="14"/>
            </w:rPr>
            <w:t>/</w:t>
          </w:r>
          <w:r>
            <w:rPr>
              <w:sz w:val="14"/>
            </w:rPr>
            <w:fldChar w:fldCharType="begin"/>
          </w:r>
          <w:r>
            <w:rPr>
              <w:sz w:val="14"/>
            </w:rPr>
            <w:instrText xml:space="preserve"> NUMPAGES  \* MERGEFORMAT </w:instrText>
          </w:r>
          <w:r>
            <w:rPr>
              <w:sz w:val="14"/>
            </w:rPr>
            <w:fldChar w:fldCharType="separate"/>
          </w:r>
          <w:r w:rsidR="00900701">
            <w:rPr>
              <w:noProof/>
              <w:sz w:val="14"/>
            </w:rPr>
            <w:t>1</w:t>
          </w:r>
          <w:r>
            <w:rPr>
              <w:sz w:val="14"/>
            </w:rPr>
            <w:fldChar w:fldCharType="end"/>
          </w:r>
        </w:p>
      </w:tc>
      <w:tc>
        <w:tcPr>
          <w:tcW w:w="4762" w:type="dxa"/>
          <w:shd w:val="clear" w:color="000000" w:fill="FFFFFF"/>
        </w:tcPr>
        <w:p w:rsidR="003D0D70" w:rsidRDefault="003D0D70">
          <w:pPr>
            <w:pStyle w:val="ndice8"/>
            <w:tabs>
              <w:tab w:val="clear" w:pos="4252"/>
              <w:tab w:val="clear" w:pos="8504"/>
            </w:tabs>
            <w:jc w:val="right"/>
            <w:rPr>
              <w:sz w:val="12"/>
            </w:rPr>
          </w:pPr>
          <w:proofErr w:type="spellStart"/>
          <w:r>
            <w:rPr>
              <w:sz w:val="12"/>
            </w:rPr>
            <w:t>ic</w:t>
          </w:r>
          <w:proofErr w:type="spellEnd"/>
          <w:r>
            <w:rPr>
              <w:sz w:val="12"/>
            </w:rPr>
            <w:t>.18.02.08</w:t>
          </w:r>
          <w:r>
            <w:rPr>
              <w:sz w:val="14"/>
            </w:rPr>
            <w:t xml:space="preserve"> </w:t>
          </w:r>
          <w:proofErr w:type="spellStart"/>
          <w:r>
            <w:rPr>
              <w:sz w:val="14"/>
            </w:rPr>
            <w:t>Rev</w:t>
          </w:r>
          <w:proofErr w:type="spellEnd"/>
          <w:r>
            <w:rPr>
              <w:sz w:val="14"/>
            </w:rPr>
            <w:t>.2</w:t>
          </w:r>
        </w:p>
      </w:tc>
    </w:tr>
  </w:tbl>
  <w:p w:rsidR="003D0D70" w:rsidRDefault="003D0D70">
    <w:pPr>
      <w:pStyle w:val="ndice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D0" w:rsidRDefault="00EA3ED0">
      <w:r>
        <w:separator/>
      </w:r>
    </w:p>
  </w:footnote>
  <w:footnote w:type="continuationSeparator" w:id="0">
    <w:p w:rsidR="00EA3ED0" w:rsidRDefault="00EA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0" w:rsidRDefault="003D0D70">
    <w:pPr>
      <w:pStyle w:val="ndice7"/>
      <w:rPr>
        <w:rFonts w:cs="Arial"/>
        <w:b/>
        <w:sz w:val="18"/>
        <w:szCs w:val="18"/>
      </w:rPr>
    </w:pPr>
  </w:p>
  <w:p w:rsidR="003D0D70" w:rsidRDefault="003D0D70">
    <w:pPr>
      <w:pStyle w:val="ndice7"/>
      <w:jc w:val="right"/>
    </w:pPr>
  </w:p>
  <w:p w:rsidR="003D0D70" w:rsidRDefault="003D0D70">
    <w:pPr>
      <w:pStyle w:val="ndice7"/>
      <w:rPr>
        <w:rFonts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CellMar>
        <w:left w:w="71" w:type="dxa"/>
        <w:right w:w="71" w:type="dxa"/>
      </w:tblCellMar>
      <w:tblLook w:val="0000" w:firstRow="0" w:lastRow="0" w:firstColumn="0" w:lastColumn="0" w:noHBand="0" w:noVBand="0"/>
    </w:tblPr>
    <w:tblGrid>
      <w:gridCol w:w="3514"/>
      <w:gridCol w:w="3973"/>
      <w:gridCol w:w="1940"/>
    </w:tblGrid>
    <w:tr w:rsidR="003D0D70">
      <w:tc>
        <w:tcPr>
          <w:tcW w:w="3555" w:type="dxa"/>
          <w:shd w:val="clear" w:color="000000" w:fill="FFFFFF"/>
        </w:tcPr>
        <w:p w:rsidR="003D0D70" w:rsidRDefault="00BB58DF">
          <w:r>
            <w:rPr>
              <w:noProof/>
              <w:lang w:val="es-ES"/>
            </w:rPr>
            <w:drawing>
              <wp:inline distT="0" distB="0" distL="0" distR="0">
                <wp:extent cx="2073910" cy="419100"/>
                <wp:effectExtent l="0" t="0" r="2540" b="0"/>
                <wp:docPr id="1" name="Imagen 1" descr="pppppp3 cas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ppp3 cas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419100"/>
                        </a:xfrm>
                        <a:prstGeom prst="rect">
                          <a:avLst/>
                        </a:prstGeom>
                        <a:noFill/>
                        <a:ln>
                          <a:noFill/>
                        </a:ln>
                      </pic:spPr>
                    </pic:pic>
                  </a:graphicData>
                </a:graphic>
              </wp:inline>
            </w:drawing>
          </w:r>
        </w:p>
      </w:tc>
      <w:tc>
        <w:tcPr>
          <w:tcW w:w="4809" w:type="dxa"/>
          <w:shd w:val="clear" w:color="000000" w:fill="FFFFFF"/>
        </w:tcPr>
        <w:p w:rsidR="003D0D70" w:rsidRDefault="003D0D70">
          <w:pPr>
            <w:jc w:val="center"/>
            <w:rPr>
              <w:sz w:val="16"/>
            </w:rPr>
          </w:pPr>
        </w:p>
        <w:p w:rsidR="003D0D70" w:rsidRDefault="003D0D70">
          <w:pPr>
            <w:jc w:val="center"/>
            <w:rPr>
              <w:sz w:val="16"/>
            </w:rPr>
          </w:pPr>
          <w:r>
            <w:rPr>
              <w:b/>
              <w:sz w:val="22"/>
            </w:rPr>
            <w:t>KOMUNIKAZIOA</w:t>
          </w:r>
        </w:p>
        <w:p w:rsidR="003D0D70" w:rsidRDefault="003D0D70">
          <w:pPr>
            <w:rPr>
              <w:b/>
              <w:sz w:val="16"/>
            </w:rPr>
          </w:pPr>
        </w:p>
      </w:tc>
      <w:tc>
        <w:tcPr>
          <w:tcW w:w="2410" w:type="dxa"/>
          <w:shd w:val="clear" w:color="000000" w:fill="FFFFFF"/>
        </w:tcPr>
        <w:p w:rsidR="003D0D70" w:rsidRDefault="003D0D70">
          <w:pPr>
            <w:rPr>
              <w:rFonts w:ascii="Times New Roman" w:hAnsi="Times New Roman"/>
              <w:sz w:val="16"/>
            </w:rPr>
          </w:pPr>
          <w:r>
            <w:rPr>
              <w:rFonts w:ascii="Times New Roman" w:hAnsi="Times New Roman"/>
              <w:sz w:val="16"/>
            </w:rPr>
            <w:t xml:space="preserve">“Fuerte del </w:t>
          </w:r>
          <w:proofErr w:type="spellStart"/>
          <w:r>
            <w:rPr>
              <w:rFonts w:ascii="Times New Roman" w:hAnsi="Times New Roman"/>
              <w:sz w:val="16"/>
            </w:rPr>
            <w:t>Príncipe</w:t>
          </w:r>
          <w:proofErr w:type="spellEnd"/>
          <w:r>
            <w:rPr>
              <w:rFonts w:ascii="Times New Roman" w:hAnsi="Times New Roman"/>
              <w:sz w:val="16"/>
            </w:rPr>
            <w:t xml:space="preserve"> II” eraikina</w:t>
          </w:r>
        </w:p>
        <w:p w:rsidR="003D0D70" w:rsidRDefault="003D0D70">
          <w:pPr>
            <w:rPr>
              <w:rFonts w:ascii="Times New Roman" w:hAnsi="Times New Roman"/>
              <w:sz w:val="16"/>
            </w:rPr>
          </w:pPr>
          <w:proofErr w:type="spellStart"/>
          <w:r>
            <w:rPr>
              <w:rFonts w:ascii="Times New Roman" w:hAnsi="Times New Roman"/>
              <w:sz w:val="16"/>
            </w:rPr>
            <w:t>Tomás</w:t>
          </w:r>
          <w:proofErr w:type="spellEnd"/>
          <w:r>
            <w:rPr>
              <w:rFonts w:ascii="Times New Roman" w:hAnsi="Times New Roman"/>
              <w:sz w:val="16"/>
            </w:rPr>
            <w:t xml:space="preserve"> Caballero parkea, 1</w:t>
          </w:r>
        </w:p>
        <w:p w:rsidR="003D0D70" w:rsidRDefault="003D0D70">
          <w:pPr>
            <w:rPr>
              <w:rFonts w:ascii="Times New Roman" w:hAnsi="Times New Roman"/>
              <w:sz w:val="16"/>
            </w:rPr>
          </w:pPr>
          <w:r>
            <w:rPr>
              <w:rFonts w:ascii="Times New Roman" w:hAnsi="Times New Roman"/>
              <w:sz w:val="16"/>
            </w:rPr>
            <w:t>31005  IRUÑA</w:t>
          </w:r>
        </w:p>
        <w:p w:rsidR="003D0D70" w:rsidRDefault="003D0D70">
          <w:pPr>
            <w:rPr>
              <w:b/>
              <w:sz w:val="16"/>
            </w:rPr>
          </w:pPr>
        </w:p>
      </w:tc>
    </w:tr>
  </w:tbl>
  <w:p w:rsidR="003D0D70" w:rsidRDefault="003D0D70">
    <w:pPr>
      <w:pStyle w:val="ndice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000000"/>
    <w:lvl w:ilvl="0">
      <w:numFmt w:val="bullet"/>
      <w:lvlText w:val="*"/>
      <w:lvlJc w:val="left"/>
    </w:lvl>
  </w:abstractNum>
  <w:abstractNum w:abstractNumId="1">
    <w:nsid w:val="06285C4D"/>
    <w:multiLevelType w:val="hybridMultilevel"/>
    <w:tmpl w:val="00000000"/>
    <w:lvl w:ilvl="0" w:tplc="D1065476">
      <w:start w:val="2"/>
      <w:numFmt w:val="bullet"/>
      <w:lvlText w:val="-"/>
      <w:lvlJc w:val="left"/>
      <w:pPr>
        <w:ind w:left="720" w:hanging="360"/>
      </w:pPr>
      <w:rPr>
        <w:rFonts w:ascii="Arial" w:eastAsia="Times New Roman" w:hAnsi="Arial" w:cs="Arial"/>
      </w:rPr>
    </w:lvl>
    <w:lvl w:ilvl="1" w:tplc="C02CE62A">
      <w:start w:val="1"/>
      <w:numFmt w:val="bullet"/>
      <w:lvlText w:val="o"/>
      <w:lvlJc w:val="left"/>
      <w:pPr>
        <w:ind w:left="1440" w:hanging="360"/>
      </w:pPr>
      <w:rPr>
        <w:rFonts w:ascii="Courier New" w:hAnsi="Courier New" w:cs="Courier New"/>
      </w:rPr>
    </w:lvl>
    <w:lvl w:ilvl="2" w:tplc="7E586538">
      <w:start w:val="1"/>
      <w:numFmt w:val="bullet"/>
      <w:lvlText w:val=""/>
      <w:lvlJc w:val="left"/>
      <w:pPr>
        <w:ind w:left="2160" w:hanging="360"/>
      </w:pPr>
      <w:rPr>
        <w:rFonts w:ascii="Wingdings" w:hAnsi="Wingdings"/>
      </w:rPr>
    </w:lvl>
    <w:lvl w:ilvl="3" w:tplc="954C314A">
      <w:start w:val="1"/>
      <w:numFmt w:val="bullet"/>
      <w:lvlText w:val=""/>
      <w:lvlJc w:val="left"/>
      <w:pPr>
        <w:ind w:left="2880" w:hanging="360"/>
      </w:pPr>
      <w:rPr>
        <w:rFonts w:ascii="Symbol" w:hAnsi="Symbol"/>
      </w:rPr>
    </w:lvl>
    <w:lvl w:ilvl="4" w:tplc="65ACE75E">
      <w:start w:val="1"/>
      <w:numFmt w:val="bullet"/>
      <w:lvlText w:val="o"/>
      <w:lvlJc w:val="left"/>
      <w:pPr>
        <w:ind w:left="3600" w:hanging="360"/>
      </w:pPr>
      <w:rPr>
        <w:rFonts w:ascii="Courier New" w:hAnsi="Courier New" w:cs="Courier New"/>
      </w:rPr>
    </w:lvl>
    <w:lvl w:ilvl="5" w:tplc="A9F6DDCE">
      <w:start w:val="1"/>
      <w:numFmt w:val="bullet"/>
      <w:lvlText w:val=""/>
      <w:lvlJc w:val="left"/>
      <w:pPr>
        <w:ind w:left="4320" w:hanging="360"/>
      </w:pPr>
      <w:rPr>
        <w:rFonts w:ascii="Wingdings" w:hAnsi="Wingdings"/>
      </w:rPr>
    </w:lvl>
    <w:lvl w:ilvl="6" w:tplc="A46EC402">
      <w:start w:val="1"/>
      <w:numFmt w:val="bullet"/>
      <w:lvlText w:val=""/>
      <w:lvlJc w:val="left"/>
      <w:pPr>
        <w:ind w:left="5040" w:hanging="360"/>
      </w:pPr>
      <w:rPr>
        <w:rFonts w:ascii="Symbol" w:hAnsi="Symbol"/>
      </w:rPr>
    </w:lvl>
    <w:lvl w:ilvl="7" w:tplc="16A2C2D8">
      <w:start w:val="1"/>
      <w:numFmt w:val="bullet"/>
      <w:lvlText w:val="o"/>
      <w:lvlJc w:val="left"/>
      <w:pPr>
        <w:ind w:left="5760" w:hanging="360"/>
      </w:pPr>
      <w:rPr>
        <w:rFonts w:ascii="Courier New" w:hAnsi="Courier New" w:cs="Courier New"/>
      </w:rPr>
    </w:lvl>
    <w:lvl w:ilvl="8" w:tplc="5A841370">
      <w:start w:val="1"/>
      <w:numFmt w:val="bullet"/>
      <w:lvlText w:val=""/>
      <w:lvlJc w:val="left"/>
      <w:pPr>
        <w:ind w:left="6480" w:hanging="360"/>
      </w:pPr>
      <w:rPr>
        <w:rFonts w:ascii="Wingdings" w:hAnsi="Wingdings"/>
      </w:rPr>
    </w:lvl>
  </w:abstractNum>
  <w:abstractNum w:abstractNumId="2">
    <w:nsid w:val="06EA6EB1"/>
    <w:multiLevelType w:val="hybridMultilevel"/>
    <w:tmpl w:val="73726DB8"/>
    <w:lvl w:ilvl="0" w:tplc="64884572">
      <w:start w:val="3"/>
      <w:numFmt w:val="bullet"/>
      <w:lvlText w:val=""/>
      <w:lvlJc w:val="left"/>
      <w:pPr>
        <w:tabs>
          <w:tab w:val="num" w:pos="1800"/>
        </w:tabs>
        <w:ind w:left="1800" w:hanging="360"/>
      </w:pPr>
      <w:rPr>
        <w:rFonts w:ascii="Symbol" w:eastAsia="Times New Roman" w:hAnsi="Symbo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nsid w:val="09D13CE4"/>
    <w:multiLevelType w:val="hybridMultilevel"/>
    <w:tmpl w:val="77686A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C9A14A8"/>
    <w:multiLevelType w:val="hybridMultilevel"/>
    <w:tmpl w:val="303CC542"/>
    <w:lvl w:ilvl="0" w:tplc="0C0A0001">
      <w:start w:val="1"/>
      <w:numFmt w:val="bullet"/>
      <w:lvlText w:val=""/>
      <w:lvlJc w:val="left"/>
      <w:pPr>
        <w:ind w:left="1451" w:hanging="360"/>
      </w:pPr>
      <w:rPr>
        <w:rFonts w:ascii="Symbol" w:hAnsi="Symbol" w:hint="default"/>
      </w:rPr>
    </w:lvl>
    <w:lvl w:ilvl="1" w:tplc="0C0A0003" w:tentative="1">
      <w:start w:val="1"/>
      <w:numFmt w:val="bullet"/>
      <w:lvlText w:val="o"/>
      <w:lvlJc w:val="left"/>
      <w:pPr>
        <w:ind w:left="2171" w:hanging="360"/>
      </w:pPr>
      <w:rPr>
        <w:rFonts w:ascii="Courier New" w:hAnsi="Courier New" w:cs="Courier New" w:hint="default"/>
      </w:rPr>
    </w:lvl>
    <w:lvl w:ilvl="2" w:tplc="0C0A0005" w:tentative="1">
      <w:start w:val="1"/>
      <w:numFmt w:val="bullet"/>
      <w:lvlText w:val=""/>
      <w:lvlJc w:val="left"/>
      <w:pPr>
        <w:ind w:left="2891" w:hanging="360"/>
      </w:pPr>
      <w:rPr>
        <w:rFonts w:ascii="Wingdings" w:hAnsi="Wingdings" w:hint="default"/>
      </w:rPr>
    </w:lvl>
    <w:lvl w:ilvl="3" w:tplc="0C0A0001" w:tentative="1">
      <w:start w:val="1"/>
      <w:numFmt w:val="bullet"/>
      <w:lvlText w:val=""/>
      <w:lvlJc w:val="left"/>
      <w:pPr>
        <w:ind w:left="3611" w:hanging="360"/>
      </w:pPr>
      <w:rPr>
        <w:rFonts w:ascii="Symbol" w:hAnsi="Symbol" w:hint="default"/>
      </w:rPr>
    </w:lvl>
    <w:lvl w:ilvl="4" w:tplc="0C0A0003" w:tentative="1">
      <w:start w:val="1"/>
      <w:numFmt w:val="bullet"/>
      <w:lvlText w:val="o"/>
      <w:lvlJc w:val="left"/>
      <w:pPr>
        <w:ind w:left="4331" w:hanging="360"/>
      </w:pPr>
      <w:rPr>
        <w:rFonts w:ascii="Courier New" w:hAnsi="Courier New" w:cs="Courier New" w:hint="default"/>
      </w:rPr>
    </w:lvl>
    <w:lvl w:ilvl="5" w:tplc="0C0A0005" w:tentative="1">
      <w:start w:val="1"/>
      <w:numFmt w:val="bullet"/>
      <w:lvlText w:val=""/>
      <w:lvlJc w:val="left"/>
      <w:pPr>
        <w:ind w:left="5051" w:hanging="360"/>
      </w:pPr>
      <w:rPr>
        <w:rFonts w:ascii="Wingdings" w:hAnsi="Wingdings" w:hint="default"/>
      </w:rPr>
    </w:lvl>
    <w:lvl w:ilvl="6" w:tplc="0C0A0001" w:tentative="1">
      <w:start w:val="1"/>
      <w:numFmt w:val="bullet"/>
      <w:lvlText w:val=""/>
      <w:lvlJc w:val="left"/>
      <w:pPr>
        <w:ind w:left="5771" w:hanging="360"/>
      </w:pPr>
      <w:rPr>
        <w:rFonts w:ascii="Symbol" w:hAnsi="Symbol" w:hint="default"/>
      </w:rPr>
    </w:lvl>
    <w:lvl w:ilvl="7" w:tplc="0C0A0003" w:tentative="1">
      <w:start w:val="1"/>
      <w:numFmt w:val="bullet"/>
      <w:lvlText w:val="o"/>
      <w:lvlJc w:val="left"/>
      <w:pPr>
        <w:ind w:left="6491" w:hanging="360"/>
      </w:pPr>
      <w:rPr>
        <w:rFonts w:ascii="Courier New" w:hAnsi="Courier New" w:cs="Courier New" w:hint="default"/>
      </w:rPr>
    </w:lvl>
    <w:lvl w:ilvl="8" w:tplc="0C0A0005" w:tentative="1">
      <w:start w:val="1"/>
      <w:numFmt w:val="bullet"/>
      <w:lvlText w:val=""/>
      <w:lvlJc w:val="left"/>
      <w:pPr>
        <w:ind w:left="7211" w:hanging="360"/>
      </w:pPr>
      <w:rPr>
        <w:rFonts w:ascii="Wingdings" w:hAnsi="Wingdings" w:hint="default"/>
      </w:rPr>
    </w:lvl>
  </w:abstractNum>
  <w:abstractNum w:abstractNumId="5">
    <w:nsid w:val="0F3A634F"/>
    <w:multiLevelType w:val="hybridMultilevel"/>
    <w:tmpl w:val="73120B20"/>
    <w:lvl w:ilvl="0" w:tplc="A64424D6">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B45A5B"/>
    <w:multiLevelType w:val="hybridMultilevel"/>
    <w:tmpl w:val="CCDCBB90"/>
    <w:lvl w:ilvl="0" w:tplc="9C6C56B4">
      <w:start w:val="29"/>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5A63EB2"/>
    <w:multiLevelType w:val="hybridMultilevel"/>
    <w:tmpl w:val="00000000"/>
    <w:lvl w:ilvl="0" w:tplc="40F429E6">
      <w:numFmt w:val="bullet"/>
      <w:lvlText w:val="-"/>
      <w:lvlJc w:val="left"/>
      <w:pPr>
        <w:ind w:left="1095" w:hanging="735"/>
      </w:pPr>
      <w:rPr>
        <w:rFonts w:ascii="Arial" w:eastAsia="Times New Roman" w:hAnsi="Arial" w:cs="Arial"/>
      </w:rPr>
    </w:lvl>
    <w:lvl w:ilvl="1" w:tplc="BF7A1B02">
      <w:start w:val="1"/>
      <w:numFmt w:val="bullet"/>
      <w:lvlText w:val="o"/>
      <w:lvlJc w:val="left"/>
      <w:pPr>
        <w:ind w:left="1440" w:hanging="360"/>
      </w:pPr>
      <w:rPr>
        <w:rFonts w:ascii="Courier New" w:hAnsi="Courier New" w:cs="Courier New"/>
      </w:rPr>
    </w:lvl>
    <w:lvl w:ilvl="2" w:tplc="7AA815A2">
      <w:start w:val="1"/>
      <w:numFmt w:val="bullet"/>
      <w:lvlText w:val=""/>
      <w:lvlJc w:val="left"/>
      <w:pPr>
        <w:ind w:left="2160" w:hanging="360"/>
      </w:pPr>
      <w:rPr>
        <w:rFonts w:ascii="Wingdings" w:hAnsi="Wingdings"/>
      </w:rPr>
    </w:lvl>
    <w:lvl w:ilvl="3" w:tplc="3BE8BB74">
      <w:start w:val="1"/>
      <w:numFmt w:val="bullet"/>
      <w:lvlText w:val=""/>
      <w:lvlJc w:val="left"/>
      <w:pPr>
        <w:ind w:left="2880" w:hanging="360"/>
      </w:pPr>
      <w:rPr>
        <w:rFonts w:ascii="Symbol" w:hAnsi="Symbol"/>
      </w:rPr>
    </w:lvl>
    <w:lvl w:ilvl="4" w:tplc="D7D4906A">
      <w:start w:val="1"/>
      <w:numFmt w:val="bullet"/>
      <w:lvlText w:val="o"/>
      <w:lvlJc w:val="left"/>
      <w:pPr>
        <w:ind w:left="3600" w:hanging="360"/>
      </w:pPr>
      <w:rPr>
        <w:rFonts w:ascii="Courier New" w:hAnsi="Courier New" w:cs="Courier New"/>
      </w:rPr>
    </w:lvl>
    <w:lvl w:ilvl="5" w:tplc="9FD8923A">
      <w:start w:val="1"/>
      <w:numFmt w:val="bullet"/>
      <w:lvlText w:val=""/>
      <w:lvlJc w:val="left"/>
      <w:pPr>
        <w:ind w:left="4320" w:hanging="360"/>
      </w:pPr>
      <w:rPr>
        <w:rFonts w:ascii="Wingdings" w:hAnsi="Wingdings"/>
      </w:rPr>
    </w:lvl>
    <w:lvl w:ilvl="6" w:tplc="2B34BF68">
      <w:start w:val="1"/>
      <w:numFmt w:val="bullet"/>
      <w:lvlText w:val=""/>
      <w:lvlJc w:val="left"/>
      <w:pPr>
        <w:ind w:left="5040" w:hanging="360"/>
      </w:pPr>
      <w:rPr>
        <w:rFonts w:ascii="Symbol" w:hAnsi="Symbol"/>
      </w:rPr>
    </w:lvl>
    <w:lvl w:ilvl="7" w:tplc="8BEEA5F2">
      <w:start w:val="1"/>
      <w:numFmt w:val="bullet"/>
      <w:lvlText w:val="o"/>
      <w:lvlJc w:val="left"/>
      <w:pPr>
        <w:ind w:left="5760" w:hanging="360"/>
      </w:pPr>
      <w:rPr>
        <w:rFonts w:ascii="Courier New" w:hAnsi="Courier New" w:cs="Courier New"/>
      </w:rPr>
    </w:lvl>
    <w:lvl w:ilvl="8" w:tplc="C52CCFB0">
      <w:start w:val="1"/>
      <w:numFmt w:val="bullet"/>
      <w:lvlText w:val=""/>
      <w:lvlJc w:val="left"/>
      <w:pPr>
        <w:ind w:left="6480" w:hanging="360"/>
      </w:pPr>
      <w:rPr>
        <w:rFonts w:ascii="Wingdings" w:hAnsi="Wingdings"/>
      </w:rPr>
    </w:lvl>
  </w:abstractNum>
  <w:abstractNum w:abstractNumId="8">
    <w:nsid w:val="1A527FDE"/>
    <w:multiLevelType w:val="multilevel"/>
    <w:tmpl w:val="0000000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E72486"/>
    <w:multiLevelType w:val="hybridMultilevel"/>
    <w:tmpl w:val="61B85CEE"/>
    <w:lvl w:ilvl="0" w:tplc="EBE0A3A4">
      <w:start w:val="409"/>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23744EDB"/>
    <w:multiLevelType w:val="hybridMultilevel"/>
    <w:tmpl w:val="F3A49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122AF0"/>
    <w:multiLevelType w:val="hybridMultilevel"/>
    <w:tmpl w:val="00000000"/>
    <w:lvl w:ilvl="0" w:tplc="B044A59C">
      <w:start w:val="2"/>
      <w:numFmt w:val="bullet"/>
      <w:lvlText w:val="-"/>
      <w:lvlJc w:val="left"/>
      <w:pPr>
        <w:ind w:left="720" w:hanging="360"/>
      </w:pPr>
      <w:rPr>
        <w:rFonts w:ascii="Arial" w:eastAsia="Times New Roman" w:hAnsi="Arial" w:cs="Arial"/>
      </w:rPr>
    </w:lvl>
    <w:lvl w:ilvl="1" w:tplc="BD587BD8">
      <w:start w:val="1"/>
      <w:numFmt w:val="bullet"/>
      <w:lvlText w:val="o"/>
      <w:lvlJc w:val="left"/>
      <w:pPr>
        <w:ind w:left="1440" w:hanging="360"/>
      </w:pPr>
      <w:rPr>
        <w:rFonts w:ascii="Courier New" w:hAnsi="Courier New" w:cs="Courier New"/>
      </w:rPr>
    </w:lvl>
    <w:lvl w:ilvl="2" w:tplc="A4B08B7E">
      <w:start w:val="1"/>
      <w:numFmt w:val="bullet"/>
      <w:lvlText w:val=""/>
      <w:lvlJc w:val="left"/>
      <w:pPr>
        <w:ind w:left="2160" w:hanging="360"/>
      </w:pPr>
      <w:rPr>
        <w:rFonts w:ascii="Wingdings" w:hAnsi="Wingdings"/>
      </w:rPr>
    </w:lvl>
    <w:lvl w:ilvl="3" w:tplc="C2D0367C">
      <w:start w:val="1"/>
      <w:numFmt w:val="bullet"/>
      <w:lvlText w:val=""/>
      <w:lvlJc w:val="left"/>
      <w:pPr>
        <w:ind w:left="2880" w:hanging="360"/>
      </w:pPr>
      <w:rPr>
        <w:rFonts w:ascii="Symbol" w:hAnsi="Symbol"/>
      </w:rPr>
    </w:lvl>
    <w:lvl w:ilvl="4" w:tplc="81DC4384">
      <w:start w:val="1"/>
      <w:numFmt w:val="bullet"/>
      <w:lvlText w:val="o"/>
      <w:lvlJc w:val="left"/>
      <w:pPr>
        <w:ind w:left="3600" w:hanging="360"/>
      </w:pPr>
      <w:rPr>
        <w:rFonts w:ascii="Courier New" w:hAnsi="Courier New" w:cs="Courier New"/>
      </w:rPr>
    </w:lvl>
    <w:lvl w:ilvl="5" w:tplc="7CDA4716">
      <w:start w:val="1"/>
      <w:numFmt w:val="bullet"/>
      <w:lvlText w:val=""/>
      <w:lvlJc w:val="left"/>
      <w:pPr>
        <w:ind w:left="4320" w:hanging="360"/>
      </w:pPr>
      <w:rPr>
        <w:rFonts w:ascii="Wingdings" w:hAnsi="Wingdings"/>
      </w:rPr>
    </w:lvl>
    <w:lvl w:ilvl="6" w:tplc="7CE0FD92">
      <w:start w:val="1"/>
      <w:numFmt w:val="bullet"/>
      <w:lvlText w:val=""/>
      <w:lvlJc w:val="left"/>
      <w:pPr>
        <w:ind w:left="5040" w:hanging="360"/>
      </w:pPr>
      <w:rPr>
        <w:rFonts w:ascii="Symbol" w:hAnsi="Symbol"/>
      </w:rPr>
    </w:lvl>
    <w:lvl w:ilvl="7" w:tplc="719025F0">
      <w:start w:val="1"/>
      <w:numFmt w:val="bullet"/>
      <w:lvlText w:val="o"/>
      <w:lvlJc w:val="left"/>
      <w:pPr>
        <w:ind w:left="5760" w:hanging="360"/>
      </w:pPr>
      <w:rPr>
        <w:rFonts w:ascii="Courier New" w:hAnsi="Courier New" w:cs="Courier New"/>
      </w:rPr>
    </w:lvl>
    <w:lvl w:ilvl="8" w:tplc="CC10F970">
      <w:start w:val="1"/>
      <w:numFmt w:val="bullet"/>
      <w:lvlText w:val=""/>
      <w:lvlJc w:val="left"/>
      <w:pPr>
        <w:ind w:left="6480" w:hanging="360"/>
      </w:pPr>
      <w:rPr>
        <w:rFonts w:ascii="Wingdings" w:hAnsi="Wingdings"/>
      </w:rPr>
    </w:lvl>
  </w:abstractNum>
  <w:abstractNum w:abstractNumId="12">
    <w:nsid w:val="300A3630"/>
    <w:multiLevelType w:val="hybridMultilevel"/>
    <w:tmpl w:val="00000000"/>
    <w:lvl w:ilvl="0" w:tplc="E4D693C6">
      <w:numFmt w:val="bullet"/>
      <w:lvlText w:val="-"/>
      <w:lvlJc w:val="left"/>
      <w:pPr>
        <w:ind w:left="720" w:hanging="360"/>
      </w:pPr>
      <w:rPr>
        <w:rFonts w:ascii="Arial" w:eastAsia="Wingdings" w:hAnsi="Arial" w:cs="Arial"/>
      </w:rPr>
    </w:lvl>
    <w:lvl w:ilvl="1" w:tplc="97CCECFE">
      <w:start w:val="1"/>
      <w:numFmt w:val="bullet"/>
      <w:lvlText w:val="o"/>
      <w:lvlJc w:val="left"/>
      <w:pPr>
        <w:ind w:left="1440" w:hanging="360"/>
      </w:pPr>
      <w:rPr>
        <w:rFonts w:ascii="Courier New" w:hAnsi="Courier New" w:cs="Courier New"/>
      </w:rPr>
    </w:lvl>
    <w:lvl w:ilvl="2" w:tplc="7302B58E">
      <w:start w:val="1"/>
      <w:numFmt w:val="bullet"/>
      <w:lvlText w:val=""/>
      <w:lvlJc w:val="left"/>
      <w:pPr>
        <w:ind w:left="2160" w:hanging="360"/>
      </w:pPr>
      <w:rPr>
        <w:rFonts w:ascii="Wingdings" w:hAnsi="Wingdings"/>
      </w:rPr>
    </w:lvl>
    <w:lvl w:ilvl="3" w:tplc="9FC00632">
      <w:start w:val="1"/>
      <w:numFmt w:val="bullet"/>
      <w:lvlText w:val=""/>
      <w:lvlJc w:val="left"/>
      <w:pPr>
        <w:ind w:left="2880" w:hanging="360"/>
      </w:pPr>
      <w:rPr>
        <w:rFonts w:ascii="Symbol" w:hAnsi="Symbol"/>
      </w:rPr>
    </w:lvl>
    <w:lvl w:ilvl="4" w:tplc="EB3E5C06">
      <w:start w:val="1"/>
      <w:numFmt w:val="bullet"/>
      <w:lvlText w:val="o"/>
      <w:lvlJc w:val="left"/>
      <w:pPr>
        <w:ind w:left="3600" w:hanging="360"/>
      </w:pPr>
      <w:rPr>
        <w:rFonts w:ascii="Courier New" w:hAnsi="Courier New" w:cs="Courier New"/>
      </w:rPr>
    </w:lvl>
    <w:lvl w:ilvl="5" w:tplc="E9C49924">
      <w:start w:val="1"/>
      <w:numFmt w:val="bullet"/>
      <w:lvlText w:val=""/>
      <w:lvlJc w:val="left"/>
      <w:pPr>
        <w:ind w:left="4320" w:hanging="360"/>
      </w:pPr>
      <w:rPr>
        <w:rFonts w:ascii="Wingdings" w:hAnsi="Wingdings"/>
      </w:rPr>
    </w:lvl>
    <w:lvl w:ilvl="6" w:tplc="A402524A">
      <w:start w:val="1"/>
      <w:numFmt w:val="bullet"/>
      <w:lvlText w:val=""/>
      <w:lvlJc w:val="left"/>
      <w:pPr>
        <w:ind w:left="5040" w:hanging="360"/>
      </w:pPr>
      <w:rPr>
        <w:rFonts w:ascii="Symbol" w:hAnsi="Symbol"/>
      </w:rPr>
    </w:lvl>
    <w:lvl w:ilvl="7" w:tplc="371A4D66">
      <w:start w:val="1"/>
      <w:numFmt w:val="bullet"/>
      <w:lvlText w:val="o"/>
      <w:lvlJc w:val="left"/>
      <w:pPr>
        <w:ind w:left="5760" w:hanging="360"/>
      </w:pPr>
      <w:rPr>
        <w:rFonts w:ascii="Courier New" w:hAnsi="Courier New" w:cs="Courier New"/>
      </w:rPr>
    </w:lvl>
    <w:lvl w:ilvl="8" w:tplc="901AB730">
      <w:start w:val="1"/>
      <w:numFmt w:val="bullet"/>
      <w:lvlText w:val=""/>
      <w:lvlJc w:val="left"/>
      <w:pPr>
        <w:ind w:left="6480" w:hanging="360"/>
      </w:pPr>
      <w:rPr>
        <w:rFonts w:ascii="Wingdings" w:hAnsi="Wingdings"/>
      </w:rPr>
    </w:lvl>
  </w:abstractNum>
  <w:abstractNum w:abstractNumId="13">
    <w:nsid w:val="313E5741"/>
    <w:multiLevelType w:val="hybridMultilevel"/>
    <w:tmpl w:val="B61039F4"/>
    <w:lvl w:ilvl="0" w:tplc="61E89070">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8136157"/>
    <w:multiLevelType w:val="hybridMultilevel"/>
    <w:tmpl w:val="00000000"/>
    <w:lvl w:ilvl="0" w:tplc="8FA6569A">
      <w:start w:val="19"/>
      <w:numFmt w:val="bullet"/>
      <w:lvlText w:val="-"/>
      <w:lvlJc w:val="left"/>
      <w:pPr>
        <w:ind w:left="360" w:hanging="360"/>
      </w:pPr>
      <w:rPr>
        <w:rFonts w:ascii="Calibri" w:eastAsia="Times New Roman" w:hAnsi="Calibri"/>
      </w:rPr>
    </w:lvl>
    <w:lvl w:ilvl="1" w:tplc="C464DEEA">
      <w:start w:val="1"/>
      <w:numFmt w:val="bullet"/>
      <w:lvlText w:val="o"/>
      <w:lvlJc w:val="left"/>
      <w:pPr>
        <w:ind w:left="1080" w:hanging="360"/>
      </w:pPr>
      <w:rPr>
        <w:rFonts w:ascii="Courier New" w:hAnsi="Courier New"/>
      </w:rPr>
    </w:lvl>
    <w:lvl w:ilvl="2" w:tplc="51F6B3D0">
      <w:start w:val="1"/>
      <w:numFmt w:val="bullet"/>
      <w:lvlText w:val=""/>
      <w:lvlJc w:val="left"/>
      <w:pPr>
        <w:ind w:left="1800" w:hanging="360"/>
      </w:pPr>
      <w:rPr>
        <w:rFonts w:ascii="Wingdings" w:hAnsi="Wingdings"/>
      </w:rPr>
    </w:lvl>
    <w:lvl w:ilvl="3" w:tplc="CF0A4DE4">
      <w:start w:val="1"/>
      <w:numFmt w:val="bullet"/>
      <w:lvlText w:val=""/>
      <w:lvlJc w:val="left"/>
      <w:pPr>
        <w:ind w:left="2520" w:hanging="360"/>
      </w:pPr>
      <w:rPr>
        <w:rFonts w:ascii="Symbol" w:hAnsi="Symbol"/>
      </w:rPr>
    </w:lvl>
    <w:lvl w:ilvl="4" w:tplc="94F87860">
      <w:start w:val="1"/>
      <w:numFmt w:val="bullet"/>
      <w:lvlText w:val="o"/>
      <w:lvlJc w:val="left"/>
      <w:pPr>
        <w:ind w:left="3240" w:hanging="360"/>
      </w:pPr>
      <w:rPr>
        <w:rFonts w:ascii="Courier New" w:hAnsi="Courier New"/>
      </w:rPr>
    </w:lvl>
    <w:lvl w:ilvl="5" w:tplc="7D801D86">
      <w:start w:val="1"/>
      <w:numFmt w:val="bullet"/>
      <w:lvlText w:val=""/>
      <w:lvlJc w:val="left"/>
      <w:pPr>
        <w:ind w:left="3960" w:hanging="360"/>
      </w:pPr>
      <w:rPr>
        <w:rFonts w:ascii="Wingdings" w:hAnsi="Wingdings"/>
      </w:rPr>
    </w:lvl>
    <w:lvl w:ilvl="6" w:tplc="258CBC26">
      <w:start w:val="1"/>
      <w:numFmt w:val="bullet"/>
      <w:lvlText w:val=""/>
      <w:lvlJc w:val="left"/>
      <w:pPr>
        <w:ind w:left="4680" w:hanging="360"/>
      </w:pPr>
      <w:rPr>
        <w:rFonts w:ascii="Symbol" w:hAnsi="Symbol"/>
      </w:rPr>
    </w:lvl>
    <w:lvl w:ilvl="7" w:tplc="778CA9B4">
      <w:start w:val="1"/>
      <w:numFmt w:val="bullet"/>
      <w:lvlText w:val="o"/>
      <w:lvlJc w:val="left"/>
      <w:pPr>
        <w:ind w:left="5400" w:hanging="360"/>
      </w:pPr>
      <w:rPr>
        <w:rFonts w:ascii="Courier New" w:hAnsi="Courier New"/>
      </w:rPr>
    </w:lvl>
    <w:lvl w:ilvl="8" w:tplc="024ECE94">
      <w:start w:val="1"/>
      <w:numFmt w:val="bullet"/>
      <w:lvlText w:val=""/>
      <w:lvlJc w:val="left"/>
      <w:pPr>
        <w:ind w:left="6120" w:hanging="360"/>
      </w:pPr>
      <w:rPr>
        <w:rFonts w:ascii="Wingdings" w:hAnsi="Wingdings"/>
      </w:rPr>
    </w:lvl>
  </w:abstractNum>
  <w:abstractNum w:abstractNumId="15">
    <w:nsid w:val="426611FF"/>
    <w:multiLevelType w:val="hybridMultilevel"/>
    <w:tmpl w:val="00000000"/>
    <w:lvl w:ilvl="0" w:tplc="E348CBA8">
      <w:start w:val="1"/>
      <w:numFmt w:val="decimal"/>
      <w:lvlText w:val="%1."/>
      <w:lvlJc w:val="left"/>
      <w:pPr>
        <w:ind w:left="360" w:hanging="360"/>
      </w:pPr>
    </w:lvl>
    <w:lvl w:ilvl="1" w:tplc="AA3895E8">
      <w:start w:val="1"/>
      <w:numFmt w:val="lowerLetter"/>
      <w:lvlText w:val="%2."/>
      <w:lvlJc w:val="left"/>
      <w:pPr>
        <w:ind w:left="1080" w:hanging="360"/>
      </w:pPr>
    </w:lvl>
    <w:lvl w:ilvl="2" w:tplc="8B362EA8">
      <w:start w:val="1"/>
      <w:numFmt w:val="lowerRoman"/>
      <w:lvlText w:val="%3."/>
      <w:lvlJc w:val="right"/>
      <w:pPr>
        <w:ind w:left="1800" w:hanging="180"/>
      </w:pPr>
    </w:lvl>
    <w:lvl w:ilvl="3" w:tplc="407886D6">
      <w:start w:val="1"/>
      <w:numFmt w:val="decimal"/>
      <w:lvlText w:val="%4."/>
      <w:lvlJc w:val="left"/>
      <w:pPr>
        <w:ind w:left="2520" w:hanging="360"/>
      </w:pPr>
    </w:lvl>
    <w:lvl w:ilvl="4" w:tplc="68FAB678">
      <w:start w:val="1"/>
      <w:numFmt w:val="lowerLetter"/>
      <w:lvlText w:val="%5."/>
      <w:lvlJc w:val="left"/>
      <w:pPr>
        <w:ind w:left="3240" w:hanging="360"/>
      </w:pPr>
    </w:lvl>
    <w:lvl w:ilvl="5" w:tplc="CDE8FD4E">
      <w:start w:val="1"/>
      <w:numFmt w:val="lowerRoman"/>
      <w:lvlText w:val="%6."/>
      <w:lvlJc w:val="right"/>
      <w:pPr>
        <w:ind w:left="3960" w:hanging="180"/>
      </w:pPr>
    </w:lvl>
    <w:lvl w:ilvl="6" w:tplc="339E91D8">
      <w:start w:val="1"/>
      <w:numFmt w:val="decimal"/>
      <w:lvlText w:val="%7."/>
      <w:lvlJc w:val="left"/>
      <w:pPr>
        <w:ind w:left="4680" w:hanging="360"/>
      </w:pPr>
    </w:lvl>
    <w:lvl w:ilvl="7" w:tplc="A48AB39C">
      <w:start w:val="1"/>
      <w:numFmt w:val="lowerLetter"/>
      <w:lvlText w:val="%8."/>
      <w:lvlJc w:val="left"/>
      <w:pPr>
        <w:ind w:left="5400" w:hanging="360"/>
      </w:pPr>
    </w:lvl>
    <w:lvl w:ilvl="8" w:tplc="10586D64">
      <w:start w:val="1"/>
      <w:numFmt w:val="lowerRoman"/>
      <w:lvlText w:val="%9."/>
      <w:lvlJc w:val="right"/>
      <w:pPr>
        <w:ind w:left="6120" w:hanging="180"/>
      </w:pPr>
    </w:lvl>
  </w:abstractNum>
  <w:abstractNum w:abstractNumId="16">
    <w:nsid w:val="42725AF6"/>
    <w:multiLevelType w:val="hybridMultilevel"/>
    <w:tmpl w:val="00000000"/>
    <w:lvl w:ilvl="0" w:tplc="F75A035C">
      <w:numFmt w:val="bullet"/>
      <w:lvlText w:val="-"/>
      <w:lvlJc w:val="left"/>
      <w:pPr>
        <w:ind w:left="720" w:hanging="360"/>
      </w:pPr>
      <w:rPr>
        <w:rFonts w:ascii="Arial" w:eastAsia="Wingdings" w:hAnsi="Arial" w:cs="Arial"/>
      </w:rPr>
    </w:lvl>
    <w:lvl w:ilvl="1" w:tplc="34224EA4">
      <w:start w:val="1"/>
      <w:numFmt w:val="bullet"/>
      <w:lvlText w:val="o"/>
      <w:lvlJc w:val="left"/>
      <w:pPr>
        <w:ind w:left="1440" w:hanging="360"/>
      </w:pPr>
      <w:rPr>
        <w:rFonts w:ascii="Courier New" w:hAnsi="Courier New" w:cs="Courier New"/>
      </w:rPr>
    </w:lvl>
    <w:lvl w:ilvl="2" w:tplc="42B234E6">
      <w:start w:val="1"/>
      <w:numFmt w:val="bullet"/>
      <w:lvlText w:val=""/>
      <w:lvlJc w:val="left"/>
      <w:pPr>
        <w:ind w:left="2160" w:hanging="360"/>
      </w:pPr>
      <w:rPr>
        <w:rFonts w:ascii="Wingdings" w:hAnsi="Wingdings"/>
      </w:rPr>
    </w:lvl>
    <w:lvl w:ilvl="3" w:tplc="E5988FDA">
      <w:start w:val="1"/>
      <w:numFmt w:val="bullet"/>
      <w:lvlText w:val=""/>
      <w:lvlJc w:val="left"/>
      <w:pPr>
        <w:ind w:left="2880" w:hanging="360"/>
      </w:pPr>
      <w:rPr>
        <w:rFonts w:ascii="Symbol" w:hAnsi="Symbol"/>
      </w:rPr>
    </w:lvl>
    <w:lvl w:ilvl="4" w:tplc="438A8AA4">
      <w:start w:val="1"/>
      <w:numFmt w:val="bullet"/>
      <w:lvlText w:val="o"/>
      <w:lvlJc w:val="left"/>
      <w:pPr>
        <w:ind w:left="3600" w:hanging="360"/>
      </w:pPr>
      <w:rPr>
        <w:rFonts w:ascii="Courier New" w:hAnsi="Courier New" w:cs="Courier New"/>
      </w:rPr>
    </w:lvl>
    <w:lvl w:ilvl="5" w:tplc="424E2EE6">
      <w:start w:val="1"/>
      <w:numFmt w:val="bullet"/>
      <w:lvlText w:val=""/>
      <w:lvlJc w:val="left"/>
      <w:pPr>
        <w:ind w:left="4320" w:hanging="360"/>
      </w:pPr>
      <w:rPr>
        <w:rFonts w:ascii="Wingdings" w:hAnsi="Wingdings"/>
      </w:rPr>
    </w:lvl>
    <w:lvl w:ilvl="6" w:tplc="8AEA9D8E">
      <w:start w:val="1"/>
      <w:numFmt w:val="bullet"/>
      <w:lvlText w:val=""/>
      <w:lvlJc w:val="left"/>
      <w:pPr>
        <w:ind w:left="5040" w:hanging="360"/>
      </w:pPr>
      <w:rPr>
        <w:rFonts w:ascii="Symbol" w:hAnsi="Symbol"/>
      </w:rPr>
    </w:lvl>
    <w:lvl w:ilvl="7" w:tplc="FE187080">
      <w:start w:val="1"/>
      <w:numFmt w:val="bullet"/>
      <w:lvlText w:val="o"/>
      <w:lvlJc w:val="left"/>
      <w:pPr>
        <w:ind w:left="5760" w:hanging="360"/>
      </w:pPr>
      <w:rPr>
        <w:rFonts w:ascii="Courier New" w:hAnsi="Courier New" w:cs="Courier New"/>
      </w:rPr>
    </w:lvl>
    <w:lvl w:ilvl="8" w:tplc="82EADD42">
      <w:start w:val="1"/>
      <w:numFmt w:val="bullet"/>
      <w:lvlText w:val=""/>
      <w:lvlJc w:val="left"/>
      <w:pPr>
        <w:ind w:left="6480" w:hanging="360"/>
      </w:pPr>
      <w:rPr>
        <w:rFonts w:ascii="Wingdings" w:hAnsi="Wingdings"/>
      </w:rPr>
    </w:lvl>
  </w:abstractNum>
  <w:abstractNum w:abstractNumId="17">
    <w:nsid w:val="4DF621EE"/>
    <w:multiLevelType w:val="hybridMultilevel"/>
    <w:tmpl w:val="B7EC7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BF2786"/>
    <w:multiLevelType w:val="hybridMultilevel"/>
    <w:tmpl w:val="00000000"/>
    <w:lvl w:ilvl="0" w:tplc="E7424BBE">
      <w:start w:val="5"/>
      <w:numFmt w:val="bullet"/>
      <w:lvlText w:val="-"/>
      <w:lvlJc w:val="left"/>
      <w:pPr>
        <w:ind w:left="1065" w:hanging="360"/>
      </w:pPr>
      <w:rPr>
        <w:rFonts w:ascii="Arial" w:eastAsia="Times New Roman" w:hAnsi="Arial" w:cs="Arial"/>
      </w:rPr>
    </w:lvl>
    <w:lvl w:ilvl="1" w:tplc="415CB860">
      <w:start w:val="1"/>
      <w:numFmt w:val="bullet"/>
      <w:lvlText w:val="o"/>
      <w:lvlJc w:val="left"/>
      <w:pPr>
        <w:ind w:left="1785" w:hanging="360"/>
      </w:pPr>
      <w:rPr>
        <w:rFonts w:ascii="Courier New" w:hAnsi="Courier New" w:cs="Courier New"/>
      </w:rPr>
    </w:lvl>
    <w:lvl w:ilvl="2" w:tplc="BC5221C8">
      <w:start w:val="1"/>
      <w:numFmt w:val="bullet"/>
      <w:lvlText w:val=""/>
      <w:lvlJc w:val="left"/>
      <w:pPr>
        <w:ind w:left="2505" w:hanging="360"/>
      </w:pPr>
      <w:rPr>
        <w:rFonts w:ascii="Wingdings" w:hAnsi="Wingdings"/>
      </w:rPr>
    </w:lvl>
    <w:lvl w:ilvl="3" w:tplc="6010C638">
      <w:start w:val="1"/>
      <w:numFmt w:val="bullet"/>
      <w:lvlText w:val=""/>
      <w:lvlJc w:val="left"/>
      <w:pPr>
        <w:ind w:left="3225" w:hanging="360"/>
      </w:pPr>
      <w:rPr>
        <w:rFonts w:ascii="Symbol" w:hAnsi="Symbol"/>
      </w:rPr>
    </w:lvl>
    <w:lvl w:ilvl="4" w:tplc="073AA770">
      <w:start w:val="1"/>
      <w:numFmt w:val="bullet"/>
      <w:lvlText w:val="o"/>
      <w:lvlJc w:val="left"/>
      <w:pPr>
        <w:ind w:left="3945" w:hanging="360"/>
      </w:pPr>
      <w:rPr>
        <w:rFonts w:ascii="Courier New" w:hAnsi="Courier New" w:cs="Courier New"/>
      </w:rPr>
    </w:lvl>
    <w:lvl w:ilvl="5" w:tplc="F3A0FCC2">
      <w:start w:val="1"/>
      <w:numFmt w:val="bullet"/>
      <w:lvlText w:val=""/>
      <w:lvlJc w:val="left"/>
      <w:pPr>
        <w:ind w:left="4665" w:hanging="360"/>
      </w:pPr>
      <w:rPr>
        <w:rFonts w:ascii="Wingdings" w:hAnsi="Wingdings"/>
      </w:rPr>
    </w:lvl>
    <w:lvl w:ilvl="6" w:tplc="6C429856">
      <w:start w:val="1"/>
      <w:numFmt w:val="bullet"/>
      <w:lvlText w:val=""/>
      <w:lvlJc w:val="left"/>
      <w:pPr>
        <w:ind w:left="5385" w:hanging="360"/>
      </w:pPr>
      <w:rPr>
        <w:rFonts w:ascii="Symbol" w:hAnsi="Symbol"/>
      </w:rPr>
    </w:lvl>
    <w:lvl w:ilvl="7" w:tplc="BE8C82E8">
      <w:start w:val="1"/>
      <w:numFmt w:val="bullet"/>
      <w:lvlText w:val="o"/>
      <w:lvlJc w:val="left"/>
      <w:pPr>
        <w:ind w:left="6105" w:hanging="360"/>
      </w:pPr>
      <w:rPr>
        <w:rFonts w:ascii="Courier New" w:hAnsi="Courier New" w:cs="Courier New"/>
      </w:rPr>
    </w:lvl>
    <w:lvl w:ilvl="8" w:tplc="5FDE4940">
      <w:start w:val="1"/>
      <w:numFmt w:val="bullet"/>
      <w:lvlText w:val=""/>
      <w:lvlJc w:val="left"/>
      <w:pPr>
        <w:ind w:left="6825" w:hanging="360"/>
      </w:pPr>
      <w:rPr>
        <w:rFonts w:ascii="Wingdings" w:hAnsi="Wingdings"/>
      </w:rPr>
    </w:lvl>
  </w:abstractNum>
  <w:abstractNum w:abstractNumId="19">
    <w:nsid w:val="5BBD1C30"/>
    <w:multiLevelType w:val="hybridMultilevel"/>
    <w:tmpl w:val="0C905E38"/>
    <w:lvl w:ilvl="0" w:tplc="0C0A000F">
      <w:start w:val="1"/>
      <w:numFmt w:val="decimal"/>
      <w:lvlText w:val="%1."/>
      <w:lvlJc w:val="left"/>
      <w:pPr>
        <w:ind w:left="720" w:hanging="360"/>
      </w:pPr>
      <w:rPr>
        <w:rFonts w:cs="Times New Roman" w:hint="default"/>
      </w:rPr>
    </w:lvl>
    <w:lvl w:ilvl="1" w:tplc="EDA69D98">
      <w:start w:val="3"/>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5EE36D33"/>
    <w:multiLevelType w:val="hybridMultilevel"/>
    <w:tmpl w:val="14D0B7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68C5162"/>
    <w:multiLevelType w:val="hybridMultilevel"/>
    <w:tmpl w:val="00000000"/>
    <w:lvl w:ilvl="0" w:tplc="CDE8C1A6">
      <w:numFmt w:val="bullet"/>
      <w:lvlText w:val=""/>
      <w:lvlJc w:val="left"/>
      <w:pPr>
        <w:ind w:left="1586" w:hanging="735"/>
      </w:pPr>
      <w:rPr>
        <w:rFonts w:ascii="Symbol" w:eastAsia="Times New Roman" w:hAnsi="Symbol" w:cs="Arial"/>
      </w:rPr>
    </w:lvl>
    <w:lvl w:ilvl="1" w:tplc="95462C00">
      <w:start w:val="1"/>
      <w:numFmt w:val="bullet"/>
      <w:lvlText w:val="o"/>
      <w:lvlJc w:val="left"/>
      <w:pPr>
        <w:ind w:left="1931" w:hanging="360"/>
      </w:pPr>
      <w:rPr>
        <w:rFonts w:ascii="Courier New" w:hAnsi="Courier New" w:cs="Courier New"/>
      </w:rPr>
    </w:lvl>
    <w:lvl w:ilvl="2" w:tplc="56AED794">
      <w:start w:val="1"/>
      <w:numFmt w:val="bullet"/>
      <w:lvlText w:val=""/>
      <w:lvlJc w:val="left"/>
      <w:pPr>
        <w:ind w:left="2651" w:hanging="360"/>
      </w:pPr>
      <w:rPr>
        <w:rFonts w:ascii="Wingdings" w:hAnsi="Wingdings"/>
      </w:rPr>
    </w:lvl>
    <w:lvl w:ilvl="3" w:tplc="0AA6F908">
      <w:start w:val="1"/>
      <w:numFmt w:val="bullet"/>
      <w:lvlText w:val=""/>
      <w:lvlJc w:val="left"/>
      <w:pPr>
        <w:ind w:left="3371" w:hanging="360"/>
      </w:pPr>
      <w:rPr>
        <w:rFonts w:ascii="Symbol" w:hAnsi="Symbol"/>
      </w:rPr>
    </w:lvl>
    <w:lvl w:ilvl="4" w:tplc="5310ECD2">
      <w:start w:val="1"/>
      <w:numFmt w:val="bullet"/>
      <w:lvlText w:val="o"/>
      <w:lvlJc w:val="left"/>
      <w:pPr>
        <w:ind w:left="4091" w:hanging="360"/>
      </w:pPr>
      <w:rPr>
        <w:rFonts w:ascii="Courier New" w:hAnsi="Courier New" w:cs="Courier New"/>
      </w:rPr>
    </w:lvl>
    <w:lvl w:ilvl="5" w:tplc="ED5C72DE">
      <w:start w:val="1"/>
      <w:numFmt w:val="bullet"/>
      <w:lvlText w:val=""/>
      <w:lvlJc w:val="left"/>
      <w:pPr>
        <w:ind w:left="4811" w:hanging="360"/>
      </w:pPr>
      <w:rPr>
        <w:rFonts w:ascii="Wingdings" w:hAnsi="Wingdings"/>
      </w:rPr>
    </w:lvl>
    <w:lvl w:ilvl="6" w:tplc="4DDAF44C">
      <w:start w:val="1"/>
      <w:numFmt w:val="bullet"/>
      <w:lvlText w:val=""/>
      <w:lvlJc w:val="left"/>
      <w:pPr>
        <w:ind w:left="5531" w:hanging="360"/>
      </w:pPr>
      <w:rPr>
        <w:rFonts w:ascii="Symbol" w:hAnsi="Symbol"/>
      </w:rPr>
    </w:lvl>
    <w:lvl w:ilvl="7" w:tplc="9AC289C4">
      <w:start w:val="1"/>
      <w:numFmt w:val="bullet"/>
      <w:lvlText w:val="o"/>
      <w:lvlJc w:val="left"/>
      <w:pPr>
        <w:ind w:left="6251" w:hanging="360"/>
      </w:pPr>
      <w:rPr>
        <w:rFonts w:ascii="Courier New" w:hAnsi="Courier New" w:cs="Courier New"/>
      </w:rPr>
    </w:lvl>
    <w:lvl w:ilvl="8" w:tplc="A54AB018">
      <w:start w:val="1"/>
      <w:numFmt w:val="bullet"/>
      <w:lvlText w:val=""/>
      <w:lvlJc w:val="left"/>
      <w:pPr>
        <w:ind w:left="6971" w:hanging="360"/>
      </w:pPr>
      <w:rPr>
        <w:rFonts w:ascii="Wingdings" w:hAnsi="Wingdings"/>
      </w:rPr>
    </w:lvl>
  </w:abstractNum>
  <w:abstractNum w:abstractNumId="22">
    <w:nsid w:val="691642D4"/>
    <w:multiLevelType w:val="hybridMultilevel"/>
    <w:tmpl w:val="DCCAF254"/>
    <w:lvl w:ilvl="0" w:tplc="CFE0728C">
      <w:start w:val="2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A50E39"/>
    <w:multiLevelType w:val="hybridMultilevel"/>
    <w:tmpl w:val="00000000"/>
    <w:lvl w:ilvl="0" w:tplc="1570C250">
      <w:start w:val="1"/>
      <w:numFmt w:val="bullet"/>
      <w:lvlText w:val=""/>
      <w:lvlJc w:val="left"/>
      <w:pPr>
        <w:ind w:left="720" w:hanging="360"/>
      </w:pPr>
      <w:rPr>
        <w:rFonts w:ascii="Symbol" w:hAnsi="Symbol"/>
        <w:b w:val="0"/>
        <w:i w:val="0"/>
      </w:rPr>
    </w:lvl>
    <w:lvl w:ilvl="1" w:tplc="153E45EE">
      <w:start w:val="1"/>
      <w:numFmt w:val="lowerLetter"/>
      <w:lvlText w:val="%2."/>
      <w:lvlJc w:val="left"/>
      <w:pPr>
        <w:ind w:left="1800" w:hanging="360"/>
      </w:pPr>
    </w:lvl>
    <w:lvl w:ilvl="2" w:tplc="1E8EB25A">
      <w:start w:val="1"/>
      <w:numFmt w:val="lowerRoman"/>
      <w:lvlText w:val="%3."/>
      <w:lvlJc w:val="right"/>
      <w:pPr>
        <w:ind w:left="2520" w:hanging="180"/>
      </w:pPr>
    </w:lvl>
    <w:lvl w:ilvl="3" w:tplc="B01E1D30">
      <w:start w:val="1"/>
      <w:numFmt w:val="decimal"/>
      <w:lvlText w:val="%4."/>
      <w:lvlJc w:val="left"/>
      <w:pPr>
        <w:ind w:left="3240" w:hanging="360"/>
      </w:pPr>
    </w:lvl>
    <w:lvl w:ilvl="4" w:tplc="FD82F900">
      <w:start w:val="1"/>
      <w:numFmt w:val="lowerLetter"/>
      <w:lvlText w:val="%5."/>
      <w:lvlJc w:val="left"/>
      <w:pPr>
        <w:ind w:left="3960" w:hanging="360"/>
      </w:pPr>
    </w:lvl>
    <w:lvl w:ilvl="5" w:tplc="FE04897E">
      <w:start w:val="1"/>
      <w:numFmt w:val="lowerRoman"/>
      <w:lvlText w:val="%6."/>
      <w:lvlJc w:val="right"/>
      <w:pPr>
        <w:ind w:left="4680" w:hanging="180"/>
      </w:pPr>
    </w:lvl>
    <w:lvl w:ilvl="6" w:tplc="513AB22A">
      <w:start w:val="1"/>
      <w:numFmt w:val="decimal"/>
      <w:lvlText w:val="%7."/>
      <w:lvlJc w:val="left"/>
      <w:pPr>
        <w:ind w:left="5400" w:hanging="360"/>
      </w:pPr>
    </w:lvl>
    <w:lvl w:ilvl="7" w:tplc="64E89A9A">
      <w:start w:val="1"/>
      <w:numFmt w:val="lowerLetter"/>
      <w:lvlText w:val="%8."/>
      <w:lvlJc w:val="left"/>
      <w:pPr>
        <w:ind w:left="6120" w:hanging="360"/>
      </w:pPr>
    </w:lvl>
    <w:lvl w:ilvl="8" w:tplc="AC909E5C">
      <w:start w:val="1"/>
      <w:numFmt w:val="lowerRoman"/>
      <w:lvlText w:val="%9."/>
      <w:lvlJc w:val="right"/>
      <w:pPr>
        <w:ind w:left="6840" w:hanging="180"/>
      </w:pPr>
    </w:lvl>
  </w:abstractNum>
  <w:abstractNum w:abstractNumId="24">
    <w:nsid w:val="7537073B"/>
    <w:multiLevelType w:val="hybridMultilevel"/>
    <w:tmpl w:val="00000000"/>
    <w:lvl w:ilvl="0" w:tplc="B4F23378">
      <w:start w:val="1"/>
      <w:numFmt w:val="bullet"/>
      <w:lvlText w:val=""/>
      <w:lvlJc w:val="left"/>
      <w:pPr>
        <w:ind w:left="720" w:hanging="360"/>
      </w:pPr>
      <w:rPr>
        <w:rFonts w:ascii="Symbol" w:hAnsi="Symbol"/>
      </w:rPr>
    </w:lvl>
    <w:lvl w:ilvl="1" w:tplc="0BC28F1C">
      <w:start w:val="1"/>
      <w:numFmt w:val="bullet"/>
      <w:lvlText w:val="o"/>
      <w:lvlJc w:val="left"/>
      <w:pPr>
        <w:ind w:left="1440" w:hanging="360"/>
      </w:pPr>
      <w:rPr>
        <w:rFonts w:ascii="Courier New" w:hAnsi="Courier New"/>
      </w:rPr>
    </w:lvl>
    <w:lvl w:ilvl="2" w:tplc="CC26890A">
      <w:start w:val="1"/>
      <w:numFmt w:val="bullet"/>
      <w:lvlText w:val=""/>
      <w:lvlJc w:val="left"/>
      <w:pPr>
        <w:ind w:left="2160" w:hanging="360"/>
      </w:pPr>
      <w:rPr>
        <w:rFonts w:ascii="Wingdings" w:hAnsi="Wingdings"/>
      </w:rPr>
    </w:lvl>
    <w:lvl w:ilvl="3" w:tplc="E904C6B2">
      <w:start w:val="1"/>
      <w:numFmt w:val="bullet"/>
      <w:lvlText w:val=""/>
      <w:lvlJc w:val="left"/>
      <w:pPr>
        <w:ind w:left="2880" w:hanging="360"/>
      </w:pPr>
      <w:rPr>
        <w:rFonts w:ascii="Symbol" w:hAnsi="Symbol"/>
      </w:rPr>
    </w:lvl>
    <w:lvl w:ilvl="4" w:tplc="397EF48C">
      <w:start w:val="1"/>
      <w:numFmt w:val="bullet"/>
      <w:lvlText w:val="o"/>
      <w:lvlJc w:val="left"/>
      <w:pPr>
        <w:ind w:left="3600" w:hanging="360"/>
      </w:pPr>
      <w:rPr>
        <w:rFonts w:ascii="Courier New" w:hAnsi="Courier New"/>
      </w:rPr>
    </w:lvl>
    <w:lvl w:ilvl="5" w:tplc="35185A50">
      <w:start w:val="1"/>
      <w:numFmt w:val="bullet"/>
      <w:lvlText w:val=""/>
      <w:lvlJc w:val="left"/>
      <w:pPr>
        <w:ind w:left="4320" w:hanging="360"/>
      </w:pPr>
      <w:rPr>
        <w:rFonts w:ascii="Wingdings" w:hAnsi="Wingdings"/>
      </w:rPr>
    </w:lvl>
    <w:lvl w:ilvl="6" w:tplc="23B07A60">
      <w:start w:val="1"/>
      <w:numFmt w:val="bullet"/>
      <w:lvlText w:val=""/>
      <w:lvlJc w:val="left"/>
      <w:pPr>
        <w:ind w:left="5040" w:hanging="360"/>
      </w:pPr>
      <w:rPr>
        <w:rFonts w:ascii="Symbol" w:hAnsi="Symbol"/>
      </w:rPr>
    </w:lvl>
    <w:lvl w:ilvl="7" w:tplc="2A74128E">
      <w:start w:val="1"/>
      <w:numFmt w:val="bullet"/>
      <w:lvlText w:val="o"/>
      <w:lvlJc w:val="left"/>
      <w:pPr>
        <w:ind w:left="5760" w:hanging="360"/>
      </w:pPr>
      <w:rPr>
        <w:rFonts w:ascii="Courier New" w:hAnsi="Courier New"/>
      </w:rPr>
    </w:lvl>
    <w:lvl w:ilvl="8" w:tplc="41EC5D38">
      <w:start w:val="1"/>
      <w:numFmt w:val="bullet"/>
      <w:lvlText w:val=""/>
      <w:lvlJc w:val="left"/>
      <w:pPr>
        <w:ind w:left="6480" w:hanging="360"/>
      </w:pPr>
      <w:rPr>
        <w:rFonts w:ascii="Wingdings" w:hAnsi="Wingdings"/>
      </w:rPr>
    </w:lvl>
  </w:abstractNum>
  <w:num w:numId="1">
    <w:abstractNumId w:val="18"/>
  </w:num>
  <w:num w:numId="2">
    <w:abstractNumId w:val="23"/>
  </w:num>
  <w:num w:numId="3">
    <w:abstractNumId w:val="8"/>
  </w:num>
  <w:num w:numId="4">
    <w:abstractNumId w:val="15"/>
  </w:num>
  <w:num w:numId="5">
    <w:abstractNumId w:val="7"/>
  </w:num>
  <w:num w:numId="6">
    <w:abstractNumId w:val="21"/>
  </w:num>
  <w:num w:numId="7">
    <w:abstractNumId w:val="16"/>
  </w:num>
  <w:num w:numId="8">
    <w:abstractNumId w:val="1"/>
  </w:num>
  <w:num w:numId="9">
    <w:abstractNumId w:val="11"/>
  </w:num>
  <w:num w:numId="10">
    <w:abstractNumId w:val="0"/>
  </w:num>
  <w:num w:numId="11">
    <w:abstractNumId w:val="14"/>
  </w:num>
  <w:num w:numId="12">
    <w:abstractNumId w:val="12"/>
  </w:num>
  <w:num w:numId="13">
    <w:abstractNumId w:val="24"/>
  </w:num>
  <w:num w:numId="14">
    <w:abstractNumId w:val="10"/>
  </w:num>
  <w:num w:numId="15">
    <w:abstractNumId w:val="9"/>
  </w:num>
  <w:num w:numId="16">
    <w:abstractNumId w:val="20"/>
  </w:num>
  <w:num w:numId="17">
    <w:abstractNumId w:val="17"/>
  </w:num>
  <w:num w:numId="18">
    <w:abstractNumId w:val="4"/>
  </w:num>
  <w:num w:numId="19">
    <w:abstractNumId w:val="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6"/>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045DB"/>
    <w:rsid w:val="000E4E85"/>
    <w:rsid w:val="000F2F04"/>
    <w:rsid w:val="00100BB9"/>
    <w:rsid w:val="001A3B09"/>
    <w:rsid w:val="00210DBF"/>
    <w:rsid w:val="0021368E"/>
    <w:rsid w:val="00240350"/>
    <w:rsid w:val="00254364"/>
    <w:rsid w:val="002B41ED"/>
    <w:rsid w:val="002C3D82"/>
    <w:rsid w:val="002D4DC4"/>
    <w:rsid w:val="002E1DBE"/>
    <w:rsid w:val="0031562E"/>
    <w:rsid w:val="00326B1D"/>
    <w:rsid w:val="00360C3C"/>
    <w:rsid w:val="00374ECE"/>
    <w:rsid w:val="00375F31"/>
    <w:rsid w:val="003A4753"/>
    <w:rsid w:val="003B6AE2"/>
    <w:rsid w:val="003C5E4C"/>
    <w:rsid w:val="003D0D70"/>
    <w:rsid w:val="004107D1"/>
    <w:rsid w:val="004146A9"/>
    <w:rsid w:val="00431C35"/>
    <w:rsid w:val="00467E31"/>
    <w:rsid w:val="00474C2B"/>
    <w:rsid w:val="00525FEC"/>
    <w:rsid w:val="00535C21"/>
    <w:rsid w:val="005703B0"/>
    <w:rsid w:val="00610D0D"/>
    <w:rsid w:val="0064669E"/>
    <w:rsid w:val="007E6FE9"/>
    <w:rsid w:val="008015EA"/>
    <w:rsid w:val="008226A6"/>
    <w:rsid w:val="00827624"/>
    <w:rsid w:val="00853D09"/>
    <w:rsid w:val="008B5E09"/>
    <w:rsid w:val="008C010A"/>
    <w:rsid w:val="008C1B61"/>
    <w:rsid w:val="008C26D6"/>
    <w:rsid w:val="00900701"/>
    <w:rsid w:val="00931BD1"/>
    <w:rsid w:val="009A1F5A"/>
    <w:rsid w:val="009E6E09"/>
    <w:rsid w:val="00A152FA"/>
    <w:rsid w:val="00A33342"/>
    <w:rsid w:val="00A3676D"/>
    <w:rsid w:val="00B13AEF"/>
    <w:rsid w:val="00B310D6"/>
    <w:rsid w:val="00B84653"/>
    <w:rsid w:val="00BB58DF"/>
    <w:rsid w:val="00C0357A"/>
    <w:rsid w:val="00C0792F"/>
    <w:rsid w:val="00C15E7E"/>
    <w:rsid w:val="00C41ACB"/>
    <w:rsid w:val="00C53AE2"/>
    <w:rsid w:val="00CD7A91"/>
    <w:rsid w:val="00D665B6"/>
    <w:rsid w:val="00D97C45"/>
    <w:rsid w:val="00DA13A3"/>
    <w:rsid w:val="00DE0BF6"/>
    <w:rsid w:val="00E456FC"/>
    <w:rsid w:val="00E6777D"/>
    <w:rsid w:val="00E7524F"/>
    <w:rsid w:val="00EA3ED0"/>
    <w:rsid w:val="00EB4AE6"/>
    <w:rsid w:val="00F12BBC"/>
    <w:rsid w:val="00F17886"/>
    <w:rsid w:val="00F306AD"/>
    <w:rsid w:val="00FA7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5B6"/>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ndice7">
    <w:name w:val="index 7"/>
    <w:basedOn w:val="Normal"/>
    <w:pPr>
      <w:tabs>
        <w:tab w:val="center" w:pos="4252"/>
        <w:tab w:val="right" w:pos="8504"/>
      </w:tabs>
    </w:pPr>
  </w:style>
  <w:style w:type="paragraph" w:styleId="ndice8">
    <w:name w:val="index 8"/>
    <w:basedOn w:val="Normal"/>
    <w:pPr>
      <w:tabs>
        <w:tab w:val="center" w:pos="4252"/>
        <w:tab w:val="right" w:pos="8504"/>
      </w:tabs>
    </w:pPr>
  </w:style>
  <w:style w:type="paragraph" w:styleId="ndice9">
    <w:name w:val="index 9"/>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DC1">
    <w:name w:val="toc 1"/>
    <w:basedOn w:val="Normal"/>
    <w:pPr>
      <w:spacing w:after="120"/>
    </w:pPr>
  </w:style>
  <w:style w:type="table" w:customStyle="1" w:styleId="TDC21">
    <w:name w:val="TDC 21"/>
    <w:basedOn w:val="Tablanormal"/>
    <w:pPr>
      <w:jc w:val="both"/>
    </w:pPr>
    <w:tblPr>
      <w:tblCellMar>
        <w:left w:w="0" w:type="dxa"/>
        <w:right w:w="0" w:type="dxa"/>
      </w:tblCellMar>
    </w:tblPr>
  </w:style>
  <w:style w:type="paragraph" w:styleId="TDC3">
    <w:name w:val="toc 3"/>
    <w:basedOn w:val="Normal"/>
    <w:semiHidden/>
    <w:pPr>
      <w:shd w:val="clear" w:color="auto" w:fill="000080"/>
    </w:pPr>
    <w:rPr>
      <w:rFonts w:ascii="Tahoma" w:hAnsi="Tahoma" w:cs="Tahoma"/>
      <w:sz w:val="20"/>
    </w:rPr>
  </w:style>
  <w:style w:type="character" w:customStyle="1" w:styleId="TDC41">
    <w:name w:val="TDC 41"/>
    <w:rPr>
      <w:b/>
      <w:bCs/>
    </w:rPr>
  </w:style>
  <w:style w:type="character" w:customStyle="1" w:styleId="TDC51">
    <w:name w:val="TDC 51"/>
    <w:rPr>
      <w:color w:val="0000FF"/>
      <w:u w:val="single"/>
    </w:rPr>
  </w:style>
  <w:style w:type="paragraph" w:styleId="TDC6">
    <w:name w:val="toc 6"/>
    <w:basedOn w:val="Normal"/>
    <w:semiHidden/>
    <w:rPr>
      <w:rFonts w:ascii="Tahoma" w:hAnsi="Tahoma" w:cs="Tahoma"/>
      <w:sz w:val="16"/>
      <w:szCs w:val="16"/>
    </w:rPr>
  </w:style>
  <w:style w:type="paragraph" w:customStyle="1" w:styleId="Prrafodelista1">
    <w:name w:val="Párrafo de lista1"/>
    <w:basedOn w:val="Normal"/>
    <w:pPr>
      <w:spacing w:after="240"/>
      <w:ind w:left="720"/>
      <w:contextualSpacing/>
    </w:pPr>
    <w:rPr>
      <w:rFonts w:ascii="TrueOptima" w:hAnsi="TrueOptima"/>
    </w:rPr>
  </w:style>
  <w:style w:type="paragraph" w:customStyle="1" w:styleId="Default">
    <w:name w:val="Default"/>
    <w:rsid w:val="0031562E"/>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rsid w:val="0031562E"/>
    <w:rPr>
      <w:rFonts w:cs="Times New Roman"/>
      <w:color w:val="auto"/>
    </w:rPr>
  </w:style>
  <w:style w:type="character" w:styleId="Hipervnculo">
    <w:name w:val="Hyperlink"/>
    <w:rsid w:val="00EB4AE6"/>
    <w:rPr>
      <w:color w:val="0563C1"/>
      <w:u w:val="single"/>
    </w:rPr>
  </w:style>
  <w:style w:type="character" w:customStyle="1" w:styleId="x057933">
    <w:name w:val="x057933"/>
    <w:semiHidden/>
    <w:rsid w:val="00853D09"/>
    <w:rPr>
      <w:rFonts w:ascii="Arial" w:hAnsi="Arial" w:cs="Arial"/>
      <w:color w:val="auto"/>
      <w:sz w:val="20"/>
      <w:szCs w:val="20"/>
    </w:rPr>
  </w:style>
  <w:style w:type="paragraph" w:styleId="Mapadeldocumento">
    <w:name w:val="Document Map"/>
    <w:basedOn w:val="Normal"/>
    <w:semiHidden/>
    <w:rsid w:val="001A3B09"/>
    <w:pPr>
      <w:shd w:val="clear" w:color="auto" w:fill="000080"/>
    </w:pPr>
    <w:rPr>
      <w:rFonts w:ascii="Tahoma" w:hAnsi="Tahoma" w:cs="Tahoma"/>
      <w:sz w:val="20"/>
    </w:rPr>
  </w:style>
  <w:style w:type="paragraph" w:styleId="Encabezado">
    <w:name w:val="header"/>
    <w:basedOn w:val="Normal"/>
    <w:link w:val="EncabezadoCar"/>
    <w:rsid w:val="00CD7A91"/>
    <w:pPr>
      <w:tabs>
        <w:tab w:val="center" w:pos="4252"/>
        <w:tab w:val="right" w:pos="8504"/>
      </w:tabs>
    </w:pPr>
  </w:style>
  <w:style w:type="character" w:customStyle="1" w:styleId="EncabezadoCar">
    <w:name w:val="Encabezado Car"/>
    <w:link w:val="Encabezado"/>
    <w:rsid w:val="00CD7A91"/>
    <w:rPr>
      <w:rFonts w:ascii="Arial" w:hAnsi="Arial"/>
      <w:sz w:val="24"/>
      <w:lang w:val="eu-ES"/>
    </w:rPr>
  </w:style>
  <w:style w:type="paragraph" w:styleId="Piedepgina">
    <w:name w:val="footer"/>
    <w:basedOn w:val="Normal"/>
    <w:link w:val="PiedepginaCar"/>
    <w:rsid w:val="00CD7A91"/>
    <w:pPr>
      <w:tabs>
        <w:tab w:val="center" w:pos="4252"/>
        <w:tab w:val="right" w:pos="8504"/>
      </w:tabs>
    </w:pPr>
  </w:style>
  <w:style w:type="character" w:customStyle="1" w:styleId="PiedepginaCar">
    <w:name w:val="Pie de página Car"/>
    <w:link w:val="Piedepgina"/>
    <w:rsid w:val="00CD7A91"/>
    <w:rPr>
      <w:rFonts w:ascii="Arial" w:hAnsi="Arial"/>
      <w:sz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5B6"/>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ndice7">
    <w:name w:val="index 7"/>
    <w:basedOn w:val="Normal"/>
    <w:pPr>
      <w:tabs>
        <w:tab w:val="center" w:pos="4252"/>
        <w:tab w:val="right" w:pos="8504"/>
      </w:tabs>
    </w:pPr>
  </w:style>
  <w:style w:type="paragraph" w:styleId="ndice8">
    <w:name w:val="index 8"/>
    <w:basedOn w:val="Normal"/>
    <w:pPr>
      <w:tabs>
        <w:tab w:val="center" w:pos="4252"/>
        <w:tab w:val="right" w:pos="8504"/>
      </w:tabs>
    </w:pPr>
  </w:style>
  <w:style w:type="paragraph" w:styleId="ndice9">
    <w:name w:val="index 9"/>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DC1">
    <w:name w:val="toc 1"/>
    <w:basedOn w:val="Normal"/>
    <w:pPr>
      <w:spacing w:after="120"/>
    </w:pPr>
  </w:style>
  <w:style w:type="table" w:customStyle="1" w:styleId="TDC21">
    <w:name w:val="TDC 21"/>
    <w:basedOn w:val="Tablanormal"/>
    <w:pPr>
      <w:jc w:val="both"/>
    </w:pPr>
    <w:tblPr>
      <w:tblCellMar>
        <w:left w:w="0" w:type="dxa"/>
        <w:right w:w="0" w:type="dxa"/>
      </w:tblCellMar>
    </w:tblPr>
  </w:style>
  <w:style w:type="paragraph" w:styleId="TDC3">
    <w:name w:val="toc 3"/>
    <w:basedOn w:val="Normal"/>
    <w:semiHidden/>
    <w:pPr>
      <w:shd w:val="clear" w:color="auto" w:fill="000080"/>
    </w:pPr>
    <w:rPr>
      <w:rFonts w:ascii="Tahoma" w:hAnsi="Tahoma" w:cs="Tahoma"/>
      <w:sz w:val="20"/>
    </w:rPr>
  </w:style>
  <w:style w:type="character" w:customStyle="1" w:styleId="TDC41">
    <w:name w:val="TDC 41"/>
    <w:rPr>
      <w:b/>
      <w:bCs/>
    </w:rPr>
  </w:style>
  <w:style w:type="character" w:customStyle="1" w:styleId="TDC51">
    <w:name w:val="TDC 51"/>
    <w:rPr>
      <w:color w:val="0000FF"/>
      <w:u w:val="single"/>
    </w:rPr>
  </w:style>
  <w:style w:type="paragraph" w:styleId="TDC6">
    <w:name w:val="toc 6"/>
    <w:basedOn w:val="Normal"/>
    <w:semiHidden/>
    <w:rPr>
      <w:rFonts w:ascii="Tahoma" w:hAnsi="Tahoma" w:cs="Tahoma"/>
      <w:sz w:val="16"/>
      <w:szCs w:val="16"/>
    </w:rPr>
  </w:style>
  <w:style w:type="paragraph" w:customStyle="1" w:styleId="Prrafodelista1">
    <w:name w:val="Párrafo de lista1"/>
    <w:basedOn w:val="Normal"/>
    <w:pPr>
      <w:spacing w:after="240"/>
      <w:ind w:left="720"/>
      <w:contextualSpacing/>
    </w:pPr>
    <w:rPr>
      <w:rFonts w:ascii="TrueOptima" w:hAnsi="TrueOptima"/>
    </w:rPr>
  </w:style>
  <w:style w:type="paragraph" w:customStyle="1" w:styleId="Default">
    <w:name w:val="Default"/>
    <w:rsid w:val="0031562E"/>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rsid w:val="0031562E"/>
    <w:rPr>
      <w:rFonts w:cs="Times New Roman"/>
      <w:color w:val="auto"/>
    </w:rPr>
  </w:style>
  <w:style w:type="character" w:styleId="Hipervnculo">
    <w:name w:val="Hyperlink"/>
    <w:rsid w:val="00EB4AE6"/>
    <w:rPr>
      <w:color w:val="0563C1"/>
      <w:u w:val="single"/>
    </w:rPr>
  </w:style>
  <w:style w:type="character" w:customStyle="1" w:styleId="x057933">
    <w:name w:val="x057933"/>
    <w:semiHidden/>
    <w:rsid w:val="00853D09"/>
    <w:rPr>
      <w:rFonts w:ascii="Arial" w:hAnsi="Arial" w:cs="Arial"/>
      <w:color w:val="auto"/>
      <w:sz w:val="20"/>
      <w:szCs w:val="20"/>
    </w:rPr>
  </w:style>
  <w:style w:type="paragraph" w:styleId="Mapadeldocumento">
    <w:name w:val="Document Map"/>
    <w:basedOn w:val="Normal"/>
    <w:semiHidden/>
    <w:rsid w:val="001A3B09"/>
    <w:pPr>
      <w:shd w:val="clear" w:color="auto" w:fill="000080"/>
    </w:pPr>
    <w:rPr>
      <w:rFonts w:ascii="Tahoma" w:hAnsi="Tahoma" w:cs="Tahoma"/>
      <w:sz w:val="20"/>
    </w:rPr>
  </w:style>
  <w:style w:type="paragraph" w:styleId="Encabezado">
    <w:name w:val="header"/>
    <w:basedOn w:val="Normal"/>
    <w:link w:val="EncabezadoCar"/>
    <w:rsid w:val="00CD7A91"/>
    <w:pPr>
      <w:tabs>
        <w:tab w:val="center" w:pos="4252"/>
        <w:tab w:val="right" w:pos="8504"/>
      </w:tabs>
    </w:pPr>
  </w:style>
  <w:style w:type="character" w:customStyle="1" w:styleId="EncabezadoCar">
    <w:name w:val="Encabezado Car"/>
    <w:link w:val="Encabezado"/>
    <w:rsid w:val="00CD7A91"/>
    <w:rPr>
      <w:rFonts w:ascii="Arial" w:hAnsi="Arial"/>
      <w:sz w:val="24"/>
      <w:lang w:val="eu-ES"/>
    </w:rPr>
  </w:style>
  <w:style w:type="paragraph" w:styleId="Piedepgina">
    <w:name w:val="footer"/>
    <w:basedOn w:val="Normal"/>
    <w:link w:val="PiedepginaCar"/>
    <w:rsid w:val="00CD7A91"/>
    <w:pPr>
      <w:tabs>
        <w:tab w:val="center" w:pos="4252"/>
        <w:tab w:val="right" w:pos="8504"/>
      </w:tabs>
    </w:pPr>
  </w:style>
  <w:style w:type="character" w:customStyle="1" w:styleId="PiedepginaCar">
    <w:name w:val="Pie de página Car"/>
    <w:link w:val="Piedepgina"/>
    <w:rsid w:val="00CD7A91"/>
    <w:rPr>
      <w:rFonts w:ascii="Arial"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5657">
      <w:bodyDiv w:val="1"/>
      <w:marLeft w:val="0"/>
      <w:marRight w:val="0"/>
      <w:marTop w:val="0"/>
      <w:marBottom w:val="0"/>
      <w:divBdr>
        <w:top w:val="none" w:sz="0" w:space="0" w:color="auto"/>
        <w:left w:val="none" w:sz="0" w:space="0" w:color="auto"/>
        <w:bottom w:val="none" w:sz="0" w:space="0" w:color="auto"/>
        <w:right w:val="none" w:sz="0" w:space="0" w:color="auto"/>
      </w:divBdr>
    </w:div>
    <w:div w:id="36224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1152</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Respuesta pregunta parlamentaria</vt:lpstr>
    </vt:vector>
  </TitlesOfParts>
  <Company>Gobierno de Navarra</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dc:title>
  <dc:creator>x058014</dc:creator>
  <cp:lastModifiedBy>Iñaki De Santiago</cp:lastModifiedBy>
  <cp:revision>4</cp:revision>
  <cp:lastPrinted>2018-10-18T14:57:00Z</cp:lastPrinted>
  <dcterms:created xsi:type="dcterms:W3CDTF">2018-11-22T07:30:00Z</dcterms:created>
  <dcterms:modified xsi:type="dcterms:W3CDTF">2018-11-22T07:52:00Z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PL0000054 Respuesta pregunta parlamentaria</vt:lpwstr>
  </property>
  <property fmtid="{D5CDD505-2E9C-101B-9397-08002B2CF9AE}" pid="3" name="Order">
    <vt:lpwstr>18900.0000000000</vt:lpwstr>
  </property>
  <property fmtid="{D5CDD505-2E9C-101B-9397-08002B2CF9AE}" pid="4" name="Revisión">
    <vt:lpwstr>0</vt:lpwstr>
  </property>
  <property fmtid="{D5CDD505-2E9C-101B-9397-08002B2CF9AE}" pid="5" name="Ámbito">
    <vt:lpwstr>GABINETE CONSEJERA</vt:lpwstr>
  </property>
  <property fmtid="{D5CDD505-2E9C-101B-9397-08002B2CF9AE}" pid="6" name="Tipo documento calidad">
    <vt:lpwstr>3</vt:lpwstr>
  </property>
  <property fmtid="{D5CDD505-2E9C-101B-9397-08002B2CF9AE}" pid="7" name="Descripción del documento">
    <vt:lpwstr/>
  </property>
  <property fmtid="{D5CDD505-2E9C-101B-9397-08002B2CF9AE}" pid="8" name="Proceso antiguo0">
    <vt:lpwstr>26</vt:lpwstr>
  </property>
  <property fmtid="{D5CDD505-2E9C-101B-9397-08002B2CF9AE}" pid="9" name="Procesos">
    <vt:lpwstr>0</vt:lpwstr>
  </property>
  <property fmtid="{D5CDD505-2E9C-101B-9397-08002B2CF9AE}" pid="10" name="ContentType">
    <vt:lpwstr>Documentación de Calidad</vt:lpwstr>
  </property>
  <property fmtid="{D5CDD505-2E9C-101B-9397-08002B2CF9AE}" pid="11" name="Documentos asociados">
    <vt:lpwstr/>
  </property>
</Properties>
</file>