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regular mediante decreto foral los requisitos higiénico-sanitarios que deben cumplir la producción primaria y actividades conexas, la transformación y la comercialización agroalimentaria ligada a una pequeña explotación agrícola-ganadera que realice venta directa o en circuito corto de comercialización, aprobada por el Pleno del Parlamento de Navarra en sesión celebrada el día 23 de noviembre de 2018, cuyo texto se inserta a continuación:</w:t>
      </w:r>
    </w:p>
    <w:p>
      <w:pPr>
        <w:pStyle w:val="0"/>
        <w:suppressAutoHyphens w:val="false"/>
        <w:rPr>
          <w:rStyle w:val="1"/>
        </w:rPr>
      </w:pPr>
      <w:r>
        <w:rPr>
          <w:rStyle w:val="1"/>
        </w:rPr>
        <w:t xml:space="preserve">“1. El Parlamento de Navarra insta al Gobierno de Navarra a regular mediante decreto foral los requisitos higiénico-sanitarios, adaptados con medidas de flexibilización, que deben cumplir la producción primaria y actividades conexas, la transformación y comercialización agroalimentaria, limitada al ámbito de la Comunidad Foral de Navarra y ligada a una pequeña explotación agropecuaria que realice venta directa o en circuito corto de comercialización.</w:t>
      </w:r>
    </w:p>
    <w:p>
      <w:pPr>
        <w:pStyle w:val="0"/>
        <w:suppressAutoHyphens w:val="false"/>
        <w:rPr>
          <w:rStyle w:val="1"/>
        </w:rPr>
      </w:pPr>
      <w:r>
        <w:rPr>
          <w:rStyle w:val="1"/>
        </w:rPr>
        <w:t xml:space="preserve">2. El Parlamento de Navarra, apostando por la pequeña producción rural, insta al Gobierno de Navarra a introducir en dicho decreto foral, y en las normas técnicas que lo desarrollen reglamentariamente y correspondientes a cada producto o grupo de productos, las siguientes consideraciones:</w:t>
      </w:r>
    </w:p>
    <w:p>
      <w:pPr>
        <w:pStyle w:val="0"/>
        <w:suppressAutoHyphens w:val="false"/>
        <w:rPr>
          <w:rStyle w:val="1"/>
        </w:rPr>
      </w:pPr>
      <w:r>
        <w:rPr>
          <w:rStyle w:val="1"/>
        </w:rPr>
        <w:t xml:space="preserve">i. Requisitos, obligaciones y responsabilidades generales que han de cumplir los pequeños/as productores/as, elaboradores/as agroalimentarios/as que quieran transformar o elaborar cantidades limitadas de productos alimenticios y comercializarlos en modalidad de venta directa o circuito corto de comercialización.</w:t>
      </w:r>
    </w:p>
    <w:p>
      <w:pPr>
        <w:pStyle w:val="0"/>
        <w:suppressAutoHyphens w:val="false"/>
        <w:rPr>
          <w:rStyle w:val="1"/>
        </w:rPr>
      </w:pPr>
      <w:r>
        <w:rPr>
          <w:rStyle w:val="1"/>
        </w:rPr>
        <w:t xml:space="preserve">ii. Requisitos específicos para estas pequeñas producciones que opten por la venta directa: comunicación previa de inicio de actividad al registro autonómico de actividades alimentarias, declaración de actividad anual y aplicación de guías de buenas prácticas higiénicas.</w:t>
      </w:r>
    </w:p>
    <w:p>
      <w:pPr>
        <w:pStyle w:val="0"/>
        <w:suppressAutoHyphens w:val="false"/>
        <w:rPr>
          <w:rStyle w:val="1"/>
        </w:rPr>
      </w:pPr>
      <w:r>
        <w:rPr>
          <w:rStyle w:val="1"/>
        </w:rPr>
        <w:t xml:space="preserve">iii. Requisitos específicos para estas pequeñas producciones que opten por circuito corto de comercialización, con sólo una persona, entidad o establecimiento intermediario: comunicación de inicio de actividad al registro autonómico, aplicación de guías de prácticas correctas de higiene e informes favorables en las inspecciones sanitarias.</w:t>
      </w:r>
    </w:p>
    <w:p>
      <w:pPr>
        <w:pStyle w:val="0"/>
        <w:suppressAutoHyphens w:val="false"/>
        <w:rPr>
          <w:rStyle w:val="1"/>
        </w:rPr>
      </w:pPr>
      <w:r>
        <w:rPr>
          <w:rStyle w:val="1"/>
        </w:rPr>
        <w:t xml:space="preserve">iv. La limitación del volumen anual tanto en transformación-elaboración como en comercialización que quedará especificada en las normas técnicas que se elaboren para cada producto o grupo de productos.</w:t>
      </w:r>
    </w:p>
    <w:p>
      <w:pPr>
        <w:pStyle w:val="0"/>
        <w:suppressAutoHyphens w:val="false"/>
        <w:rPr>
          <w:rStyle w:val="1"/>
        </w:rPr>
      </w:pPr>
      <w:r>
        <w:rPr>
          <w:rStyle w:val="1"/>
        </w:rPr>
        <w:t xml:space="preserve">v. La posibilidad de adaptaciones en el equipamiento e instalaciones donde las personas productoras transformen o elaboren sus propias materias primas para venta directa o circuito corto de comercialización.</w:t>
      </w:r>
    </w:p>
    <w:p>
      <w:pPr>
        <w:pStyle w:val="0"/>
        <w:suppressAutoHyphens w:val="false"/>
        <w:rPr>
          <w:rStyle w:val="1"/>
        </w:rPr>
      </w:pPr>
      <w:r>
        <w:rPr>
          <w:rStyle w:val="1"/>
        </w:rPr>
        <w:t xml:space="preserve">vi. La posibilidad de adaptaciones que respondan a las limitaciones geográficas especiales o con respecto a la construcción, diseño y equipamiento de las explotaciones.</w:t>
      </w:r>
    </w:p>
    <w:p>
      <w:pPr>
        <w:pStyle w:val="0"/>
        <w:suppressAutoHyphens w:val="false"/>
        <w:rPr>
          <w:rStyle w:val="1"/>
        </w:rPr>
      </w:pPr>
      <w:r>
        <w:rPr>
          <w:rStyle w:val="1"/>
        </w:rPr>
        <w:t xml:space="preserve">vii. Simplificar y reemplazar, en su caso, la aplicación de los puntos de control críticos por prácticas correctas de higiene siguiendo los criterios de flexibilización que resulten de la aplicación a este tipo de producciones y que se especificarán en guías que se elaboren para cada producto o grupo de productos.</w:t>
      </w:r>
    </w:p>
    <w:p>
      <w:pPr>
        <w:pStyle w:val="0"/>
        <w:suppressAutoHyphens w:val="false"/>
        <w:rPr>
          <w:rStyle w:val="1"/>
        </w:rPr>
      </w:pPr>
      <w:r>
        <w:rPr>
          <w:rStyle w:val="1"/>
        </w:rPr>
        <w:t xml:space="preserve">viii. Estos requisitos se concretarán en normas técnicas específicas de adaptación de los requisitos higiénico-sanitarios para productos o grupos de productos específicos, que serán aprobadas mediante órdenes forales.</w:t>
      </w:r>
    </w:p>
    <w:p>
      <w:pPr>
        <w:pStyle w:val="0"/>
        <w:suppressAutoHyphens w:val="false"/>
        <w:rPr>
          <w:rStyle w:val="1"/>
        </w:rPr>
      </w:pPr>
      <w:r>
        <w:rPr>
          <w:rStyle w:val="1"/>
        </w:rPr>
        <w:t xml:space="preserve">ix. Para facilitar la aplicación de los criterios de flexibilidad, se elaborarán guías de prácticas correctas de higiene que se determinarán conjuntamente entre Administración y sectores implicados en la producción y transformación en entornos rurales.</w:t>
      </w:r>
    </w:p>
    <w:p>
      <w:pPr>
        <w:pStyle w:val="0"/>
        <w:suppressAutoHyphens w:val="false"/>
        <w:rPr>
          <w:rStyle w:val="1"/>
        </w:rPr>
      </w:pPr>
      <w:r>
        <w:rPr>
          <w:rStyle w:val="1"/>
        </w:rPr>
        <w:t xml:space="preserve">x. La creación del registro sanitario autonómico de actividades alimentarias, que recoja, entre otras, la relación de productores-productoras-elaboradores/as a las que se aplique la flexibilización de los requisitos higiénico-sanitarios para realizar venta directa o en circuitos cortos de comercialización.</w:t>
      </w:r>
    </w:p>
    <w:p>
      <w:pPr>
        <w:pStyle w:val="0"/>
        <w:suppressAutoHyphens w:val="false"/>
        <w:rPr>
          <w:rStyle w:val="1"/>
        </w:rPr>
      </w:pPr>
      <w:r>
        <w:rPr>
          <w:rStyle w:val="1"/>
        </w:rPr>
        <w:t xml:space="preserve">3. El Parlamento de Navarra insta al Gobierno de Navarra a elaborar, en el plazo de tres meses a partir de la publicación de esta resolución, el proyecto de decreto foral que desarrolle los contenidos establecidos en ella”.</w:t>
      </w:r>
    </w:p>
    <w:p>
      <w:pPr>
        <w:pStyle w:val="0"/>
        <w:suppressAutoHyphens w:val="false"/>
        <w:rPr>
          <w:rStyle w:val="1"/>
        </w:rPr>
      </w:pPr>
      <w:r>
        <w:rPr>
          <w:rStyle w:val="1"/>
        </w:rPr>
        <w:t xml:space="preserve">Pamplona, 23 de noviembre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