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urtarrilaren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La Caixari ordaindutako gehiegizko zenbatekoak itzultzeko negoziazioari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urtarrilaren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Dugu-Orain Bai talde parlamentarioari atxikitako foru parlamentari Laura Pérez Ruano andreak, Legebiltzarreko Erregelamenduan xedatuaren babesean, honako galdera hau aurkezten du, Nafarroako Gobernuko lehendakariak Legebiltzarraren hurrengo Osoko Bilkuran ahoz erantzun dezan:</w:t>
      </w:r>
    </w:p>
    <w:p>
      <w:pPr>
        <w:pStyle w:val="0"/>
        <w:suppressAutoHyphens w:val="false"/>
        <w:rPr>
          <w:rStyle w:val="1"/>
        </w:rPr>
      </w:pPr>
      <w:r>
        <w:rPr>
          <w:rStyle w:val="1"/>
        </w:rPr>
        <w:t xml:space="preserve">Ikusita UPNren aurreko Gobernuek egindako Swaps eta Collar izeneko kontratuei buruz zorraren ponentzian bildutako informazioa, finantza entitateak jardunbide horren bidez lortutako dirua partikularrei nahiz administrazio publikoi itzultzera kondenatzen dituzten azken urteotako sententziak eta kontratu horiek sinatzea justifikatu zuten txosten teknikoen lausotasuna,</w:t>
      </w:r>
    </w:p>
    <w:p>
      <w:pPr>
        <w:pStyle w:val="0"/>
        <w:suppressAutoHyphens w:val="false"/>
        <w:rPr>
          <w:rStyle w:val="1"/>
        </w:rPr>
      </w:pPr>
      <w:r>
        <w:rPr>
          <w:rStyle w:val="1"/>
        </w:rPr>
        <w:t xml:space="preserve">Zure Gobernuak ba al du asmorik La Caixa finantza entitatearekin zorraren amortizazioaren esparruan –2019rako aurreikusia– ordaindutako gehiegizko zenbatekoen itzulketa negoziatzeko edo, bestela, kasuko jarduketa judizialak abiarazteko?</w:t>
      </w:r>
    </w:p>
    <w:p>
      <w:pPr>
        <w:pStyle w:val="0"/>
        <w:suppressAutoHyphens w:val="false"/>
        <w:rPr>
          <w:rStyle w:val="1"/>
        </w:rPr>
      </w:pPr>
      <w:r>
        <w:rPr>
          <w:rStyle w:val="1"/>
        </w:rPr>
        <w:t xml:space="preserve">Iruñean, 2018ko azaroaren 19an</w:t>
      </w:r>
    </w:p>
    <w:p>
      <w:pPr>
        <w:pStyle w:val="0"/>
        <w:suppressAutoHyphens w:val="false"/>
        <w:rPr>
          <w:rStyle w:val="1"/>
        </w:rPr>
      </w:pPr>
      <w:r>
        <w:rPr>
          <w:rStyle w:val="1"/>
        </w:rPr>
        <w:t xml:space="preserve">Foru parlamentaria: Laura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