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Maribel García Malo andreak aurkeztutako galdera, zaintzaile, gerokultore, etxez etxeko laguntzako laguntzaile eta laguntzaile pertsonaleko lanbide-kategorietarako behin-behineko gaikuntza eskatu duten pertsonei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urtarrilaren 28an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Maribel García Malo andreak, Legebiltzarreko Erregelamenduko 188. artikuluan eta hurrengoetan ezarritakoaren babesean, honako galdera hau aurkezten du, Eskubide Sozialetako lehendakariordeak idatziz erantzun diezaion:</w:t>
      </w:r>
    </w:p>
    <w:p>
      <w:pPr>
        <w:pStyle w:val="0"/>
        <w:suppressAutoHyphens w:val="false"/>
        <w:rPr>
          <w:rStyle w:val="1"/>
        </w:rPr>
      </w:pPr>
      <w:r>
        <w:rPr>
          <w:rStyle w:val="1"/>
        </w:rPr>
        <w:t xml:space="preserve">Martxoaren 13ko 1653/2018 Ebazpenak, Pertsonen Autonomiarako eta Garapenerako Nafarroako Agentziako zuzendari kudeatzaileak emanak, salbuespenezko gaikuntza eta behin-behineko gaikuntza lortzeko prozedurak onesten ditu Autonomiarako eta Mendekotasunaren Arretarako Sistemako zentro eta zerbitzuetako gerokultoreen, zaintzaileen eta etxez etxeko laguntzako laguntzaileen eta laguntzaile pertsonalen lanbide kategorietarako. Horren ondorioz</w:t>
      </w:r>
    </w:p>
    <w:p>
      <w:pPr>
        <w:pStyle w:val="0"/>
        <w:suppressAutoHyphens w:val="false"/>
        <w:rPr>
          <w:rStyle w:val="1"/>
        </w:rPr>
      </w:pPr>
      <w:r>
        <w:rPr>
          <w:rStyle w:val="1"/>
        </w:rPr>
        <w:t xml:space="preserve">Zenbat dira lanbide kategoria bakoitzerako behin-behineko gaikuntza eskatu duten pertsonak? Zenbat zaintzailearen kategoriarako? Zenbat gerokultorearen kategoriarako? Zenbat etxez etxeko laguntzako laguntzailearen kategoriarako? Eta zenbat laguntzaile pertsonalaren kategoriarako?</w:t>
      </w:r>
    </w:p>
    <w:p>
      <w:pPr>
        <w:pStyle w:val="0"/>
        <w:suppressAutoHyphens w:val="false"/>
        <w:rPr>
          <w:rStyle w:val="1"/>
        </w:rPr>
      </w:pPr>
      <w:r>
        <w:rPr>
          <w:rStyle w:val="1"/>
        </w:rPr>
        <w:t xml:space="preserve">Lanbide kategoria bakoitzaren pertsonen zerrenda (aski NANa ematea, datuen babesa gordetzeko), sexu, adin, eta nazionalitatearen arabera.</w:t>
      </w:r>
    </w:p>
    <w:p>
      <w:pPr>
        <w:pStyle w:val="0"/>
        <w:suppressAutoHyphens w:val="false"/>
        <w:rPr>
          <w:rStyle w:val="1"/>
        </w:rPr>
      </w:pPr>
      <w:r>
        <w:rPr>
          <w:rStyle w:val="1"/>
        </w:rPr>
        <w:t xml:space="preserve">Iruñean, 2019ko urtarrilaren 18an</w:t>
      </w:r>
    </w:p>
    <w:p>
      <w:pPr>
        <w:pStyle w:val="0"/>
        <w:suppressAutoHyphens w:val="false"/>
        <w:rPr>
          <w:rStyle w:val="1"/>
        </w:rPr>
      </w:pPr>
      <w:r>
        <w:rPr>
          <w:rStyle w:val="1"/>
        </w:rPr>
        <w:t xml:space="preserve">Foru parlamentaria: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