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4 de febrero de 2019,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pregunta sobre la aplicación en Navarra para el curso 2019/2020 de las recomendaciones manifestadas en la nueva ley de educación en cuanto a las asignaturas de religión y otras que difundan valores éticos y cívicos, formulada por la Ilma. Sra. D.ª María Teresa Sáez Barrao.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Acordar su tramitación en una próxima sesión plenaria.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4 de febrero de 2019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Presidenta: Ainhoa Aznárez Igarza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Dña. Teresa Sáez Barrao, Parlamentaria Foral adscrita al Grupo Podemos·Ahal Dugu, al amparo de lo dispuesto en el Reglamento de esta Cámara, presenta la siguiente pregunta oral, a fin de que sea respondida en el próximo Pleno de la Cámara por parte de la Sra. Consejera de Educación del Gobierno de Navarra, María Solana.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Con base en lo manifestado sobre la nueva ley de educación debatida en la reunión de la Conferencia Sectorial de Educación y la solicitud de derogar urgentemente la LOMCE, ¿cómo piensa aplicar en Navarra el departamento, para el curso 2019/2020, las recomendaciones en cuanto a la asignatura de Religión y otras asignaturas que difundan valores éticos y cívicos?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Pamplona-Iruñea, a 28 de enero de 2018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Parlamentaria Foral: Teresa Sáez Barrao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