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A32" w:rsidRPr="00204979" w:rsidRDefault="00FA495F" w:rsidP="00A608F3">
      <w:pPr>
        <w:pStyle w:val="EstiloPortada"/>
        <w:spacing w:after="220"/>
        <w:ind w:left="0" w:right="-57"/>
      </w:pPr>
      <w:bookmarkStart w:id="0" w:name="_GoBack"/>
      <w:bookmarkEnd w:id="0"/>
      <w:r>
        <w:rPr>
          <w:rFonts w:ascii="Arial" w:hAnsi="Arial"/>
          <w:noProof/>
          <w:color w:val="808080"/>
          <w:sz w:val="40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051B51" wp14:editId="04F5D9E8">
                <wp:simplePos x="0" y="0"/>
                <wp:positionH relativeFrom="column">
                  <wp:posOffset>-152400</wp:posOffset>
                </wp:positionH>
                <wp:positionV relativeFrom="paragraph">
                  <wp:posOffset>-819150</wp:posOffset>
                </wp:positionV>
                <wp:extent cx="1105535" cy="93726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512" w:rsidRPr="003A7956" w:rsidRDefault="00B74512" w:rsidP="004C3423">
                            <w:pPr>
                              <w:spacing w:after="0"/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CAMARA DE</w:t>
                            </w:r>
                          </w:p>
                          <w:p w:rsidR="00B74512" w:rsidRPr="003A7956" w:rsidRDefault="00B74512" w:rsidP="004C3423">
                            <w:pPr>
                              <w:spacing w:after="0"/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COMPTOS</w:t>
                            </w:r>
                          </w:p>
                          <w:p w:rsidR="00B74512" w:rsidRPr="003A7956" w:rsidRDefault="00B74512" w:rsidP="004C3423">
                            <w:pPr>
                              <w:spacing w:after="0"/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DE NAVARRA</w:t>
                            </w:r>
                          </w:p>
                          <w:p w:rsidR="00B74512" w:rsidRPr="003A7956" w:rsidRDefault="00B74512" w:rsidP="004C3423">
                            <w:pPr>
                              <w:spacing w:after="0"/>
                              <w:ind w:firstLine="0"/>
                              <w:jc w:val="center"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>NAFARROAKO</w:t>
                            </w:r>
                          </w:p>
                          <w:p w:rsidR="00B74512" w:rsidRPr="003A7956" w:rsidRDefault="00B74512" w:rsidP="004C3423">
                            <w:pPr>
                              <w:spacing w:after="0"/>
                              <w:ind w:firstLine="0"/>
                              <w:jc w:val="center"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>KONTUEN</w:t>
                            </w:r>
                          </w:p>
                          <w:p w:rsidR="00B74512" w:rsidRPr="003A7956" w:rsidRDefault="00B74512" w:rsidP="004C3423">
                            <w:pPr>
                              <w:spacing w:after="0"/>
                              <w:ind w:firstLine="0"/>
                              <w:jc w:val="center"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>GANBERA</w:t>
                            </w:r>
                          </w:p>
                          <w:p w:rsidR="00B74512" w:rsidRPr="002C7026" w:rsidRDefault="00B74512" w:rsidP="002C7026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Trajan" w:hAnsi="Trajan"/>
                                <w:color w:val="808080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2pt;margin-top:-64.5pt;width:87.05pt;height:7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" stroked="f" strokecolor="white">
                <v:textbox>
                  <w:txbxContent>
                    <w:p w:rsidR="00B74512" w:rsidRPr="003A7956" w:rsidRDefault="00B74512" w:rsidP="004C3423">
                      <w:pPr>
                        <w:spacing w:after="0"/>
                        <w:ind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CAMARA DE</w:t>
                      </w:r>
                    </w:p>
                    <w:p w:rsidR="00B74512" w:rsidRPr="003A7956" w:rsidRDefault="00B74512" w:rsidP="004C3423">
                      <w:pPr>
                        <w:spacing w:after="0"/>
                        <w:ind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COMPTOS</w:t>
                      </w:r>
                    </w:p>
                    <w:p w:rsidR="00B74512" w:rsidRPr="003A7956" w:rsidRDefault="00B74512" w:rsidP="004C3423">
                      <w:pPr>
                        <w:spacing w:after="0"/>
                        <w:ind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DE NAVARRA</w:t>
                      </w:r>
                    </w:p>
                    <w:p w:rsidR="00B74512" w:rsidRPr="003A7956" w:rsidRDefault="00B74512" w:rsidP="004C3423">
                      <w:pPr>
                        <w:spacing w:after="0"/>
                        <w:ind w:firstLine="0"/>
                        <w:jc w:val="center"/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color w:val="808080"/>
                          <w:sz w:val="18"/>
                          <w:szCs w:val="18"/>
                        </w:rPr>
                        <w:t>NAFARROAKO</w:t>
                      </w:r>
                    </w:p>
                    <w:p w:rsidR="00B74512" w:rsidRPr="003A7956" w:rsidRDefault="00B74512" w:rsidP="004C3423">
                      <w:pPr>
                        <w:spacing w:after="0"/>
                        <w:ind w:firstLine="0"/>
                        <w:jc w:val="center"/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color w:val="808080"/>
                          <w:sz w:val="18"/>
                          <w:szCs w:val="18"/>
                        </w:rPr>
                        <w:t>KONTUEN</w:t>
                      </w:r>
                    </w:p>
                    <w:p w:rsidR="00B74512" w:rsidRPr="003A7956" w:rsidRDefault="00B74512" w:rsidP="004C3423">
                      <w:pPr>
                        <w:spacing w:after="0"/>
                        <w:ind w:firstLine="0"/>
                        <w:jc w:val="center"/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color w:val="808080"/>
                          <w:sz w:val="18"/>
                          <w:szCs w:val="18"/>
                        </w:rPr>
                        <w:t>GANBERA</w:t>
                      </w:r>
                    </w:p>
                    <w:p w:rsidR="00B74512" w:rsidRPr="002C7026" w:rsidRDefault="00B74512" w:rsidP="002C7026">
                      <w:pPr>
                        <w:spacing w:after="0"/>
                        <w:ind w:firstLine="0"/>
                        <w:jc w:val="center"/>
                        <w:rPr>
                          <w:rFonts w:ascii="Trajan" w:hAnsi="Trajan"/>
                          <w:color w:val="808080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color w:val="808080"/>
          <w:sz w:val="40"/>
        </w:rPr>
        <w:t xml:space="preserve">                                </w:t>
      </w:r>
    </w:p>
    <w:p w:rsidR="00A608F3" w:rsidRPr="00A608F3" w:rsidRDefault="00B631D4" w:rsidP="00401473">
      <w:pPr>
        <w:pStyle w:val="EstiloPortada"/>
        <w:ind w:left="3570"/>
        <w:rPr>
          <w:sz w:val="44"/>
          <w:szCs w:val="44"/>
        </w:rPr>
      </w:pPr>
      <w:r>
        <w:rPr>
          <w:sz w:val="44"/>
          <w:szCs w:val="44"/>
        </w:rPr>
        <w:t>Nafarroako toki entitateetako Kontu-hartzailetzako langileek 2017an egindako eragozpen-oharrak</w:t>
      </w:r>
    </w:p>
    <w:p w:rsidR="001C3A32" w:rsidRPr="00204979" w:rsidRDefault="001C3A32" w:rsidP="00891D73">
      <w:pPr>
        <w:pStyle w:val="texto"/>
      </w:pPr>
    </w:p>
    <w:p w:rsidR="001C3A32" w:rsidRPr="00204979" w:rsidRDefault="001C3A32" w:rsidP="00891D73">
      <w:pPr>
        <w:pStyle w:val="texto"/>
      </w:pPr>
    </w:p>
    <w:p w:rsidR="002F2530" w:rsidRPr="00204979" w:rsidRDefault="002F2530" w:rsidP="00891D73">
      <w:pPr>
        <w:pStyle w:val="texto"/>
      </w:pPr>
    </w:p>
    <w:p w:rsidR="002F2530" w:rsidRPr="00204979" w:rsidRDefault="002F2530" w:rsidP="00891D73">
      <w:pPr>
        <w:pStyle w:val="texto"/>
      </w:pPr>
    </w:p>
    <w:p w:rsidR="001C3A32" w:rsidRPr="00204979" w:rsidRDefault="001C3A32" w:rsidP="00891D73">
      <w:pPr>
        <w:pStyle w:val="texto"/>
      </w:pPr>
    </w:p>
    <w:p w:rsidR="001C3A32" w:rsidRPr="00204979" w:rsidRDefault="001C3A32" w:rsidP="00891D73">
      <w:pPr>
        <w:pStyle w:val="texto"/>
      </w:pPr>
    </w:p>
    <w:p w:rsidR="001C3A32" w:rsidRPr="00204979" w:rsidRDefault="001C3A32" w:rsidP="00891D73">
      <w:pPr>
        <w:pStyle w:val="texto"/>
      </w:pPr>
    </w:p>
    <w:p w:rsidR="001C3A32" w:rsidRPr="00204979" w:rsidRDefault="001C3A32" w:rsidP="00891D73">
      <w:pPr>
        <w:pStyle w:val="texto"/>
      </w:pPr>
    </w:p>
    <w:p w:rsidR="001C3A32" w:rsidRPr="00204979" w:rsidRDefault="001C3A32" w:rsidP="00891D73">
      <w:pPr>
        <w:pStyle w:val="texto"/>
      </w:pPr>
    </w:p>
    <w:p w:rsidR="001C3A32" w:rsidRPr="00204979" w:rsidRDefault="001C3A32" w:rsidP="00891D73">
      <w:pPr>
        <w:pStyle w:val="texto"/>
      </w:pPr>
    </w:p>
    <w:p w:rsidR="001C3A32" w:rsidRPr="00204979" w:rsidRDefault="001C3A32" w:rsidP="00891D73">
      <w:pPr>
        <w:pStyle w:val="texto"/>
      </w:pPr>
    </w:p>
    <w:p w:rsidR="001C3A32" w:rsidRPr="00204979" w:rsidRDefault="001C3A32" w:rsidP="00891D73">
      <w:pPr>
        <w:pStyle w:val="texto"/>
      </w:pPr>
    </w:p>
    <w:p w:rsidR="00844F74" w:rsidRPr="00204979" w:rsidRDefault="00844F74" w:rsidP="00891D73">
      <w:pPr>
        <w:pStyle w:val="texto"/>
      </w:pPr>
    </w:p>
    <w:p w:rsidR="00844F74" w:rsidRPr="00204979" w:rsidRDefault="00844F74" w:rsidP="00891D73">
      <w:pPr>
        <w:pStyle w:val="texto"/>
      </w:pPr>
    </w:p>
    <w:p w:rsidR="00570D1E" w:rsidRDefault="00570D1E" w:rsidP="009936FC">
      <w:pPr>
        <w:pStyle w:val="Fechaportada"/>
      </w:pPr>
    </w:p>
    <w:p w:rsidR="00570D1E" w:rsidRDefault="00570D1E" w:rsidP="009936FC">
      <w:pPr>
        <w:pStyle w:val="Fechaportada"/>
      </w:pPr>
    </w:p>
    <w:p w:rsidR="00570D1E" w:rsidRDefault="00570D1E" w:rsidP="009936FC">
      <w:pPr>
        <w:pStyle w:val="Fechaportada"/>
      </w:pPr>
    </w:p>
    <w:p w:rsidR="00570D1E" w:rsidRDefault="00570D1E" w:rsidP="009936FC">
      <w:pPr>
        <w:pStyle w:val="Fechaportada"/>
      </w:pPr>
    </w:p>
    <w:p w:rsidR="00570D1E" w:rsidRDefault="00570D1E" w:rsidP="009936FC">
      <w:pPr>
        <w:pStyle w:val="Fechaportada"/>
      </w:pPr>
    </w:p>
    <w:p w:rsidR="00570D1E" w:rsidRDefault="00570D1E" w:rsidP="009936FC">
      <w:pPr>
        <w:pStyle w:val="Fechaportada"/>
      </w:pPr>
    </w:p>
    <w:p w:rsidR="00570D1E" w:rsidRDefault="00570D1E" w:rsidP="009936FC">
      <w:pPr>
        <w:pStyle w:val="Fechaportada"/>
      </w:pPr>
    </w:p>
    <w:p w:rsidR="00716463" w:rsidRPr="001D4F09" w:rsidRDefault="000F5BCC" w:rsidP="009936FC">
      <w:pPr>
        <w:pStyle w:val="Fechaportada"/>
      </w:pPr>
      <w:r>
        <w:lastRenderedPageBreak/>
        <w:t>2019ko urtarrila</w:t>
      </w:r>
    </w:p>
    <w:p w:rsidR="008E3FFE" w:rsidRPr="001D4F09" w:rsidRDefault="008E3FFE" w:rsidP="00891D73">
      <w:pPr>
        <w:pStyle w:val="ndice"/>
        <w:rPr>
          <w:rFonts w:ascii="Times New Roman" w:hAnsi="Times New Roman"/>
        </w:rPr>
        <w:sectPr w:rsidR="008E3FFE" w:rsidRPr="001D4F09" w:rsidSect="0019660E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2835" w:right="1559" w:bottom="1644" w:left="1559" w:header="369" w:footer="136" w:gutter="0"/>
          <w:pgNumType w:start="1"/>
          <w:cols w:space="720"/>
          <w:titlePg/>
          <w:docGrid w:linePitch="360"/>
        </w:sectPr>
      </w:pPr>
    </w:p>
    <w:p w:rsidR="000D153B" w:rsidRDefault="000D153B" w:rsidP="000D153B">
      <w:pPr>
        <w:pStyle w:val="ndice"/>
      </w:pPr>
      <w:r>
        <w:lastRenderedPageBreak/>
        <w:t>Aurkibidea</w:t>
      </w:r>
    </w:p>
    <w:p w:rsidR="000D153B" w:rsidRPr="000D153B" w:rsidRDefault="000D153B" w:rsidP="000D153B">
      <w:pPr>
        <w:pStyle w:val="texto"/>
        <w:ind w:right="-324"/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ORRIALDEA</w:t>
      </w:r>
    </w:p>
    <w:p w:rsidR="006859A5" w:rsidRDefault="000D153B">
      <w:pPr>
        <w:pStyle w:val="TDC1"/>
        <w:rPr>
          <w:rFonts w:asciiTheme="minorHAnsi" w:eastAsiaTheme="minorEastAsia" w:hAnsiTheme="minorHAnsi" w:cstheme="minorBidi"/>
          <w:smallCaps w:val="0"/>
          <w:noProof/>
          <w:szCs w:val="22"/>
          <w:lang w:val="es-ES" w:eastAsia="es-ES"/>
        </w:rPr>
      </w:pPr>
      <w:r>
        <w:fldChar w:fldCharType="begin"/>
      </w:r>
      <w:r>
        <w:instrText xml:space="preserve"> TOC \o "1-3" \h \z \t "atitulo1;1;atitulo2;2" </w:instrText>
      </w:r>
      <w:r>
        <w:fldChar w:fldCharType="separate"/>
      </w:r>
      <w:hyperlink w:anchor="_Toc264511" w:history="1">
        <w:r w:rsidR="006859A5" w:rsidRPr="00A54C4B">
          <w:rPr>
            <w:rStyle w:val="Hipervnculo"/>
            <w:noProof/>
          </w:rPr>
          <w:t>I. Sarrera</w:t>
        </w:r>
        <w:r w:rsidR="006859A5">
          <w:rPr>
            <w:noProof/>
            <w:webHidden/>
          </w:rPr>
          <w:tab/>
        </w:r>
        <w:r w:rsidR="006859A5">
          <w:rPr>
            <w:noProof/>
            <w:webHidden/>
          </w:rPr>
          <w:fldChar w:fldCharType="begin"/>
        </w:r>
        <w:r w:rsidR="006859A5">
          <w:rPr>
            <w:noProof/>
            <w:webHidden/>
          </w:rPr>
          <w:instrText xml:space="preserve"> PAGEREF _Toc264511 \h </w:instrText>
        </w:r>
        <w:r w:rsidR="006859A5">
          <w:rPr>
            <w:noProof/>
            <w:webHidden/>
          </w:rPr>
        </w:r>
        <w:r w:rsidR="006859A5">
          <w:rPr>
            <w:noProof/>
            <w:webHidden/>
          </w:rPr>
          <w:fldChar w:fldCharType="separate"/>
        </w:r>
        <w:r w:rsidR="006859A5">
          <w:rPr>
            <w:noProof/>
            <w:webHidden/>
          </w:rPr>
          <w:t>3</w:t>
        </w:r>
        <w:r w:rsidR="006859A5">
          <w:rPr>
            <w:noProof/>
            <w:webHidden/>
          </w:rPr>
          <w:fldChar w:fldCharType="end"/>
        </w:r>
      </w:hyperlink>
    </w:p>
    <w:p w:rsidR="006859A5" w:rsidRDefault="006859A5">
      <w:pPr>
        <w:pStyle w:val="TDC1"/>
        <w:rPr>
          <w:rFonts w:asciiTheme="minorHAnsi" w:eastAsiaTheme="minorEastAsia" w:hAnsiTheme="minorHAnsi" w:cstheme="minorBidi"/>
          <w:smallCaps w:val="0"/>
          <w:noProof/>
          <w:szCs w:val="22"/>
          <w:lang w:val="es-ES" w:eastAsia="es-ES"/>
        </w:rPr>
      </w:pPr>
      <w:hyperlink w:anchor="_Toc264512" w:history="1">
        <w:r w:rsidRPr="00A54C4B">
          <w:rPr>
            <w:rStyle w:val="Hipervnculo"/>
            <w:noProof/>
          </w:rPr>
          <w:t>II. Nafarroako Foru Komunitateko tokiko sektorearen barne-kontrolaren deskribapena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859A5" w:rsidRDefault="006859A5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264513" w:history="1">
        <w:r w:rsidRPr="00A54C4B">
          <w:rPr>
            <w:rStyle w:val="Hipervnculo"/>
            <w:noProof/>
          </w:rPr>
          <w:t>II.1. Kontrola eta barne-fiskalizazioa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859A5" w:rsidRDefault="006859A5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264514" w:history="1">
        <w:r w:rsidRPr="00A54C4B">
          <w:rPr>
            <w:rStyle w:val="Hipervnculo"/>
            <w:noProof/>
          </w:rPr>
          <w:t>II.2. Finantzen eta aurrekontuen arloko aholkularitza eta kudeaketa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859A5" w:rsidRDefault="006859A5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264515" w:history="1">
        <w:r w:rsidRPr="00A54C4B">
          <w:rPr>
            <w:rStyle w:val="Hipervnculo"/>
            <w:noProof/>
          </w:rPr>
          <w:t>II.3. Kontabilitatea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859A5" w:rsidRDefault="006859A5">
      <w:pPr>
        <w:pStyle w:val="TDC1"/>
        <w:rPr>
          <w:rFonts w:asciiTheme="minorHAnsi" w:eastAsiaTheme="minorEastAsia" w:hAnsiTheme="minorHAnsi" w:cstheme="minorBidi"/>
          <w:smallCaps w:val="0"/>
          <w:noProof/>
          <w:szCs w:val="22"/>
          <w:lang w:val="es-ES" w:eastAsia="es-ES"/>
        </w:rPr>
      </w:pPr>
      <w:hyperlink w:anchor="_Toc264516" w:history="1">
        <w:r w:rsidRPr="00A54C4B">
          <w:rPr>
            <w:rStyle w:val="Hipervnculo"/>
            <w:noProof/>
          </w:rPr>
          <w:t>III. Helburua, norainokoa eta mugak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859A5" w:rsidRDefault="006859A5">
      <w:pPr>
        <w:pStyle w:val="TDC1"/>
        <w:rPr>
          <w:rFonts w:asciiTheme="minorHAnsi" w:eastAsiaTheme="minorEastAsia" w:hAnsiTheme="minorHAnsi" w:cstheme="minorBidi"/>
          <w:smallCaps w:val="0"/>
          <w:noProof/>
          <w:szCs w:val="22"/>
          <w:lang w:val="es-ES" w:eastAsia="es-ES"/>
        </w:rPr>
      </w:pPr>
      <w:hyperlink w:anchor="_Toc264517" w:history="1">
        <w:r w:rsidRPr="00A54C4B">
          <w:rPr>
            <w:rStyle w:val="Hipervnculo"/>
            <w:noProof/>
          </w:rPr>
          <w:t>IV. Konklusioak eta gomendioak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6859A5" w:rsidRDefault="006859A5">
      <w:pPr>
        <w:pStyle w:val="TDC1"/>
        <w:rPr>
          <w:rFonts w:asciiTheme="minorHAnsi" w:eastAsiaTheme="minorEastAsia" w:hAnsiTheme="minorHAnsi" w:cstheme="minorBidi"/>
          <w:smallCaps w:val="0"/>
          <w:noProof/>
          <w:szCs w:val="22"/>
          <w:lang w:val="es-ES" w:eastAsia="es-ES"/>
        </w:rPr>
      </w:pPr>
      <w:hyperlink w:anchor="_Toc264518" w:history="1">
        <w:r w:rsidRPr="00A54C4B">
          <w:rPr>
            <w:rStyle w:val="Hipervnculo"/>
            <w:noProof/>
          </w:rPr>
          <w:t>V. Alderdi orokorrak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6859A5" w:rsidRDefault="006859A5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264519" w:history="1">
        <w:r w:rsidRPr="00A54C4B">
          <w:rPr>
            <w:rStyle w:val="Hipervnculo"/>
            <w:noProof/>
          </w:rPr>
          <w:t>V.1. Eskatutako informazioa igortzeko betebeharra betetzea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6859A5" w:rsidRDefault="006859A5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264520" w:history="1">
        <w:r w:rsidRPr="00A54C4B">
          <w:rPr>
            <w:rStyle w:val="Hipervnculo"/>
            <w:noProof/>
          </w:rPr>
          <w:t>V.2. Eragozpen-oharrik, eragozpen-oharren aurkako erabakirik, fiskalizaziorik gabeko espedienterik eta diru-sarreren kudeaketan anomaliarik ez duten entitateak.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6859A5" w:rsidRDefault="006859A5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264521" w:history="1">
        <w:r w:rsidRPr="00A54C4B">
          <w:rPr>
            <w:rStyle w:val="Hipervnculo"/>
            <w:noProof/>
          </w:rPr>
          <w:t>V.3. Toki entitateen barne-kontroleko sistema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6859A5" w:rsidRDefault="006859A5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264522" w:history="1">
        <w:r w:rsidRPr="00A54C4B">
          <w:rPr>
            <w:rStyle w:val="Hipervnculo"/>
            <w:noProof/>
          </w:rPr>
          <w:t>V.4. Aurrekontuen arloko txostenak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6859A5" w:rsidRDefault="006859A5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264523" w:history="1">
        <w:r w:rsidRPr="00A54C4B">
          <w:rPr>
            <w:rStyle w:val="Hipervnculo"/>
            <w:noProof/>
          </w:rPr>
          <w:t>V.5. Egindako eragozpen-oharrak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6859A5" w:rsidRDefault="006859A5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264524" w:history="1">
        <w:r w:rsidRPr="00A54C4B">
          <w:rPr>
            <w:rStyle w:val="Hipervnculo"/>
            <w:noProof/>
          </w:rPr>
          <w:t>V.6. Eragozpen-oharren aurkako erabakiak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6859A5" w:rsidRDefault="006859A5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264525" w:history="1">
        <w:r w:rsidRPr="00A54C4B">
          <w:rPr>
            <w:rStyle w:val="Hipervnculo"/>
            <w:noProof/>
          </w:rPr>
          <w:t>V.7. Aldez aurreko fiskalizazioa egin gabe izapidetutako espedienteak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6859A5" w:rsidRDefault="006859A5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264526" w:history="1">
        <w:r w:rsidRPr="00A54C4B">
          <w:rPr>
            <w:rStyle w:val="Hipervnculo"/>
            <w:noProof/>
          </w:rPr>
          <w:t>V.8. Diru-sarreren arloko anomalia nagusiak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6859A5" w:rsidRDefault="006859A5">
      <w:pPr>
        <w:pStyle w:val="TDC1"/>
        <w:rPr>
          <w:rFonts w:asciiTheme="minorHAnsi" w:eastAsiaTheme="minorEastAsia" w:hAnsiTheme="minorHAnsi" w:cstheme="minorBidi"/>
          <w:smallCaps w:val="0"/>
          <w:noProof/>
          <w:szCs w:val="22"/>
          <w:lang w:val="es-ES" w:eastAsia="es-ES"/>
        </w:rPr>
      </w:pPr>
      <w:hyperlink w:anchor="_Toc264527" w:history="1">
        <w:r w:rsidRPr="00A54C4B">
          <w:rPr>
            <w:rStyle w:val="Hipervnculo"/>
            <w:noProof/>
          </w:rPr>
          <w:t>1. eranskina Informaziorik bidali ez duten toki entitateen zerrenda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891D73" w:rsidRDefault="000D153B" w:rsidP="000D153B">
      <w:pPr>
        <w:pStyle w:val="texto"/>
      </w:pPr>
      <w:r>
        <w:fldChar w:fldCharType="end"/>
      </w:r>
    </w:p>
    <w:p w:rsidR="00891D73" w:rsidRPr="00E703B6" w:rsidRDefault="00891D73" w:rsidP="00E703B6"/>
    <w:p w:rsidR="008E3FFE" w:rsidRDefault="008E3FFE" w:rsidP="00891D73">
      <w:pPr>
        <w:pStyle w:val="texto"/>
        <w:sectPr w:rsidR="008E3FFE" w:rsidSect="00160F66">
          <w:type w:val="oddPage"/>
          <w:pgSz w:w="11907" w:h="16840" w:code="9"/>
          <w:pgMar w:top="2109" w:right="1559" w:bottom="1644" w:left="1559" w:header="369" w:footer="402" w:gutter="0"/>
          <w:pgNumType w:start="3"/>
          <w:cols w:space="720"/>
          <w:docGrid w:linePitch="360"/>
        </w:sectPr>
      </w:pPr>
    </w:p>
    <w:p w:rsidR="000D153B" w:rsidRDefault="000D153B" w:rsidP="000D153B">
      <w:pPr>
        <w:pStyle w:val="atitulo1"/>
      </w:pPr>
      <w:bookmarkStart w:id="1" w:name="_Toc264511"/>
      <w:r>
        <w:lastRenderedPageBreak/>
        <w:t>I. Sarrera</w:t>
      </w:r>
      <w:bookmarkEnd w:id="1"/>
    </w:p>
    <w:p w:rsidR="000D153B" w:rsidRDefault="00CE6B51" w:rsidP="000D153B">
      <w:pPr>
        <w:pStyle w:val="texto"/>
      </w:pPr>
      <w:r>
        <w:t>Toki Administrazioaren Arrazionalizazioari eta Iraunkortasunari buruzko abenduaren 27ko 27/2013 Legeak Toki Ogasunei buruzko Legea aldatu zuen, eta ezarri zuen kontu-hartzailetzako organoak urtero Kontuen Auzitegiari ig</w:t>
      </w:r>
      <w:r>
        <w:t>o</w:t>
      </w:r>
      <w:r>
        <w:t>rriko dizkiola egindako eragozpen-oharren aurkakoak izanik ere toki entitateko buruak eta udalbatzaren osoko bilkurak eman dituen ebazpen eta hartu dituen erabaki guztiak, bai eta diru-sarreren arloan detektatutako anomalia nagusien laburpena ere.</w:t>
      </w:r>
    </w:p>
    <w:p w:rsidR="000D153B" w:rsidRDefault="00CE6B51" w:rsidP="000D153B">
      <w:pPr>
        <w:pStyle w:val="texto"/>
      </w:pPr>
      <w:r>
        <w:t>Halaber, aipatutako 27/2013 Legeak bigarren xedapen gehigarri bat erantsi zuen, non Foru Komunitateari arlo honetan aplikatzekoa zaion araubidea xed</w:t>
      </w:r>
      <w:r>
        <w:t>a</w:t>
      </w:r>
      <w:r>
        <w:t xml:space="preserve">tzen baitu; hartan ezartzen da ezen, oinarrizko araudia betez, Nafarroako toki entitateetako kontu-hartzailetzako langileek informazio hori Kontuen Ganberari igorri behar diotela. </w:t>
      </w:r>
    </w:p>
    <w:p w:rsidR="000D153B" w:rsidRDefault="000D153B" w:rsidP="000D153B">
      <w:pPr>
        <w:pStyle w:val="texto"/>
      </w:pPr>
      <w:r>
        <w:t>Nafarroako Kontuen Ganberaren fiskalizazio-eskumenen arabera, 2018. urt</w:t>
      </w:r>
      <w:r>
        <w:t>e</w:t>
      </w:r>
      <w:r>
        <w:t>rako laneko planean sartu zen 2017ko ekitaldiari buruzko honako alderdi hauen gaineko fiskalizazioa egitea:</w:t>
      </w:r>
    </w:p>
    <w:p w:rsidR="000D153B" w:rsidRDefault="000D153B" w:rsidP="00C3745F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>Barne-kontrolaren modalitateak eta edukia</w:t>
      </w:r>
    </w:p>
    <w:p w:rsidR="00194C92" w:rsidRPr="00194C92" w:rsidRDefault="00194C92" w:rsidP="00194C92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>Kontu-hartzailetzak 2017an egindako eragozpen-oharrak.</w:t>
      </w:r>
    </w:p>
    <w:p w:rsidR="000D153B" w:rsidRPr="00C3745F" w:rsidRDefault="000D153B" w:rsidP="00C3745F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>Eragozpen-oharren aurkakoak diren erabaki eta ebazpenak.</w:t>
      </w:r>
    </w:p>
    <w:p w:rsidR="000D153B" w:rsidRPr="00C3745F" w:rsidRDefault="00866681" w:rsidP="00C3745F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>Aldez aurreko fiskalizazioa egin gabe onetsitako espedienteak.</w:t>
      </w:r>
    </w:p>
    <w:p w:rsidR="000D153B" w:rsidRDefault="00130075" w:rsidP="00C3745F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>Diru-sarreretarako anomaliak.</w:t>
      </w:r>
    </w:p>
    <w:p w:rsidR="00CE6B51" w:rsidRPr="00C3745F" w:rsidRDefault="00CE6B51" w:rsidP="00C3745F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>Aurrekontuen arloko aurkako txostenak.</w:t>
      </w:r>
    </w:p>
    <w:p w:rsidR="00F217C3" w:rsidRDefault="00F217C3" w:rsidP="00F217C3">
      <w:pPr>
        <w:pStyle w:val="texto"/>
      </w:pPr>
      <w:r>
        <w:t>Fiskalizazio hau egiteko, Ganberak Nafarroako 272 udaletako eta 76 ma</w:t>
      </w:r>
      <w:r>
        <w:t>n</w:t>
      </w:r>
      <w:r>
        <w:t>komunitate eta ohiturazko elkarteetako Kontu-hartzailetzako langileei galdetegi bat igorri zien, non aurreko paragrafoan aipatutako alderdiei buruzko inform</w:t>
      </w:r>
      <w:r>
        <w:t>a</w:t>
      </w:r>
      <w:r>
        <w:t>zioa eskatzen baitzien. Baldin eta eragozpen-oharren aurkako erabaki edo ebazpenik hartu ez bada, edo aurreko fiskalizaziorik gabeko espedienterik ez badago, edo diru-sarreretan anomaliarik ez badago, ezezko ziurtagiri bat igorri beharko dute inguruabar hori adieraziz. Informazio-eskaera 2018ko apirilaren 16an egin zen, eta hari erantzuteko apirilaren 30era arteko epea eman zen. G</w:t>
      </w:r>
      <w:r>
        <w:t>e</w:t>
      </w:r>
      <w:r>
        <w:t>roztik, beste bi eskaera igorri zitzaizkien erantzuna bidali ez zutenei, eta uzta</w:t>
      </w:r>
      <w:r>
        <w:t>i</w:t>
      </w:r>
      <w:r>
        <w:t>laren 31ra arteko epea eman zitzaien.</w:t>
      </w:r>
    </w:p>
    <w:p w:rsidR="00F217C3" w:rsidRDefault="00F217C3" w:rsidP="00F217C3">
      <w:pPr>
        <w:pStyle w:val="texto"/>
      </w:pPr>
      <w:r>
        <w:t>Lana egin da toki entitateek igorritako informazioaren azterketa orokor bat egin ondoren, eta auditoretzako teknikari batek eta auditore batek osatutako lantaldeak egin du, Kontuen Ganberako zerbitzu juridiko, informatiko eta a</w:t>
      </w:r>
      <w:r>
        <w:t>d</w:t>
      </w:r>
      <w:r>
        <w:t>ministratiboen laguntzarekin.</w:t>
      </w:r>
    </w:p>
    <w:p w:rsidR="000D153B" w:rsidRPr="00C22AD3" w:rsidRDefault="006032D2" w:rsidP="000D153B">
      <w:pPr>
        <w:pStyle w:val="texto"/>
      </w:pPr>
      <w:r>
        <w:lastRenderedPageBreak/>
        <w:t>Txostenak bost epigrafe dauzka, sarrera hau barne. Bigarrenean, barne-kontroleko sistema deskribatzen da, bai eta Kontu-hartzailetzak Foru Komun</w:t>
      </w:r>
      <w:r>
        <w:t>i</w:t>
      </w:r>
      <w:r>
        <w:t>tatearen tokiko eremuan garatutako eginkizunak ere; hirugarrenean, txostenaren helburuak, norainokoa eta mugak aipatzen dira; laugarrenean, egindako lanetik eratorritako konklusio eta gomendioak aurkezten dira, eta bosgarren epigr</w:t>
      </w:r>
      <w:r>
        <w:t>a</w:t>
      </w:r>
      <w:r>
        <w:t>fean, azkenik, jasotako informazioari buruzko alderi orokorrak zehazten dira. Eranskin bat ere gehitu da, zeinean informaziorik igorri ez duten edo hura modu osatu gabean aurkeztu duten toki entitateak aipatzen baitira.</w:t>
      </w:r>
    </w:p>
    <w:p w:rsidR="000D153B" w:rsidRDefault="000D153B" w:rsidP="000D153B">
      <w:pPr>
        <w:pStyle w:val="texto"/>
      </w:pPr>
      <w:r>
        <w:t>Eskerrak ematen dizkiegu toki entitateetako Kontu-hartzailetza eta Idazkar</w:t>
      </w:r>
      <w:r>
        <w:t>i</w:t>
      </w:r>
      <w:r>
        <w:t>tza zerbitzuetako langileei lan hau egiteko eman diguten laguntzarengatik.</w:t>
      </w:r>
    </w:p>
    <w:p w:rsidR="000D153B" w:rsidRDefault="000D153B" w:rsidP="000D153B">
      <w:pPr>
        <w:pStyle w:val="texto"/>
      </w:pPr>
    </w:p>
    <w:p w:rsidR="000D153B" w:rsidRDefault="000D153B" w:rsidP="000D153B">
      <w:pPr>
        <w:spacing w:after="0"/>
        <w:ind w:firstLine="0"/>
        <w:jc w:val="left"/>
        <w:rPr>
          <w:spacing w:val="6"/>
          <w:sz w:val="26"/>
          <w:szCs w:val="24"/>
        </w:rPr>
      </w:pPr>
      <w:r>
        <w:br w:type="page"/>
      </w:r>
    </w:p>
    <w:p w:rsidR="00A93BB7" w:rsidRDefault="000D153B" w:rsidP="00A93BB7">
      <w:pPr>
        <w:pStyle w:val="atitulo1"/>
      </w:pPr>
      <w:bookmarkStart w:id="2" w:name="_Toc264512"/>
      <w:r>
        <w:lastRenderedPageBreak/>
        <w:t>II. Nafarroako Foru Komunitateko tokiko sektorearen barne-kontrolaren deskribapena</w:t>
      </w:r>
      <w:bookmarkEnd w:id="2"/>
    </w:p>
    <w:p w:rsidR="00A93BB7" w:rsidRDefault="00301AD0" w:rsidP="006D7011">
      <w:pPr>
        <w:pStyle w:val="texto"/>
      </w:pPr>
      <w:r>
        <w:t>Nafarroako Foru Komunitateko tokiko sektorearen aurrekontu-esparrua h</w:t>
      </w:r>
      <w:r>
        <w:t>o</w:t>
      </w:r>
      <w:r>
        <w:t>nako bi foru lege hauetan araututa dago: Nafarroako Toki Administrazioari b</w:t>
      </w:r>
      <w:r>
        <w:t>u</w:t>
      </w:r>
      <w:r>
        <w:t xml:space="preserve">ruzko uztailaren 2ko 6/1990 Foru Legea eta Nafarroako Toki Ogasunei buruzko martxoaren 10eko 2/1995 Foru Legea. </w:t>
      </w:r>
    </w:p>
    <w:p w:rsidR="00A93BB7" w:rsidRDefault="00A93BB7" w:rsidP="006D7011">
      <w:pPr>
        <w:pStyle w:val="texto"/>
      </w:pPr>
      <w:r>
        <w:t>6/1990 Foru Legearen 234. artikuluak Kontu-hartzailetza deskribatzen du, eta honako eduki hau duen funtzio publikoa betetzea dela dio:</w:t>
      </w:r>
    </w:p>
    <w:p w:rsidR="00A93BB7" w:rsidRPr="00A93BB7" w:rsidRDefault="00A93BB7" w:rsidP="00A93BB7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>Kontrola eta barne-fiskalizazioa egitea.</w:t>
      </w:r>
    </w:p>
    <w:p w:rsidR="00A93BB7" w:rsidRPr="00A93BB7" w:rsidRDefault="00A93BB7" w:rsidP="00A93BB7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>Ekonomiaren, finantzen eta aurrekontuen arloko aholkularitza eta kude</w:t>
      </w:r>
      <w:r>
        <w:t>a</w:t>
      </w:r>
      <w:r>
        <w:t>keta.</w:t>
      </w:r>
    </w:p>
    <w:p w:rsidR="00A93BB7" w:rsidRPr="00A93BB7" w:rsidRDefault="00A93BB7" w:rsidP="00A93BB7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>Kontabilitatea.</w:t>
      </w:r>
    </w:p>
    <w:p w:rsidR="00A93BB7" w:rsidRPr="00397076" w:rsidRDefault="00397076" w:rsidP="00397076">
      <w:pPr>
        <w:pStyle w:val="atitulo2"/>
        <w:spacing w:before="240" w:after="120"/>
        <w:rPr>
          <w:spacing w:val="4"/>
        </w:rPr>
      </w:pPr>
      <w:bookmarkStart w:id="3" w:name="_Toc264513"/>
      <w:r>
        <w:t>II.1. Kontrola eta barne-fiskalizazioa</w:t>
      </w:r>
      <w:bookmarkEnd w:id="3"/>
    </w:p>
    <w:p w:rsidR="006D7011" w:rsidRDefault="00A93BB7" w:rsidP="006D7011">
      <w:pPr>
        <w:pStyle w:val="texto"/>
      </w:pPr>
      <w:r>
        <w:t>Kontrola eta barne-fiskalizazioa gauzatzen dira kontu-hartzailetzaren, fina</w:t>
      </w:r>
      <w:r>
        <w:t>n</w:t>
      </w:r>
      <w:r>
        <w:t xml:space="preserve">tzen kontroleko eginkizunaren eta eraginkortasunaren gaineko kontrolaren eginkizunaren bidez. </w:t>
      </w:r>
    </w:p>
    <w:p w:rsidR="004F3E68" w:rsidRPr="004F3E68" w:rsidRDefault="004F3E68" w:rsidP="006D7011">
      <w:pPr>
        <w:pStyle w:val="texto"/>
        <w:rPr>
          <w:rFonts w:ascii="Arial" w:hAnsi="Arial" w:cs="Arial"/>
          <w:i/>
          <w:sz w:val="25"/>
          <w:szCs w:val="25"/>
        </w:rPr>
      </w:pPr>
      <w:r>
        <w:rPr>
          <w:rFonts w:ascii="Arial" w:hAnsi="Arial"/>
          <w:i/>
          <w:sz w:val="25"/>
          <w:szCs w:val="25"/>
        </w:rPr>
        <w:t>Kontu-hartzailetzaren eginkizuna</w:t>
      </w:r>
    </w:p>
    <w:p w:rsidR="006D7011" w:rsidRDefault="006D7011" w:rsidP="006D7011">
      <w:pPr>
        <w:pStyle w:val="texto"/>
      </w:pPr>
      <w:r>
        <w:t>Kontu-hartzailetzaren eginkizuna soilik aplikatzen zaie zuzenbide admini</w:t>
      </w:r>
      <w:r>
        <w:t>s</w:t>
      </w:r>
      <w:r>
        <w:t>tratiboaren mendekoak diren enteei —hau da, toki entitateari berari eta haren erakunde autonomoei—, eta ez zaie aplikatu behar zuzenbide pribatuaren me</w:t>
      </w:r>
      <w:r>
        <w:t>n</w:t>
      </w:r>
      <w:r>
        <w:t>deko ente instrumentalei (merkataritza-sozietateak eta fundazioak, kasu).</w:t>
      </w:r>
    </w:p>
    <w:p w:rsidR="006D7011" w:rsidRDefault="006D7011" w:rsidP="006D7011">
      <w:pPr>
        <w:pStyle w:val="texto"/>
      </w:pPr>
      <w:r>
        <w:t>Kontu-hartzailetzaren eginkizunak helburu du honako hauek fiskalizatzea:</w:t>
      </w:r>
    </w:p>
    <w:p w:rsidR="006D7011" w:rsidRPr="00B46C69" w:rsidRDefault="006D7011" w:rsidP="00B46C69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>Eduki ekonomikoa duten eskubide eta betebeharren edo gastuen aitorpena eta likidazioa dakarten egintza guztiak.</w:t>
      </w:r>
    </w:p>
    <w:p w:rsidR="006D7011" w:rsidRPr="00B46C69" w:rsidRDefault="00B46C69" w:rsidP="00B46C69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>Haietatik datozen kobrantzak eta ordainketak.</w:t>
      </w:r>
    </w:p>
    <w:p w:rsidR="00811D62" w:rsidRPr="00B46C69" w:rsidRDefault="00B46C69" w:rsidP="00B46C69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>Diru publikoen bilketa, inbertsioa eta, oro har, aplikazioa. Horren xedea da kudeaketa kasuan-kasuan aplikatzekoak diren xedapenei egokitzea.</w:t>
      </w:r>
    </w:p>
    <w:p w:rsidR="00397076" w:rsidRDefault="001F68EC" w:rsidP="006D7011">
      <w:pPr>
        <w:pStyle w:val="texto"/>
      </w:pPr>
      <w:r>
        <w:t>Aipatutako edukiari eta norainokoari jarraituz, Kontu-hartzailetzaren egink</w:t>
      </w:r>
      <w:r>
        <w:t>i</w:t>
      </w:r>
      <w:r>
        <w:t>zuna legezkotasunaren kontrola egiteko modu bat da. Barne-izaera du eta pr</w:t>
      </w:r>
      <w:r>
        <w:t>e</w:t>
      </w:r>
      <w:r>
        <w:t>bentziokoa, eta hartan egiaztatzen da aplikatzekoa den araudian ezarritako ba</w:t>
      </w:r>
      <w:r>
        <w:t>l</w:t>
      </w:r>
      <w:r>
        <w:t>dintza guztiak betetzen direla. Eginkizun hori honako hauetan aplikatzen da:</w:t>
      </w:r>
    </w:p>
    <w:p w:rsidR="001335F1" w:rsidRPr="001335F1" w:rsidRDefault="00397076" w:rsidP="001335F1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>Gastuen aurrekontuan, aginduzko izaerarekin, exekuzioaren fase guztietan eta gastu mota edo modalitate desberdinetan, jatorriaren arabera tasatutako k</w:t>
      </w:r>
      <w:r>
        <w:t>a</w:t>
      </w:r>
      <w:r>
        <w:t xml:space="preserve">suetan eta baldintza jakin batzuekin izan ezik —aldez aurretiko fiskalizazioa egitetik salbuetsitzat deklaratuta daudenak—. </w:t>
      </w:r>
    </w:p>
    <w:p w:rsidR="00A93BB7" w:rsidRPr="001335F1" w:rsidRDefault="001335F1" w:rsidP="001335F1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lastRenderedPageBreak/>
        <w:t>Diru-sarreren aurrekontuan eta Osoko Bilkuraren erabakiz, aurreikusita dago eskubideen aldez aurreko fiskalizazioaren ordez kontabilitateko arrazoi-hartzea egitea; hori, halere, ez da eragozpena geroztiko egiaztatze-jarduketetarako, laginketa- edo auditoretza-teknikak erabiliz.</w:t>
      </w:r>
    </w:p>
    <w:p w:rsidR="009E4B55" w:rsidRDefault="00B46C69" w:rsidP="009E4B55">
      <w:pPr>
        <w:pStyle w:val="texto"/>
        <w:rPr>
          <w:rFonts w:cs="Arial"/>
        </w:rPr>
      </w:pPr>
      <w:r>
        <w:t>Legezkotasunaren prebentzioko kontrolaren izaera dela eta, Kontu-hartzailetzari esleitzen zaio eragozpen-oharrak idatziz aurkezteko aukera, er</w:t>
      </w:r>
      <w:r>
        <w:t>a</w:t>
      </w:r>
      <w:r>
        <w:t>bakia edo ebazpena egin aurretik. Eragozpen-oharrei dagokienez:</w:t>
      </w:r>
    </w:p>
    <w:p w:rsidR="009E4B55" w:rsidRDefault="00B46C69" w:rsidP="009E4B55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 xml:space="preserve"> Espedientearen izapidetzea eteteko izaera izanen dute esparru juridikoan berariaz tasatutako kasuetan.</w:t>
      </w:r>
    </w:p>
    <w:p w:rsidR="00B46C69" w:rsidRDefault="00B46C69" w:rsidP="009E4B55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>Kontu-hartzailetzak aurkeztutako desadostasunaren ebazpena toki entit</w:t>
      </w:r>
      <w:r>
        <w:t>a</w:t>
      </w:r>
      <w:r>
        <w:t xml:space="preserve">teko buruari edo osoko bilkurari dagozkio, lege-esparruan aurreikusitako kasu desberdinen arabera. </w:t>
      </w:r>
    </w:p>
    <w:p w:rsidR="009E4B55" w:rsidRPr="009E4B55" w:rsidRDefault="009E4B55" w:rsidP="009E4B55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>Toki entitateko lehendakariak eragozpen-oharren aurka hartu dituen eba</w:t>
      </w:r>
      <w:r>
        <w:t>z</w:t>
      </w:r>
      <w:r>
        <w:t>pen guztiak aurkeztuko dizkio organo kontu-hartzaileak osoko bilkurari, bai eta diru-sarreretan hauteman diren anomalia garrantzitsuenen laburpena ere.</w:t>
      </w:r>
    </w:p>
    <w:p w:rsidR="00B46C69" w:rsidRDefault="004F3E68" w:rsidP="009E4B55">
      <w:pPr>
        <w:pStyle w:val="texto"/>
        <w:rPr>
          <w:rFonts w:cs="Arial"/>
        </w:rPr>
      </w:pPr>
      <w:r>
        <w:t>Kontu-hartzailetzaren eginkizuna aldez aurretik gauzatzen da, eta fiskaliz</w:t>
      </w:r>
      <w:r>
        <w:t>a</w:t>
      </w:r>
      <w:r>
        <w:t>zioa legez eskatutako baldintza guztien egiaztapenera iristen da; edo, bestela, aldez aurreko modalitate mugatuaren arabera gauzatzen da, zeinean zenbait o</w:t>
      </w:r>
      <w:r>
        <w:t>i</w:t>
      </w:r>
      <w:r>
        <w:t>narrizko baldintza fiskalizatzen baitira —nagusiki organoa eskuduna baden eta kreditu egokia eta behar adinakoa badagoen, bai eta kudeaketa-prozesuan duten garrantziagatik Osoko Bilkurak erabakitzen dituen beste gai batzuk ere—. A</w:t>
      </w:r>
      <w:r>
        <w:t>z</w:t>
      </w:r>
      <w:r>
        <w:t>ken kasu horretan, ordea, gero fiskalizazio oso bat egin beharko da, laginket</w:t>
      </w:r>
      <w:r>
        <w:t>a</w:t>
      </w:r>
      <w:r>
        <w:t>ren edo auditoretzaren teknikak aplikatuz. Nafarroako Foru Komunitatean, a</w:t>
      </w:r>
      <w:r>
        <w:t>l</w:t>
      </w:r>
      <w:r>
        <w:t>dez aurreko fiskalizazio mugatua soilik 50.000 biztanletik gorako populazioa duten udalerriei aplikatzen zaie.</w:t>
      </w:r>
    </w:p>
    <w:p w:rsidR="00574F9B" w:rsidRPr="009E4B55" w:rsidRDefault="00574F9B" w:rsidP="009E4B55">
      <w:pPr>
        <w:pStyle w:val="texto"/>
      </w:pPr>
      <w:r>
        <w:t>Kontu-hartzailetzaren eginkizuna prebentiboa eta aginduzkoa denez, Naf</w:t>
      </w:r>
      <w:r>
        <w:t>a</w:t>
      </w:r>
      <w:r>
        <w:t>rroako Toki Administrazioari buruzko araudian ez dago araututa aldez aurreko fiskalizazioa egin ez den kasuetako espedienteak izapidetzeko prozedura; Est</w:t>
      </w:r>
      <w:r>
        <w:t>a</w:t>
      </w:r>
      <w:r>
        <w:t>tuan, ordea, Tokiko Sektore Publikoko entitateen barne-kontrolaren araubide juridikoa onetsi zuen 2017ko apirilaren 28ko 424/2017 Errege Dekretuaren b</w:t>
      </w:r>
      <w:r>
        <w:t>i</w:t>
      </w:r>
      <w:r>
        <w:t>dez arautu zen hori.</w:t>
      </w:r>
    </w:p>
    <w:p w:rsidR="004F3E68" w:rsidRPr="004F3E68" w:rsidRDefault="004F3E68" w:rsidP="006D7011">
      <w:pPr>
        <w:pStyle w:val="texto"/>
        <w:rPr>
          <w:rFonts w:ascii="Arial" w:hAnsi="Arial" w:cs="Arial"/>
          <w:i/>
          <w:sz w:val="25"/>
          <w:szCs w:val="25"/>
        </w:rPr>
      </w:pPr>
      <w:r>
        <w:rPr>
          <w:rFonts w:ascii="Arial" w:hAnsi="Arial"/>
          <w:i/>
          <w:sz w:val="25"/>
          <w:szCs w:val="25"/>
        </w:rPr>
        <w:t>Kontrol finantzarioaren eginkizuna</w:t>
      </w:r>
    </w:p>
    <w:p w:rsidR="004F3E68" w:rsidRPr="004F3E68" w:rsidRDefault="004F3E68" w:rsidP="004F3E68">
      <w:pPr>
        <w:pStyle w:val="texto"/>
      </w:pPr>
      <w:r>
        <w:t>Helburu du toki entitateetako zerbitzuen, haien erakunde autonomoen eta haien menpeko merkataritza sozietateen alderdi ekonomiko-finantzarioaren funtzionamendua egiaztatzea. Eginkizun horren bidez, epaitu behar da ea fina</w:t>
      </w:r>
      <w:r>
        <w:t>n</w:t>
      </w:r>
      <w:r>
        <w:t>tza arloko informazioaren aurkezpena egokia ote den, aplikatzekoak diren arau eta jarraibideak betetzen ote diren, eta zenbatekoa den aurreikusitako helburuen efizientzia maila.</w:t>
      </w:r>
    </w:p>
    <w:p w:rsidR="004F3E68" w:rsidRDefault="004F3E68" w:rsidP="004F3E68">
      <w:pPr>
        <w:pStyle w:val="texto"/>
      </w:pPr>
      <w:r>
        <w:lastRenderedPageBreak/>
        <w:t>Kontrol-modalitate hori auditoretza-prozeduren bitartez gauzatu beharra dago, Sektore Publikoaren auditoretza-arauen arabera, eta egindako kontrolaren emaitza gisa txosten idatzi bat egin beharko da, zeinean egindako azterketatik ondorioztatu diren oharpen eta konklusio guztiak jasoko baitira. Txostenak, a</w:t>
      </w:r>
      <w:r>
        <w:t>u</w:t>
      </w:r>
      <w:r>
        <w:t>ditoriaren xede izan den organoaren alegazioekin batera, Osoko Bilkurari bid</w:t>
      </w:r>
      <w:r>
        <w:t>a</w:t>
      </w:r>
      <w:r>
        <w:t>liko zaizkio, azter ditzan.</w:t>
      </w:r>
    </w:p>
    <w:p w:rsidR="004F3E68" w:rsidRPr="004F3E68" w:rsidRDefault="004F3E68" w:rsidP="006D7011">
      <w:pPr>
        <w:pStyle w:val="texto"/>
        <w:rPr>
          <w:rFonts w:ascii="Arial" w:hAnsi="Arial" w:cs="Arial"/>
          <w:i/>
          <w:sz w:val="25"/>
          <w:szCs w:val="25"/>
        </w:rPr>
      </w:pPr>
      <w:r>
        <w:rPr>
          <w:rFonts w:ascii="Arial" w:hAnsi="Arial"/>
          <w:i/>
          <w:sz w:val="25"/>
          <w:szCs w:val="25"/>
        </w:rPr>
        <w:t>Eraginkortasunaren gaineko kontrolaren eginkizuna</w:t>
      </w:r>
    </w:p>
    <w:p w:rsidR="00397076" w:rsidRDefault="004F3E68" w:rsidP="006D7011">
      <w:pPr>
        <w:pStyle w:val="texto"/>
      </w:pPr>
      <w:r>
        <w:t>Kontrol-mota honen helburua da aldizkakotasun jakin batez helburuak n</w:t>
      </w:r>
      <w:r>
        <w:t>o</w:t>
      </w:r>
      <w:r>
        <w:t>raino bete diren egiaztatzea, bai eta zerbitzuen edo inbertsioen errendimendu</w:t>
      </w:r>
      <w:r>
        <w:t>a</w:t>
      </w:r>
      <w:r>
        <w:t xml:space="preserve">ren eta funtzionamenduaren kostuaren azterketa egitea ere. </w:t>
      </w:r>
    </w:p>
    <w:p w:rsidR="00397076" w:rsidRPr="00397076" w:rsidRDefault="00397076" w:rsidP="00397076">
      <w:pPr>
        <w:pStyle w:val="atitulo2"/>
        <w:spacing w:before="240" w:after="120"/>
        <w:rPr>
          <w:spacing w:val="4"/>
        </w:rPr>
      </w:pPr>
      <w:bookmarkStart w:id="4" w:name="_Toc264514"/>
      <w:r>
        <w:t>II.2. Finantzen eta aurrekontuen arloko aholkularitza eta kudeaketa</w:t>
      </w:r>
      <w:bookmarkEnd w:id="4"/>
    </w:p>
    <w:p w:rsidR="00397076" w:rsidRDefault="00763BE2" w:rsidP="00397076">
      <w:pPr>
        <w:pStyle w:val="texto"/>
      </w:pPr>
      <w:r>
        <w:t>Eginkizun honek bere baitan hartzen du berariazko txostenak egitea, 6/1990 Foru Legearen 240. bis artikuluan araututakoak, aurrekontuaren eta kudeaketa ekonomikoaren alderdi batzuei buruz. Ez du izaera fiskalizatzailerik eta, h</w:t>
      </w:r>
      <w:r>
        <w:t>o</w:t>
      </w:r>
      <w:r>
        <w:t>rrenbestez, aurkako txostenak ematekotan, ez dira eteterako eragozpen-ohartzat hartzen.</w:t>
      </w:r>
    </w:p>
    <w:p w:rsidR="00763BE2" w:rsidRPr="00397076" w:rsidRDefault="00763BE2" w:rsidP="00763BE2">
      <w:pPr>
        <w:pStyle w:val="atitulo2"/>
        <w:spacing w:before="240" w:after="120"/>
        <w:rPr>
          <w:spacing w:val="4"/>
        </w:rPr>
      </w:pPr>
      <w:bookmarkStart w:id="5" w:name="_Toc264515"/>
      <w:r>
        <w:t>II.3. Kontabilitatea</w:t>
      </w:r>
      <w:bookmarkEnd w:id="5"/>
    </w:p>
    <w:p w:rsidR="002A22FC" w:rsidRDefault="00763BE2" w:rsidP="00763BE2">
      <w:pPr>
        <w:pStyle w:val="texto"/>
        <w:tabs>
          <w:tab w:val="num" w:pos="600"/>
          <w:tab w:val="num" w:pos="720"/>
        </w:tabs>
      </w:pPr>
      <w:r>
        <w:t>Kontu-hartzailetzak, halaber, toki entitatearen kontabilitate-eginkizuna du esleitua, salbu eta Iruñeko Udalaren kasuan; izan ere, azken horretan, probi</w:t>
      </w:r>
      <w:r>
        <w:t>n</w:t>
      </w:r>
      <w:r>
        <w:t xml:space="preserve">tziako hiriburua denez, Toki Araubideko Oinarriak arautzen dituen apirilaren 2ko 7/1985 Legean populazio handiko udalentzat ezarritako antolamendu-araubidea aplikatzen da, eta, horrenbestez, fiskalizazio- eta kontabilitate-eginkizunak bereizita egon behar dute, eta kontabilitate-eginkizun hori organo bereiztu batek bete behar du. </w:t>
      </w:r>
    </w:p>
    <w:p w:rsidR="00763BE2" w:rsidRDefault="002A22FC" w:rsidP="00763BE2">
      <w:pPr>
        <w:pStyle w:val="texto"/>
        <w:tabs>
          <w:tab w:val="num" w:pos="600"/>
          <w:tab w:val="num" w:pos="720"/>
        </w:tabs>
        <w:rPr>
          <w:rFonts w:cs="Arial"/>
        </w:rPr>
      </w:pPr>
      <w:r>
        <w:t>Eginkizun horrek berekin dakar kontabilitatea eraman eta garatzea eta aurr</w:t>
      </w:r>
      <w:r>
        <w:t>e</w:t>
      </w:r>
      <w:r>
        <w:t>kontuaren exekuzioaren jarraipena egitea, arau orokorrei eta Korporazioko Osoko Bilkurak ematen dituen arauei jarraituz.</w:t>
      </w:r>
    </w:p>
    <w:p w:rsidR="00386910" w:rsidRDefault="00763BE2" w:rsidP="00386910">
      <w:pPr>
        <w:pStyle w:val="texto"/>
        <w:tabs>
          <w:tab w:val="num" w:pos="600"/>
          <w:tab w:val="num" w:pos="720"/>
        </w:tabs>
        <w:rPr>
          <w:rFonts w:cs="Arial"/>
        </w:rPr>
      </w:pPr>
      <w:r>
        <w:t>Erakunde autonomoei eta merkataritza-sozietateei dagokienez, haien kont</w:t>
      </w:r>
      <w:r>
        <w:t>a</w:t>
      </w:r>
      <w:r>
        <w:t>bilitatearen gaineko kontrol- eta gainbegiratze-eginkizunen bidez gauzatzen da, Osoko Bilkurak ezarritako prozedurei jarraituz.</w:t>
      </w:r>
    </w:p>
    <w:p w:rsidR="00763BE2" w:rsidRPr="00763BE2" w:rsidRDefault="00AC2047" w:rsidP="00386910">
      <w:pPr>
        <w:pStyle w:val="texto"/>
        <w:tabs>
          <w:tab w:val="num" w:pos="600"/>
          <w:tab w:val="num" w:pos="720"/>
        </w:tabs>
        <w:rPr>
          <w:rFonts w:cs="Arial"/>
        </w:rPr>
      </w:pPr>
      <w:r>
        <w:t>Halaber, Kontu Orokorra egin edo osatu behar du.</w:t>
      </w:r>
    </w:p>
    <w:p w:rsidR="00811D62" w:rsidRDefault="00811D62" w:rsidP="001335F1">
      <w:pPr>
        <w:pStyle w:val="texto"/>
      </w:pPr>
    </w:p>
    <w:p w:rsidR="00811D62" w:rsidRDefault="00811D62" w:rsidP="001335F1">
      <w:pPr>
        <w:pStyle w:val="texto"/>
      </w:pPr>
    </w:p>
    <w:p w:rsidR="00811D62" w:rsidRDefault="00811D62" w:rsidP="001335F1">
      <w:pPr>
        <w:pStyle w:val="texto"/>
      </w:pPr>
    </w:p>
    <w:p w:rsidR="001335F1" w:rsidRDefault="001335F1">
      <w:pPr>
        <w:spacing w:after="0"/>
        <w:ind w:firstLine="0"/>
        <w:jc w:val="left"/>
        <w:rPr>
          <w:spacing w:val="6"/>
          <w:sz w:val="26"/>
          <w:szCs w:val="24"/>
        </w:rPr>
      </w:pPr>
      <w:r>
        <w:br w:type="page"/>
      </w:r>
    </w:p>
    <w:p w:rsidR="000D153B" w:rsidRPr="00D33BE3" w:rsidRDefault="00811D62" w:rsidP="000D153B">
      <w:pPr>
        <w:pStyle w:val="atitulo1"/>
      </w:pPr>
      <w:bookmarkStart w:id="6" w:name="_Toc264516"/>
      <w:r>
        <w:lastRenderedPageBreak/>
        <w:t>III. Helburua, norainokoa eta mugak</w:t>
      </w:r>
      <w:bookmarkEnd w:id="6"/>
    </w:p>
    <w:p w:rsidR="000D153B" w:rsidRDefault="000D153B" w:rsidP="000D153B">
      <w:pPr>
        <w:pStyle w:val="texto"/>
      </w:pPr>
      <w:r>
        <w:t>Honako hauek dira txosten honen helburuak, egindako eskaerari emandako erantzunetatik abiatuta:</w:t>
      </w:r>
    </w:p>
    <w:p w:rsidR="00123372" w:rsidRDefault="00123372" w:rsidP="00123372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>Kontuen Ganberari eragozpen-oharren aurkako erabakiei buruzko, aldez aurreko fiskalizazioa egin gabeko espedienteei buruzko eta diru-sarreren an</w:t>
      </w:r>
      <w:r>
        <w:t>o</w:t>
      </w:r>
      <w:r>
        <w:t>malia nagusiei buruzko informazioa igortzeko betebeharra betetzen den egia</w:t>
      </w:r>
      <w:r>
        <w:t>z</w:t>
      </w:r>
      <w:r>
        <w:t>tatzea.</w:t>
      </w:r>
    </w:p>
    <w:p w:rsidR="007F735A" w:rsidRPr="00123372" w:rsidRDefault="007F735A" w:rsidP="00123372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>Toki entitateetan aurrera eramaten den barne-kontrolaren modalitatea eta edukia egiaztatzea.</w:t>
      </w:r>
    </w:p>
    <w:p w:rsidR="007F735A" w:rsidRPr="007F735A" w:rsidRDefault="00123372" w:rsidP="007F735A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>Eragozpen-oharrak, eragozpen-oharren aurkako erabakiak, aldez aurreko fiskalizazioa egin gabeko espedienteak, diru-sarreren arloko anomalia nagusiak eta aurrekontuei buruzko txostenak ekarri zituzten egoera eta arrazoi zehatzak zehaztea.</w:t>
      </w:r>
    </w:p>
    <w:p w:rsidR="00123372" w:rsidRPr="00123372" w:rsidRDefault="00123372" w:rsidP="00123372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>Arrisku handiena dagoen arloak identifikatzea, kontu-hartzailetarako org</w:t>
      </w:r>
      <w:r>
        <w:t>a</w:t>
      </w:r>
      <w:r>
        <w:t>noek igorritako informaziotik ateratzen direnak.</w:t>
      </w:r>
    </w:p>
    <w:p w:rsidR="000D153B" w:rsidRPr="00E37A38" w:rsidRDefault="000D153B" w:rsidP="000D153B">
      <w:pPr>
        <w:pStyle w:val="texto"/>
      </w:pPr>
      <w:r>
        <w:t>Informazioaren tratamendua modu orokorrean aztertu da, baina adierazi egin ditugu beren garrantziarengatik edo errepikatzen direlako nabarmentzekoak d</w:t>
      </w:r>
      <w:r>
        <w:t>i</w:t>
      </w:r>
      <w:r>
        <w:t>ren gaiak edo egoerak.</w:t>
      </w:r>
    </w:p>
    <w:p w:rsidR="00097D3C" w:rsidRPr="00B5060F" w:rsidRDefault="00097D3C" w:rsidP="00097D3C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00"/>
      </w:pPr>
      <w:r>
        <w:t>Lana egin da Kanpo Kontroleko erakundeek sektore publikoaren fiskalizaz</w:t>
      </w:r>
      <w:r>
        <w:t>i</w:t>
      </w:r>
      <w:r>
        <w:t>orako ezarri dituzten eta ISSAI-ES arauetan jasota dauden oinarrizko printzip</w:t>
      </w:r>
      <w:r>
        <w:t>i</w:t>
      </w:r>
      <w:r>
        <w:t>oekin bat, eta horien barruan sartu dira beharrezkotzat jo diren prozedura te</w:t>
      </w:r>
      <w:r>
        <w:t>k</w:t>
      </w:r>
      <w:r>
        <w:t>niko guztiak, lanaren inguruabarrei eta helburuari jarraituz.</w:t>
      </w:r>
    </w:p>
    <w:p w:rsidR="000D153B" w:rsidRPr="003F06E6" w:rsidRDefault="000D153B" w:rsidP="00194C92">
      <w:pPr>
        <w:pStyle w:val="texto"/>
        <w:rPr>
          <w:rFonts w:cs="Arial"/>
        </w:rPr>
      </w:pPr>
      <w:r>
        <w:t>Txostenak muga batzuk izan ditu, zeren eta 22 udalek, 12 mankomunitate eta ohiturazko elkartek ez baitute erantzunik bidali, eta 6 udalek eta mankomun</w:t>
      </w:r>
      <w:r>
        <w:t>i</w:t>
      </w:r>
      <w:r>
        <w:t>tate batek osatu gabeko informazioa bidali baitute; horiek guztiak 1. eransk</w:t>
      </w:r>
      <w:r>
        <w:t>i</w:t>
      </w:r>
      <w:r>
        <w:t>nean aipatu ditugu.</w:t>
      </w:r>
    </w:p>
    <w:p w:rsidR="000D153B" w:rsidRDefault="000D153B" w:rsidP="000D153B">
      <w:pPr>
        <w:pStyle w:val="texto"/>
      </w:pPr>
      <w:r>
        <w:br w:type="page"/>
      </w:r>
    </w:p>
    <w:p w:rsidR="000D153B" w:rsidRDefault="00811D62" w:rsidP="000D153B">
      <w:pPr>
        <w:pStyle w:val="atitulo1"/>
      </w:pPr>
      <w:bookmarkStart w:id="7" w:name="_Toc264517"/>
      <w:r>
        <w:lastRenderedPageBreak/>
        <w:t>IV. Konklusioak eta gomendioak</w:t>
      </w:r>
      <w:bookmarkEnd w:id="7"/>
    </w:p>
    <w:p w:rsidR="000D153B" w:rsidRDefault="000D153B" w:rsidP="003B0A29">
      <w:pPr>
        <w:pStyle w:val="texto"/>
        <w:spacing w:after="200"/>
      </w:pPr>
      <w:r>
        <w:t>Ondoren, egindako lanetik heldu diren ondorio eta gomendio nagusiak au</w:t>
      </w:r>
      <w:r>
        <w:t>r</w:t>
      </w:r>
      <w:r>
        <w:t>keztuko ditugu. Azalpen hau bi ikuspegitatik eginen da.</w:t>
      </w:r>
    </w:p>
    <w:p w:rsidR="007F735A" w:rsidRPr="007F735A" w:rsidRDefault="007F735A" w:rsidP="000D153B">
      <w:pPr>
        <w:pStyle w:val="texto"/>
        <w:rPr>
          <w:rFonts w:ascii="Arial" w:hAnsi="Arial" w:cs="Arial"/>
          <w:i/>
          <w:sz w:val="25"/>
          <w:szCs w:val="25"/>
        </w:rPr>
      </w:pPr>
      <w:r>
        <w:rPr>
          <w:rFonts w:ascii="Arial" w:hAnsi="Arial"/>
          <w:i/>
          <w:sz w:val="25"/>
          <w:szCs w:val="25"/>
        </w:rPr>
        <w:t>Informazioa igortzeko betebeharra</w:t>
      </w:r>
    </w:p>
    <w:p w:rsidR="000D153B" w:rsidRPr="0062758C" w:rsidRDefault="000D153B" w:rsidP="00054213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>Inkesta igorri zitzaien 348 toki entitateetatik, 307k erantzunak bidali d</w:t>
      </w:r>
      <w:r>
        <w:t>i</w:t>
      </w:r>
      <w:r>
        <w:t>tuzte: ehuneko 88ko betetze-maila da hori.</w:t>
      </w:r>
    </w:p>
    <w:p w:rsidR="003E6FB5" w:rsidRPr="00B3215C" w:rsidRDefault="000D153B" w:rsidP="003B0A29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spacing w:after="200"/>
        <w:ind w:left="0" w:firstLine="289"/>
        <w:rPr>
          <w:rFonts w:cs="Arial"/>
        </w:rPr>
      </w:pPr>
      <w:r>
        <w:t>Informazioa igorri duten entitateetatik, jasota dago ehuneko 88k ez duela eragozpen-oharrik egin; ehuneko 11k ez du eragozpen-oharren aurkako erab</w:t>
      </w:r>
      <w:r>
        <w:t>a</w:t>
      </w:r>
      <w:r>
        <w:t>kirik hartu; ehuneko 97k ez du aldez aurreko fiskalizaziorik gabeko espedient</w:t>
      </w:r>
      <w:r>
        <w:t>e</w:t>
      </w:r>
      <w:r>
        <w:t>rik izapidetu, eta ehuneko 96an ez da diru-sarreretan anomaliarik aurkitu. Lau egoera horiek batera —hau da, eragozpen-oharrik ez, eragozpen-oharren au</w:t>
      </w:r>
      <w:r>
        <w:t>r</w:t>
      </w:r>
      <w:r>
        <w:t>kako erabakirik ez, aldez aurreko fiskalizaziorik gabeko espedienterik izapidetu ez eta diru-sarreretan anomaliarik ez—, toki entitateen % 85ean gertatu dira.</w:t>
      </w:r>
    </w:p>
    <w:p w:rsidR="007F735A" w:rsidRPr="007F735A" w:rsidRDefault="007F735A" w:rsidP="007F735A">
      <w:pPr>
        <w:pStyle w:val="texto"/>
        <w:rPr>
          <w:rFonts w:ascii="Arial" w:hAnsi="Arial" w:cs="Arial"/>
          <w:i/>
          <w:sz w:val="25"/>
          <w:szCs w:val="25"/>
        </w:rPr>
      </w:pPr>
      <w:r>
        <w:rPr>
          <w:rFonts w:ascii="Arial" w:hAnsi="Arial"/>
          <w:i/>
          <w:sz w:val="25"/>
          <w:szCs w:val="25"/>
        </w:rPr>
        <w:t>Barne-kontrolaren modalitateak eta edukia</w:t>
      </w:r>
    </w:p>
    <w:p w:rsidR="004C05FA" w:rsidRDefault="000D153B" w:rsidP="00054213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>Barne-kontrola, batez ere, kontu-hartzailetzaren eginkizunaren bitartez b</w:t>
      </w:r>
      <w:r>
        <w:t>e</w:t>
      </w:r>
      <w:r>
        <w:t>tetzen da, eta aldez aurreko fiskalizazioaren bidez garatzen da; oro har, tokiko aurrekontu-esparruan eskatzen diren betetze- eta eduki-modalitateak jaso dira. Honako hauek, hain zuzen:</w:t>
      </w:r>
    </w:p>
    <w:p w:rsidR="003316CA" w:rsidRPr="00027035" w:rsidRDefault="00027035" w:rsidP="00027035">
      <w:pPr>
        <w:pStyle w:val="texto"/>
        <w:tabs>
          <w:tab w:val="num" w:pos="600"/>
          <w:tab w:val="num" w:pos="720"/>
        </w:tabs>
      </w:pPr>
      <w:r>
        <w:t>a) Izaera ekonomikoko eskubideak eta betebeharrak edo balore nahiz funtsen mugimendua sor dezaketen egintza, agiri edo espediente ororen kontu-hartze kritiko edo aurretikoa egitea.</w:t>
      </w:r>
    </w:p>
    <w:p w:rsidR="003316CA" w:rsidRPr="00027035" w:rsidRDefault="00027035" w:rsidP="00027035">
      <w:pPr>
        <w:pStyle w:val="texto"/>
        <w:tabs>
          <w:tab w:val="num" w:pos="600"/>
          <w:tab w:val="num" w:pos="720"/>
        </w:tabs>
      </w:pPr>
      <w:r>
        <w:t>b) Ordain-aginduaren kontu-hartze formala.</w:t>
      </w:r>
    </w:p>
    <w:p w:rsidR="003316CA" w:rsidRPr="00027035" w:rsidRDefault="00027035" w:rsidP="00027035">
      <w:pPr>
        <w:pStyle w:val="texto"/>
        <w:tabs>
          <w:tab w:val="num" w:pos="600"/>
          <w:tab w:val="num" w:pos="720"/>
        </w:tabs>
      </w:pPr>
      <w:r>
        <w:t>c) Ordainketaren kontu-hartze materiala.</w:t>
      </w:r>
    </w:p>
    <w:p w:rsidR="003316CA" w:rsidRPr="00027035" w:rsidRDefault="00027035" w:rsidP="00027035">
      <w:pPr>
        <w:pStyle w:val="texto"/>
        <w:tabs>
          <w:tab w:val="num" w:pos="600"/>
          <w:tab w:val="num" w:pos="720"/>
        </w:tabs>
      </w:pPr>
      <w:r>
        <w:t>d) Inbertsioen eta diru-laguntzen aplikazioen kontu-hartze eta egiaztatze m</w:t>
      </w:r>
      <w:r>
        <w:t>a</w:t>
      </w:r>
      <w:r>
        <w:t>teriala.</w:t>
      </w:r>
    </w:p>
    <w:p w:rsidR="000D153B" w:rsidRPr="007F735A" w:rsidRDefault="000D153B" w:rsidP="007F735A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>Aldez aurreko fiskalizazio mugatua Iruñeko Udalean baizik ez da betetzen, zeren eta bera baita 50.000 biztanletik gorako populazioa duen udal bakarra, Foru Komunitatearen tokiko aurrekontu-esparruan ezarritakoari jarraituz; eta fiskalizazio hori mugatu da egiaztatzera aurrekontu-kreditu egokia badagoen eta gastua organo eskudunak proposatu duen. Beste gai batzuen fiskalizazioa ez da jaso, kudeaketa-prozesuan duten garrantzia dela-eta Osoko Bilkurak hala erabakita, aipatutako organoak erabakitakoak ez izateagatik.</w:t>
      </w:r>
    </w:p>
    <w:p w:rsidR="00B76A5E" w:rsidRPr="007F735A" w:rsidRDefault="00C267CB" w:rsidP="007F735A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>Inongo toki entitatetan ez dira kontrol finantzarioko eginkizunak betetzen, eta hori aurrekontu-esparruaren ez-betetze bat da. Bakarrik Iruñeko eta Tut</w:t>
      </w:r>
      <w:r>
        <w:t>e</w:t>
      </w:r>
      <w:r>
        <w:t xml:space="preserve">rako udaletan betetzen da menpeko enteen gaineko eginkizun hori, baina ez toki entitatean bertan, eta auditoretzako kanpoko enpresek egiten dute lan hori.  </w:t>
      </w:r>
    </w:p>
    <w:p w:rsidR="007039D2" w:rsidRDefault="006D3CDD" w:rsidP="003B0A29">
      <w:pPr>
        <w:pStyle w:val="texto"/>
        <w:tabs>
          <w:tab w:val="num" w:pos="600"/>
          <w:tab w:val="num" w:pos="720"/>
        </w:tabs>
        <w:spacing w:after="200"/>
      </w:pPr>
      <w:r>
        <w:lastRenderedPageBreak/>
        <w:t>Foru Komunitatearen tokiko eremuan, ez dago barne-kontrolari buruzko araubide juridikoaren erregelamendu bidezko garapenik; Nafarroako Foru K</w:t>
      </w:r>
      <w:r>
        <w:t>o</w:t>
      </w:r>
      <w:r>
        <w:t>munitateko Administrazioaren eremuko Kontu-hartzailetzarako edo berariaz estatuko tokiko sektorerako, ordea, araututa dago hori.</w:t>
      </w:r>
    </w:p>
    <w:p w:rsidR="007F735A" w:rsidRPr="007F735A" w:rsidRDefault="00A10EFE" w:rsidP="007F735A">
      <w:pPr>
        <w:pStyle w:val="texto"/>
        <w:rPr>
          <w:rFonts w:ascii="Arial" w:hAnsi="Arial" w:cs="Arial"/>
          <w:i/>
          <w:sz w:val="25"/>
          <w:szCs w:val="25"/>
        </w:rPr>
      </w:pPr>
      <w:r>
        <w:rPr>
          <w:rFonts w:ascii="Arial" w:hAnsi="Arial"/>
          <w:i/>
          <w:sz w:val="25"/>
          <w:szCs w:val="25"/>
        </w:rPr>
        <w:t>Egindako eragozpen-oharrak</w:t>
      </w:r>
    </w:p>
    <w:p w:rsidR="000D153B" w:rsidRDefault="009412D7" w:rsidP="00054213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>38 toki entitatetan aurkeztu dira eragozpen-oharrak: inkestak bete dituzten entitateen ehuneko 12 dira. Guztira, 154 eragozpen-ohar aurkeztu dira, 8,14 m</w:t>
      </w:r>
      <w:r>
        <w:t>i</w:t>
      </w:r>
      <w:r>
        <w:t>lioi euro egiten dutenak; eragozpen-oharrak 10.000 biztanletik beherako pop</w:t>
      </w:r>
      <w:r>
        <w:t>u</w:t>
      </w:r>
      <w:r>
        <w:t xml:space="preserve">lazioa duten udaletan biltzen dira gehien bat, nagusiki 5.000 eta 10.000 biztanle bitarte dituztenetan. </w:t>
      </w:r>
    </w:p>
    <w:p w:rsidR="00C020B4" w:rsidRPr="007F735A" w:rsidRDefault="00C020B4" w:rsidP="007F735A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>Nabarmentzekoa da, batetik, 154 eragozpen-oharretatik ehuneko 50 bost entitatek egin dituztela, eta gainerako 50a, berriz, 33 entitatek; bestetik, naba</w:t>
      </w:r>
      <w:r>
        <w:t>r</w:t>
      </w:r>
      <w:r>
        <w:t>mentzekoa da 20.000 biztanletik gora dituzten hiru toki entitateetatik entitate batean ez dela inongo eragozpen-oharrik egin, beste batean eragozpen-ohar b</w:t>
      </w:r>
      <w:r>
        <w:t>a</w:t>
      </w:r>
      <w:r>
        <w:t>karra egin dela eta azkeneko entitatean, berriz, 17 eragozpen-ohar aurkeztu d</w:t>
      </w:r>
      <w:r>
        <w:t>i</w:t>
      </w:r>
      <w:r>
        <w:t xml:space="preserve">rela. </w:t>
      </w:r>
    </w:p>
    <w:p w:rsidR="000D153B" w:rsidRPr="007F735A" w:rsidRDefault="000D153B" w:rsidP="007F735A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>Mankomunitateetan aurkeztu diren eragozpen-oharren kopurua eta diru-zenbatekoa ez da aipatzeko modukoa toki entitate guztietan, zeren eta soil-soilik aurkeztutako eragozpen-ohar guztien ehuneko bat eta diru-zenbatekoaren ehuneko 0,02 baitira.</w:t>
      </w:r>
    </w:p>
    <w:p w:rsidR="000D153B" w:rsidRPr="007F735A" w:rsidRDefault="000D153B" w:rsidP="007F735A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>Egindako eragozpen-oharren arrazoi nagusia espedientean funtsezko ba</w:t>
      </w:r>
      <w:r>
        <w:t>l</w:t>
      </w:r>
      <w:r>
        <w:t>dintza edo izapideak falta izatea izan da —eragozpen-oharren guztizko diru-zenbatekoaren ehuneko 58 dira—; ondotik, kreditu nahikorik ez egoteagatik egindakoak datoz, ehuneko 28 egin zutenak.</w:t>
      </w:r>
    </w:p>
    <w:p w:rsidR="000D153B" w:rsidRPr="007F735A" w:rsidRDefault="000D153B" w:rsidP="003B0A29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spacing w:after="200"/>
        <w:ind w:left="0" w:firstLine="289"/>
        <w:rPr>
          <w:rFonts w:cs="Arial"/>
        </w:rPr>
      </w:pPr>
      <w:r>
        <w:t>Kontratazioaren arloa izan zen eragozpen-oharren diru-zenbateko eta k</w:t>
      </w:r>
      <w:r>
        <w:t>o</w:t>
      </w:r>
      <w:r>
        <w:t>puru handienak izan zituena, eragozpen-oharren guztizko diru-zenbatekoaren ehuneko 82 egin baitzuten.</w:t>
      </w:r>
    </w:p>
    <w:p w:rsidR="007F735A" w:rsidRPr="007F735A" w:rsidRDefault="007F735A" w:rsidP="007F735A">
      <w:pPr>
        <w:pStyle w:val="texto"/>
        <w:rPr>
          <w:rFonts w:ascii="Arial" w:hAnsi="Arial" w:cs="Arial"/>
          <w:i/>
          <w:sz w:val="25"/>
          <w:szCs w:val="25"/>
        </w:rPr>
      </w:pPr>
      <w:r>
        <w:rPr>
          <w:rFonts w:ascii="Arial" w:hAnsi="Arial"/>
          <w:i/>
          <w:sz w:val="25"/>
          <w:szCs w:val="25"/>
        </w:rPr>
        <w:t>Eragozpen-oharren aurkako erabakiak</w:t>
      </w:r>
    </w:p>
    <w:p w:rsidR="00A44860" w:rsidRPr="007F735A" w:rsidRDefault="008B4705" w:rsidP="007F735A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>8,14 milioi egiten duten 154 eragozpen-oharrak direla eta, eragozpen-oharren aurkako 121 erabaki hartu dira, 4,08 milioi euro egiten dutenak: er</w:t>
      </w:r>
      <w:r>
        <w:t>a</w:t>
      </w:r>
      <w:r>
        <w:t>gozpen-oharren kopuruaren ehuneko 79 eta guztizko diru-zenbatekoaren eh</w:t>
      </w:r>
      <w:r>
        <w:t>u</w:t>
      </w:r>
      <w:r>
        <w:t>neko 50 dira. Bereziki nabarmentzekoa da kasuen ehuneko 95ean aurkako er</w:t>
      </w:r>
      <w:r>
        <w:t>a</w:t>
      </w:r>
      <w:r>
        <w:t>bakien arrazoia kreditu nahikoa ez izatean oinarritutako eragozpen-oharrak izan direla.</w:t>
      </w:r>
    </w:p>
    <w:p w:rsidR="00A44860" w:rsidRPr="00A44860" w:rsidRDefault="005B5621" w:rsidP="00A44860">
      <w:pPr>
        <w:pStyle w:val="texto"/>
        <w:tabs>
          <w:tab w:val="num" w:pos="600"/>
          <w:tab w:val="num" w:pos="720"/>
        </w:tabs>
        <w:spacing w:after="100"/>
      </w:pPr>
      <w:r>
        <w:t xml:space="preserve">Gainerakoetan, hau da, 33 eragozpen-oharretan, ez da aurkako erabakirik hartu; horrek esan nahi du kasuko organo eskudunak bete egin dituela Kontu-hartzailetzak egindako eragozpen-oharren ehuneko 21. </w:t>
      </w:r>
    </w:p>
    <w:p w:rsidR="008B4705" w:rsidRDefault="008B4705" w:rsidP="003B0A29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spacing w:after="220"/>
        <w:ind w:left="0" w:firstLine="289"/>
        <w:rPr>
          <w:rFonts w:cs="Arial"/>
        </w:rPr>
      </w:pPr>
      <w:r>
        <w:lastRenderedPageBreak/>
        <w:t xml:space="preserve">5.000 biztanlera bitarteko populazio-tartea da egindako eragozpen-oharren aurkako erabakien kopuru eta zenbateko handiena biltzen duena. </w:t>
      </w:r>
    </w:p>
    <w:p w:rsidR="007F735A" w:rsidRPr="007F735A" w:rsidRDefault="00A10EFE" w:rsidP="007F735A">
      <w:pPr>
        <w:pStyle w:val="texto"/>
        <w:rPr>
          <w:rFonts w:ascii="Arial" w:hAnsi="Arial" w:cs="Arial"/>
          <w:i/>
          <w:sz w:val="25"/>
          <w:szCs w:val="25"/>
        </w:rPr>
      </w:pPr>
      <w:r>
        <w:rPr>
          <w:rFonts w:ascii="Arial" w:hAnsi="Arial"/>
          <w:i/>
          <w:sz w:val="25"/>
          <w:szCs w:val="25"/>
        </w:rPr>
        <w:t>Aldez aurreko fiskalizazioa egin gabeko espedienteak, diru-sarreretako anomaliak eta aurrekontu-arloko aurkako txostenak</w:t>
      </w:r>
    </w:p>
    <w:p w:rsidR="000D153B" w:rsidRDefault="000D153B" w:rsidP="003B0A29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>Aldez aurreko fiskalizazioa egin gabeko espedienteen izapidetzea ez da nabarmentzekoa, zeren eta ehuneko bi baita, ez eta Kontu-hartzailetzak agerian jarritako diru-sarreretako anomaliak ere, zeren eta toki entitateen ehuneko bo</w:t>
      </w:r>
      <w:r>
        <w:t>s</w:t>
      </w:r>
      <w:r>
        <w:t>tek informatu baititu.</w:t>
      </w:r>
    </w:p>
    <w:p w:rsidR="007F735A" w:rsidRPr="00B3215C" w:rsidRDefault="007F735A" w:rsidP="003B0A29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>Toki entitateen ehuneko 10ean aurrekontuen onespenaren, aurrekontu-aldaketen, aurrekontuaren likidazioaren eta aurrekontuaren egonkortasunaren aurkako txostenak egin dira. Portzentaje horretatik, ehuneko 57 eman dira 1.000 biztanletik beherako populazioa duten udaletan. Aurrekontu-egonkortasunarena da aurkako txosten gehien dakarren arloa, ehuneko 47 ba</w:t>
      </w:r>
      <w:r>
        <w:t>i</w:t>
      </w:r>
      <w:r>
        <w:t>tira.</w:t>
      </w:r>
    </w:p>
    <w:p w:rsidR="000D153B" w:rsidRDefault="000D153B" w:rsidP="003B0A29">
      <w:pPr>
        <w:pStyle w:val="texto"/>
        <w:tabs>
          <w:tab w:val="num" w:pos="2062"/>
        </w:tabs>
        <w:ind w:firstLine="283"/>
      </w:pPr>
      <w:r>
        <w:t xml:space="preserve">Hori guztia dela eta, hona gure gomendioak: </w:t>
      </w:r>
    </w:p>
    <w:p w:rsidR="00A10EFE" w:rsidRDefault="00A10EFE" w:rsidP="003B0A29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  <w:i/>
        </w:rPr>
      </w:pPr>
      <w:r>
        <w:rPr>
          <w:i/>
        </w:rPr>
        <w:t>Iruñeko Udalaren kasuan, aldez aurreko fiskalizazio mugatua osatzea Osoko Bilkurak, kudeaketan duten garrantziagatik, fiskalizatzea erabakitzen dituen beste alderdi batzuekin, eta fiskalizazio mugatuaren peko gastuak d</w:t>
      </w:r>
      <w:r>
        <w:rPr>
          <w:i/>
        </w:rPr>
        <w:t>i</w:t>
      </w:r>
      <w:r>
        <w:rPr>
          <w:i/>
        </w:rPr>
        <w:t>rela-eta geroztik fiskalizazio osoa egitea.</w:t>
      </w:r>
    </w:p>
    <w:p w:rsidR="000D153B" w:rsidRPr="001D4AF8" w:rsidRDefault="000D153B" w:rsidP="003B0A29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  <w:i/>
        </w:rPr>
      </w:pPr>
      <w:r>
        <w:rPr>
          <w:i/>
        </w:rPr>
        <w:t>Tokiko aurrekontu-esparruan eskatutako kontrol finantzarioaren egink</w:t>
      </w:r>
      <w:r>
        <w:rPr>
          <w:i/>
        </w:rPr>
        <w:t>i</w:t>
      </w:r>
      <w:r>
        <w:rPr>
          <w:i/>
        </w:rPr>
        <w:t>zuna betetzea, bai toki entitatean, bai, kasua bada, menpeko enteetan ere.</w:t>
      </w:r>
    </w:p>
    <w:p w:rsidR="001F68EC" w:rsidRDefault="001F68EC" w:rsidP="003B0A29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  <w:i/>
        </w:rPr>
      </w:pPr>
      <w:r>
        <w:rPr>
          <w:i/>
        </w:rPr>
        <w:t>Toki entitateek, nagusiki 10.000 biztanle bitarteko populazioa duten udal</w:t>
      </w:r>
      <w:r>
        <w:rPr>
          <w:i/>
        </w:rPr>
        <w:t>e</w:t>
      </w:r>
      <w:r>
        <w:rPr>
          <w:i/>
        </w:rPr>
        <w:t>tan, konponbidea ematea espedienteetan funtsezko betekizun edo izapideak ez betetzeagatik gertatzen diren egoerei, nagusiki kontratazioaren arloan.</w:t>
      </w:r>
    </w:p>
    <w:p w:rsidR="001F68EC" w:rsidRDefault="001F68EC" w:rsidP="003B0A29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  <w:i/>
        </w:rPr>
      </w:pPr>
      <w:r>
        <w:rPr>
          <w:i/>
        </w:rPr>
        <w:t>Behar adinako kreditua duten espedienteak behar bezala onestea.</w:t>
      </w:r>
    </w:p>
    <w:p w:rsidR="00574F9B" w:rsidRDefault="00574F9B" w:rsidP="003B0A29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  <w:i/>
        </w:rPr>
      </w:pPr>
      <w:r>
        <w:rPr>
          <w:i/>
        </w:rPr>
        <w:t>Aurrekontuaren exekuzio-oinarrietan aldez aurreko fiskalizaziorik gabeko espedienteen izapidetzean jarraitu beharreko prozedura erregulatzea.</w:t>
      </w:r>
    </w:p>
    <w:p w:rsidR="00A44860" w:rsidRDefault="00B76A5E" w:rsidP="003B0A29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  <w:i/>
        </w:rPr>
      </w:pPr>
      <w:r>
        <w:rPr>
          <w:i/>
        </w:rPr>
        <w:t>Erregelamendu bidez garatzea Foru Komunitateko tokiko sektorearen a</w:t>
      </w:r>
      <w:r>
        <w:rPr>
          <w:i/>
        </w:rPr>
        <w:t>u</w:t>
      </w:r>
      <w:r>
        <w:rPr>
          <w:i/>
        </w:rPr>
        <w:t>rrekontuko lege-esparruan aurreikusitako barne-kontroleko araubidea.</w:t>
      </w:r>
    </w:p>
    <w:p w:rsidR="00B76A5E" w:rsidRPr="00A44860" w:rsidRDefault="00A44860" w:rsidP="003B0A29">
      <w:pPr>
        <w:ind w:firstLine="0"/>
        <w:jc w:val="left"/>
        <w:rPr>
          <w:rFonts w:cs="Arial"/>
          <w:i/>
          <w:spacing w:val="6"/>
          <w:sz w:val="26"/>
          <w:szCs w:val="24"/>
        </w:rPr>
      </w:pPr>
      <w:r>
        <w:br w:type="page"/>
      </w:r>
    </w:p>
    <w:p w:rsidR="000D153B" w:rsidRPr="009A29F8" w:rsidRDefault="000D153B" w:rsidP="000D153B">
      <w:pPr>
        <w:pStyle w:val="atitulo1"/>
      </w:pPr>
      <w:bookmarkStart w:id="8" w:name="_Toc264518"/>
      <w:r>
        <w:lastRenderedPageBreak/>
        <w:t>V. Alderdi orokorrak</w:t>
      </w:r>
      <w:bookmarkEnd w:id="8"/>
      <w:r>
        <w:t xml:space="preserve"> </w:t>
      </w:r>
    </w:p>
    <w:p w:rsidR="000D153B" w:rsidRPr="00B27EA0" w:rsidRDefault="000D153B" w:rsidP="005167BD">
      <w:pPr>
        <w:pStyle w:val="atitulo2"/>
        <w:spacing w:before="240" w:after="180"/>
        <w:rPr>
          <w:spacing w:val="4"/>
        </w:rPr>
      </w:pPr>
      <w:bookmarkStart w:id="9" w:name="_Toc264519"/>
      <w:r>
        <w:t>V.1. Eskatutako informazioa igortzeko betebeharra betetzea</w:t>
      </w:r>
      <w:bookmarkEnd w:id="9"/>
    </w:p>
    <w:p w:rsidR="000D153B" w:rsidRDefault="000D153B" w:rsidP="00002DF3">
      <w:pPr>
        <w:pStyle w:val="texto"/>
        <w:spacing w:after="240"/>
      </w:pPr>
      <w:r>
        <w:t>Informazioa eskatu zitzaien toki entitateak 348 izan ziren; horietatik, 272 udalak dira eta 76, berriz, mankomunitate eta elkarteak. Hurrengo taulak bet</w:t>
      </w:r>
      <w:r>
        <w:t>e</w:t>
      </w:r>
      <w:r>
        <w:t>tze-maila hori islatzen du:</w:t>
      </w:r>
    </w:p>
    <w:tbl>
      <w:tblPr>
        <w:tblW w:w="880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992"/>
        <w:gridCol w:w="1418"/>
        <w:gridCol w:w="1701"/>
        <w:gridCol w:w="992"/>
        <w:gridCol w:w="1134"/>
      </w:tblGrid>
      <w:tr w:rsidR="00330137" w:rsidRPr="00330137" w:rsidTr="00D929D8">
        <w:trPr>
          <w:trHeight w:val="315"/>
          <w:jc w:val="center"/>
        </w:trPr>
        <w:tc>
          <w:tcPr>
            <w:tcW w:w="3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Igorritako inkestak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Inkesta osoa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Ezezko ziurtagiria soilik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Erantzun dutenak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Erantzun ez dutenak</w:t>
            </w:r>
          </w:p>
        </w:tc>
      </w:tr>
      <w:tr w:rsidR="00330137" w:rsidRPr="00330137" w:rsidTr="00D929D8">
        <w:trPr>
          <w:trHeight w:val="185"/>
          <w:jc w:val="center"/>
        </w:trPr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Toki entitate mota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Entitate kop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u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rua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Guztira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Guztira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Guztira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Guztira</w:t>
            </w:r>
          </w:p>
        </w:tc>
      </w:tr>
      <w:tr w:rsidR="00330137" w:rsidRPr="00330137" w:rsidTr="00C37298">
        <w:trPr>
          <w:trHeight w:val="227"/>
          <w:jc w:val="center"/>
        </w:trPr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lef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Udalak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28</w:t>
            </w:r>
          </w:p>
        </w:tc>
      </w:tr>
      <w:tr w:rsidR="00330137" w:rsidRPr="00330137" w:rsidTr="00C37298">
        <w:trPr>
          <w:trHeight w:val="198"/>
          <w:jc w:val="center"/>
        </w:trPr>
        <w:tc>
          <w:tcPr>
            <w:tcW w:w="256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  &lt;1.000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19</w:t>
            </w:r>
          </w:p>
        </w:tc>
      </w:tr>
      <w:tr w:rsidR="00330137" w:rsidRPr="00330137" w:rsidTr="00C37298">
        <w:trPr>
          <w:trHeight w:val="198"/>
          <w:jc w:val="center"/>
        </w:trPr>
        <w:tc>
          <w:tcPr>
            <w:tcW w:w="2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  &gt;1.000 &lt;5.000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8</w:t>
            </w:r>
          </w:p>
        </w:tc>
      </w:tr>
      <w:tr w:rsidR="00330137" w:rsidRPr="00330137" w:rsidTr="00C37298">
        <w:trPr>
          <w:trHeight w:val="198"/>
          <w:jc w:val="center"/>
        </w:trPr>
        <w:tc>
          <w:tcPr>
            <w:tcW w:w="2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  &gt;5.000 &lt;10.000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</w:tr>
      <w:tr w:rsidR="00330137" w:rsidRPr="00330137" w:rsidTr="00C37298">
        <w:trPr>
          <w:trHeight w:val="198"/>
          <w:jc w:val="center"/>
        </w:trPr>
        <w:tc>
          <w:tcPr>
            <w:tcW w:w="2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 &gt;10.000 &lt;20.000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330137" w:rsidRPr="00330137" w:rsidTr="00C37298">
        <w:trPr>
          <w:trHeight w:val="198"/>
          <w:jc w:val="center"/>
        </w:trPr>
        <w:tc>
          <w:tcPr>
            <w:tcW w:w="256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 &gt;20.000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330137" w:rsidRPr="00330137" w:rsidTr="00C37298">
        <w:trPr>
          <w:trHeight w:val="227"/>
          <w:jc w:val="center"/>
        </w:trPr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lef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Mankomunitateak eta elkarteak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13</w:t>
            </w:r>
          </w:p>
        </w:tc>
      </w:tr>
      <w:tr w:rsidR="00330137" w:rsidRPr="00330137" w:rsidTr="00D929D8">
        <w:trPr>
          <w:trHeight w:val="312"/>
          <w:jc w:val="center"/>
        </w:trPr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Guztira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330137" w:rsidRPr="00330137" w:rsidRDefault="00330137" w:rsidP="00330137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41</w:t>
            </w:r>
          </w:p>
        </w:tc>
      </w:tr>
    </w:tbl>
    <w:p w:rsidR="000D153B" w:rsidRPr="006B6EE9" w:rsidRDefault="000D153B" w:rsidP="00002DF3">
      <w:pPr>
        <w:pStyle w:val="texto"/>
        <w:spacing w:before="220" w:after="200"/>
      </w:pPr>
      <w:r>
        <w:t>Ikusten denez, eskatutako informazio guztia bidaltzearen betetze-maila eh</w:t>
      </w:r>
      <w:r>
        <w:t>u</w:t>
      </w:r>
      <w:r>
        <w:t xml:space="preserve">neko 85ekoa da; ehuneko hiruk ezezko ziurtagiri bat baizik ez du aurkeztu, barne-kontrola nola egiten duten adierazi gabe; eta entitateen ehuneko 12k ez du erantzun. </w:t>
      </w:r>
    </w:p>
    <w:p w:rsidR="000D153B" w:rsidRPr="00D066DE" w:rsidRDefault="000D153B" w:rsidP="00B27EA0">
      <w:pPr>
        <w:pStyle w:val="atitulo2"/>
        <w:spacing w:before="240" w:after="180"/>
        <w:rPr>
          <w:color w:val="auto"/>
        </w:rPr>
      </w:pPr>
      <w:bookmarkStart w:id="10" w:name="_Toc264520"/>
      <w:r>
        <w:rPr>
          <w:color w:val="auto"/>
        </w:rPr>
        <w:t xml:space="preserve">V.2. </w:t>
      </w:r>
      <w:r>
        <w:t>Eragozpen-oharrik, eragozpen-oharren aurkako erabakirik, fiskal</w:t>
      </w:r>
      <w:r>
        <w:t>i</w:t>
      </w:r>
      <w:r>
        <w:t>zaziorik gabeko espedienterik eta diru-sarreren kudeaketan anomaliarik ez duten entitateak.</w:t>
      </w:r>
      <w:bookmarkEnd w:id="10"/>
    </w:p>
    <w:p w:rsidR="000D153B" w:rsidRDefault="000D153B" w:rsidP="00002DF3">
      <w:pPr>
        <w:pStyle w:val="texto"/>
      </w:pPr>
      <w:r>
        <w:t>Ganbera honek egindako eskariari jarraituz, baldin eta eragozpen-oharrik egin ez bada, eragozpen-oharren aurkako erabakirik hartu ez bada, aldez a</w:t>
      </w:r>
      <w:r>
        <w:t>u</w:t>
      </w:r>
      <w:r>
        <w:t>rreko fiskalizaziorik gabeko espedienterik onetsi ez bada edo diru-sarreren k</w:t>
      </w:r>
      <w:r>
        <w:t>u</w:t>
      </w:r>
      <w:r>
        <w:t>deaketan anomaliarik ez bada, toki entitateek ezezko ziurtagiri bat igorri b</w:t>
      </w:r>
      <w:r>
        <w:t>e</w:t>
      </w:r>
      <w:r>
        <w:t xml:space="preserve">harko dute, inguruabar hori adieraziz.  </w:t>
      </w:r>
    </w:p>
    <w:p w:rsidR="00D41E09" w:rsidRDefault="00D066DE" w:rsidP="00C37298">
      <w:pPr>
        <w:pStyle w:val="texto"/>
        <w:spacing w:after="260"/>
        <w:rPr>
          <w:color w:val="000000" w:themeColor="text1"/>
          <w:spacing w:val="-4"/>
        </w:rPr>
      </w:pPr>
      <w:r>
        <w:t>Toki entitateek informazio hori bi modutara eman dute: ezezko ziurtagiri b</w:t>
      </w:r>
      <w:r>
        <w:t>a</w:t>
      </w:r>
      <w:r>
        <w:t xml:space="preserve">ten bidez edo gai horiei galdetegiaren beraren bitartez erantzunez. </w:t>
      </w:r>
      <w:r>
        <w:rPr>
          <w:color w:val="000000" w:themeColor="text1"/>
        </w:rPr>
        <w:t xml:space="preserve">Honako hau da bi informazio-iturri horiek batuta ateratzen den emaitza:  </w:t>
      </w:r>
    </w:p>
    <w:tbl>
      <w:tblPr>
        <w:tblW w:w="8760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6"/>
        <w:gridCol w:w="1245"/>
        <w:gridCol w:w="783"/>
        <w:gridCol w:w="1377"/>
        <w:gridCol w:w="1490"/>
        <w:gridCol w:w="834"/>
        <w:gridCol w:w="715"/>
      </w:tblGrid>
      <w:tr w:rsidR="00543949" w:rsidRPr="00543949" w:rsidTr="00864E18">
        <w:trPr>
          <w:trHeight w:val="280"/>
          <w:jc w:val="center"/>
        </w:trPr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left"/>
              <w:rPr>
                <w:color w:val="000000"/>
                <w:lang w:val="es-ES" w:eastAsia="es-E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left"/>
              <w:rPr>
                <w:color w:val="000000"/>
                <w:lang w:val="es-ES" w:eastAsia="es-ES"/>
              </w:rPr>
            </w:pPr>
          </w:p>
        </w:tc>
        <w:tc>
          <w:tcPr>
            <w:tcW w:w="51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Ezezko erantzuna </w:t>
            </w:r>
          </w:p>
        </w:tc>
      </w:tr>
      <w:tr w:rsidR="00543949" w:rsidRPr="00543949" w:rsidTr="00D929D8">
        <w:trPr>
          <w:trHeight w:val="271"/>
          <w:jc w:val="center"/>
        </w:trPr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Toki entitate mota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Entitate kopurua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Erago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z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pen-oharrak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Eragozpen-oharren aurkako erabakiak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Fiskalizaziorik gabe hartutako erabakiak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Diru-sarreret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a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rako an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o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maliak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Guztiak</w:t>
            </w:r>
          </w:p>
        </w:tc>
      </w:tr>
      <w:tr w:rsidR="00543949" w:rsidRPr="00543949" w:rsidTr="00864E18">
        <w:trPr>
          <w:trHeight w:val="163"/>
          <w:jc w:val="center"/>
        </w:trPr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Udalak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207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235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233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201</w:t>
            </w:r>
          </w:p>
        </w:tc>
      </w:tr>
      <w:tr w:rsidR="00543949" w:rsidRPr="00543949" w:rsidTr="00864E18">
        <w:trPr>
          <w:trHeight w:val="198"/>
          <w:jc w:val="center"/>
        </w:trPr>
        <w:tc>
          <w:tcPr>
            <w:tcW w:w="231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 &lt;1.000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152</w:t>
            </w:r>
          </w:p>
        </w:tc>
      </w:tr>
      <w:tr w:rsidR="00543949" w:rsidRPr="00543949" w:rsidTr="00864E18">
        <w:trPr>
          <w:trHeight w:val="198"/>
          <w:jc w:val="center"/>
        </w:trPr>
        <w:tc>
          <w:tcPr>
            <w:tcW w:w="23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 &gt;1.000 &lt;5.000</w:t>
            </w:r>
          </w:p>
        </w:tc>
        <w:tc>
          <w:tcPr>
            <w:tcW w:w="12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3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1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42</w:t>
            </w:r>
          </w:p>
        </w:tc>
      </w:tr>
      <w:tr w:rsidR="00543949" w:rsidRPr="00543949" w:rsidTr="00864E18">
        <w:trPr>
          <w:trHeight w:val="198"/>
          <w:jc w:val="center"/>
        </w:trPr>
        <w:tc>
          <w:tcPr>
            <w:tcW w:w="23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 &gt;5.000 &lt;10.000</w:t>
            </w:r>
          </w:p>
        </w:tc>
        <w:tc>
          <w:tcPr>
            <w:tcW w:w="12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</w:tr>
      <w:tr w:rsidR="00543949" w:rsidRPr="00543949" w:rsidTr="00864E18">
        <w:trPr>
          <w:trHeight w:val="198"/>
          <w:jc w:val="center"/>
        </w:trPr>
        <w:tc>
          <w:tcPr>
            <w:tcW w:w="23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 &gt;10.000 &lt;20.000</w:t>
            </w:r>
          </w:p>
        </w:tc>
        <w:tc>
          <w:tcPr>
            <w:tcW w:w="12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7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</w:tr>
      <w:tr w:rsidR="00543949" w:rsidRPr="00543949" w:rsidTr="00864E18">
        <w:trPr>
          <w:trHeight w:val="198"/>
          <w:jc w:val="center"/>
        </w:trPr>
        <w:tc>
          <w:tcPr>
            <w:tcW w:w="231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 &gt;20.000</w:t>
            </w:r>
          </w:p>
        </w:tc>
        <w:tc>
          <w:tcPr>
            <w:tcW w:w="124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78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7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9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</w:tr>
      <w:tr w:rsidR="00543949" w:rsidRPr="00543949" w:rsidTr="00864E18">
        <w:trPr>
          <w:trHeight w:val="269"/>
          <w:jc w:val="center"/>
        </w:trPr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Mankomunitateak eta elkarteak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61</w:t>
            </w:r>
          </w:p>
        </w:tc>
      </w:tr>
      <w:tr w:rsidR="00543949" w:rsidRPr="00543949" w:rsidTr="00D929D8">
        <w:trPr>
          <w:trHeight w:val="303"/>
          <w:jc w:val="center"/>
        </w:trPr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Guztira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543949" w:rsidRPr="00543949" w:rsidRDefault="00543949" w:rsidP="00543949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262</w:t>
            </w:r>
          </w:p>
        </w:tc>
      </w:tr>
    </w:tbl>
    <w:p w:rsidR="00002DF3" w:rsidRDefault="00002DF3" w:rsidP="003E6FB5">
      <w:pPr>
        <w:pStyle w:val="texto"/>
        <w:spacing w:before="260"/>
      </w:pPr>
    </w:p>
    <w:p w:rsidR="003E6FB5" w:rsidRDefault="004F303F" w:rsidP="003E6FB5">
      <w:pPr>
        <w:pStyle w:val="texto"/>
        <w:spacing w:before="260"/>
      </w:pPr>
      <w:r>
        <w:t>Taulako informazioa dela-eta honako hau aipa dezakegu:</w:t>
      </w:r>
    </w:p>
    <w:p w:rsidR="004F303F" w:rsidRDefault="004F303F" w:rsidP="003E6FB5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>Kasuen ehuneko 88an ez da eragozpen-oharrik egin.</w:t>
      </w:r>
    </w:p>
    <w:p w:rsidR="00543949" w:rsidRPr="0062758C" w:rsidRDefault="00543949" w:rsidP="003E6FB5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>Kasuen ehuneko 11n ez da eragozpen-oharren aurkako erabakirik hartu.</w:t>
      </w:r>
    </w:p>
    <w:p w:rsidR="004F303F" w:rsidRPr="0062758C" w:rsidRDefault="004F303F" w:rsidP="003E6FB5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>Kasuen ehuneko 97an  ez da aldez aurreko fiskalizaziorik gabeko espedie</w:t>
      </w:r>
      <w:r>
        <w:t>n</w:t>
      </w:r>
      <w:r>
        <w:t>terik izapidetu.</w:t>
      </w:r>
    </w:p>
    <w:p w:rsidR="004F303F" w:rsidRPr="0062758C" w:rsidRDefault="004F303F" w:rsidP="003E6FB5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>Kasuen ehuneko 96an, ez da diru-sarreretan anomaliarik jaso.</w:t>
      </w:r>
    </w:p>
    <w:p w:rsidR="004F303F" w:rsidRDefault="004F303F" w:rsidP="003E6FB5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>Aurreko lau inguruabar horiek batera ez dira gertatu toki entitateen eh</w:t>
      </w:r>
      <w:r>
        <w:t>u</w:t>
      </w:r>
      <w:r>
        <w:t>neko 85ean; horietatik ehuneko 58 dagozkie 1.000 biztanletik behera duten udalei.</w:t>
      </w:r>
    </w:p>
    <w:p w:rsidR="000D153B" w:rsidRPr="00FE2726" w:rsidRDefault="000D153B" w:rsidP="000D153B">
      <w:pPr>
        <w:pStyle w:val="atitulo2"/>
        <w:spacing w:before="240"/>
      </w:pPr>
      <w:bookmarkStart w:id="11" w:name="_Toc264521"/>
      <w:r>
        <w:t>V.3. Toki entitateen barne-kontroleko sistema</w:t>
      </w:r>
      <w:bookmarkEnd w:id="11"/>
    </w:p>
    <w:p w:rsidR="000D153B" w:rsidRPr="006B6EE9" w:rsidRDefault="000D153B" w:rsidP="00864E18">
      <w:pPr>
        <w:pStyle w:val="texto"/>
        <w:spacing w:after="260"/>
      </w:pPr>
      <w:r>
        <w:t>Hurrengo taulan, egindako kontrolaren modalitateak erakusten ditugu:</w:t>
      </w:r>
    </w:p>
    <w:tbl>
      <w:tblPr>
        <w:tblW w:w="974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80"/>
        <w:gridCol w:w="726"/>
        <w:gridCol w:w="672"/>
        <w:gridCol w:w="954"/>
        <w:gridCol w:w="1008"/>
        <w:gridCol w:w="1064"/>
        <w:gridCol w:w="1162"/>
        <w:gridCol w:w="1050"/>
        <w:gridCol w:w="812"/>
      </w:tblGrid>
      <w:tr w:rsidR="000D153B" w:rsidRPr="009A1728" w:rsidTr="0062758C">
        <w:trPr>
          <w:trHeight w:val="255"/>
          <w:jc w:val="center"/>
        </w:trPr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53B" w:rsidRPr="00C92AA9" w:rsidRDefault="000D153B" w:rsidP="00B902C9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s-ES" w:eastAsia="es-ES"/>
              </w:rPr>
            </w:pPr>
          </w:p>
        </w:tc>
        <w:tc>
          <w:tcPr>
            <w:tcW w:w="8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53B" w:rsidRPr="00C92AA9" w:rsidRDefault="000D153B" w:rsidP="00B902C9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s-ES" w:eastAsia="es-ES"/>
              </w:rPr>
            </w:pPr>
          </w:p>
        </w:tc>
        <w:tc>
          <w:tcPr>
            <w:tcW w:w="6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C92AA9" w:rsidRDefault="00E80603" w:rsidP="00E80603">
            <w:pPr>
              <w:spacing w:after="0"/>
              <w:ind w:firstLine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Aldez aurreko fiskalizazioa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92AA9" w:rsidRDefault="00E80603" w:rsidP="0062758C">
            <w:pPr>
              <w:spacing w:after="0"/>
              <w:ind w:firstLine="0"/>
              <w:jc w:val="right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bCs/>
                <w:color w:val="000000"/>
                <w:sz w:val="15"/>
                <w:szCs w:val="15"/>
              </w:rPr>
              <w:t>Kontrol finantz</w:t>
            </w:r>
            <w:r>
              <w:rPr>
                <w:rFonts w:ascii="Arial" w:hAnsi="Arial"/>
                <w:bCs/>
                <w:color w:val="000000"/>
                <w:sz w:val="15"/>
                <w:szCs w:val="15"/>
              </w:rPr>
              <w:t>a</w:t>
            </w:r>
            <w:r>
              <w:rPr>
                <w:rFonts w:ascii="Arial" w:hAnsi="Arial"/>
                <w:bCs/>
                <w:color w:val="000000"/>
                <w:sz w:val="15"/>
                <w:szCs w:val="15"/>
              </w:rPr>
              <w:t xml:space="preserve">rioa </w:t>
            </w:r>
          </w:p>
          <w:p w:rsidR="000D153B" w:rsidRPr="00C92AA9" w:rsidRDefault="000D153B" w:rsidP="0062758C">
            <w:pPr>
              <w:spacing w:after="0"/>
              <w:ind w:firstLine="0"/>
              <w:jc w:val="right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</w:tr>
      <w:tr w:rsidR="00CB641D" w:rsidRPr="009A1728" w:rsidTr="00325371">
        <w:trPr>
          <w:trHeight w:val="255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C92AA9" w:rsidRDefault="00E80603" w:rsidP="00E80603">
            <w:pPr>
              <w:spacing w:after="0"/>
              <w:ind w:firstLine="0"/>
              <w:jc w:val="left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bCs/>
                <w:color w:val="000000"/>
                <w:sz w:val="15"/>
                <w:szCs w:val="15"/>
              </w:rPr>
              <w:t>Toki entitate mota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C92AA9" w:rsidRDefault="00E80603" w:rsidP="00343E2E">
            <w:pPr>
              <w:spacing w:after="0"/>
              <w:ind w:firstLine="0"/>
              <w:jc w:val="right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bCs/>
                <w:color w:val="000000"/>
                <w:sz w:val="15"/>
                <w:szCs w:val="15"/>
              </w:rPr>
              <w:t>Erantz</w:t>
            </w:r>
            <w:r>
              <w:rPr>
                <w:rFonts w:ascii="Arial" w:hAnsi="Arial"/>
                <w:bCs/>
                <w:color w:val="000000"/>
                <w:sz w:val="15"/>
                <w:szCs w:val="15"/>
              </w:rPr>
              <w:t>u</w:t>
            </w:r>
            <w:r>
              <w:rPr>
                <w:rFonts w:ascii="Arial" w:hAnsi="Arial"/>
                <w:bCs/>
                <w:color w:val="000000"/>
                <w:sz w:val="15"/>
                <w:szCs w:val="15"/>
              </w:rPr>
              <w:t>nak, gu</w:t>
            </w:r>
            <w:r>
              <w:rPr>
                <w:rFonts w:ascii="Arial" w:hAnsi="Arial"/>
                <w:bCs/>
                <w:color w:val="000000"/>
                <w:sz w:val="15"/>
                <w:szCs w:val="15"/>
              </w:rPr>
              <w:t>z</w:t>
            </w:r>
            <w:r>
              <w:rPr>
                <w:rFonts w:ascii="Arial" w:hAnsi="Arial"/>
                <w:bCs/>
                <w:color w:val="000000"/>
                <w:sz w:val="15"/>
                <w:szCs w:val="15"/>
              </w:rPr>
              <w:t xml:space="preserve">tira </w:t>
            </w:r>
          </w:p>
          <w:p w:rsidR="000D153B" w:rsidRPr="00C92AA9" w:rsidRDefault="000D153B" w:rsidP="00343E2E">
            <w:pPr>
              <w:spacing w:after="0"/>
              <w:ind w:firstLine="0"/>
              <w:jc w:val="right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C92AA9" w:rsidRDefault="00E80603" w:rsidP="00325371">
            <w:pPr>
              <w:spacing w:after="0"/>
              <w:ind w:firstLine="0"/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bCs/>
                <w:color w:val="000000"/>
                <w:sz w:val="15"/>
                <w:szCs w:val="15"/>
              </w:rPr>
              <w:t>Aitort</w:t>
            </w:r>
            <w:r>
              <w:rPr>
                <w:rFonts w:ascii="Arial" w:hAnsi="Arial"/>
                <w:bCs/>
                <w:color w:val="000000"/>
                <w:sz w:val="15"/>
                <w:szCs w:val="15"/>
              </w:rPr>
              <w:t>u</w:t>
            </w:r>
            <w:r>
              <w:rPr>
                <w:rFonts w:ascii="Arial" w:hAnsi="Arial"/>
                <w:bCs/>
                <w:color w:val="000000"/>
                <w:sz w:val="15"/>
                <w:szCs w:val="15"/>
              </w:rPr>
              <w:t>tako eskub</w:t>
            </w:r>
            <w:r>
              <w:rPr>
                <w:rFonts w:ascii="Arial" w:hAnsi="Arial"/>
                <w:bCs/>
                <w:color w:val="000000"/>
                <w:sz w:val="15"/>
                <w:szCs w:val="15"/>
              </w:rPr>
              <w:t>i</w:t>
            </w:r>
            <w:r>
              <w:rPr>
                <w:rFonts w:ascii="Arial" w:hAnsi="Arial"/>
                <w:bCs/>
                <w:color w:val="000000"/>
                <w:sz w:val="15"/>
                <w:szCs w:val="15"/>
              </w:rPr>
              <w:t>deak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C92AA9" w:rsidRDefault="00E80603" w:rsidP="00325371">
            <w:pPr>
              <w:spacing w:after="0"/>
              <w:ind w:firstLine="0"/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bCs/>
                <w:color w:val="000000"/>
                <w:sz w:val="15"/>
                <w:szCs w:val="15"/>
              </w:rPr>
              <w:t>Bet</w:t>
            </w:r>
            <w:r>
              <w:rPr>
                <w:rFonts w:ascii="Arial" w:hAnsi="Arial"/>
                <w:bCs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/>
                <w:bCs/>
                <w:color w:val="000000"/>
                <w:sz w:val="15"/>
                <w:szCs w:val="15"/>
              </w:rPr>
              <w:t>beh</w:t>
            </w:r>
            <w:r>
              <w:rPr>
                <w:rFonts w:ascii="Arial" w:hAnsi="Arial"/>
                <w:bCs/>
                <w:color w:val="000000"/>
                <w:sz w:val="15"/>
                <w:szCs w:val="15"/>
              </w:rPr>
              <w:t>a</w:t>
            </w:r>
            <w:r>
              <w:rPr>
                <w:rFonts w:ascii="Arial" w:hAnsi="Arial"/>
                <w:bCs/>
                <w:color w:val="000000"/>
                <w:sz w:val="15"/>
                <w:szCs w:val="15"/>
              </w:rPr>
              <w:t>rrak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C92AA9" w:rsidRDefault="00E80603" w:rsidP="00325371">
            <w:pPr>
              <w:spacing w:after="0"/>
              <w:ind w:firstLine="0"/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bCs/>
                <w:color w:val="000000"/>
                <w:sz w:val="15"/>
                <w:szCs w:val="15"/>
              </w:rPr>
              <w:t>Funts-mugime</w:t>
            </w:r>
            <w:r>
              <w:rPr>
                <w:rFonts w:ascii="Arial" w:hAnsi="Arial"/>
                <w:bCs/>
                <w:color w:val="000000"/>
                <w:sz w:val="15"/>
                <w:szCs w:val="15"/>
              </w:rPr>
              <w:t>n</w:t>
            </w:r>
            <w:r>
              <w:rPr>
                <w:rFonts w:ascii="Arial" w:hAnsi="Arial"/>
                <w:bCs/>
                <w:color w:val="000000"/>
                <w:sz w:val="15"/>
                <w:szCs w:val="15"/>
              </w:rPr>
              <w:t>duak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C92AA9" w:rsidRDefault="00E80603" w:rsidP="00325371">
            <w:pPr>
              <w:spacing w:after="0"/>
              <w:ind w:firstLine="0"/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bCs/>
                <w:color w:val="000000"/>
                <w:sz w:val="15"/>
                <w:szCs w:val="15"/>
              </w:rPr>
              <w:t>Kontu-hartzailetza</w:t>
            </w:r>
          </w:p>
          <w:p w:rsidR="000D153B" w:rsidRPr="00C92AA9" w:rsidRDefault="00E80603" w:rsidP="00325371">
            <w:pPr>
              <w:spacing w:after="0"/>
              <w:ind w:firstLine="0"/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bCs/>
                <w:color w:val="000000"/>
                <w:sz w:val="15"/>
                <w:szCs w:val="15"/>
              </w:rPr>
              <w:t>Ordainketa-moduak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C92AA9" w:rsidRDefault="00E80603" w:rsidP="00325371">
            <w:pPr>
              <w:spacing w:after="0"/>
              <w:ind w:firstLine="0"/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bCs/>
                <w:color w:val="000000"/>
                <w:sz w:val="15"/>
                <w:szCs w:val="15"/>
              </w:rPr>
              <w:t>Ordainket</w:t>
            </w:r>
            <w:r>
              <w:rPr>
                <w:rFonts w:ascii="Arial" w:hAnsi="Arial"/>
                <w:bCs/>
                <w:color w:val="000000"/>
                <w:sz w:val="15"/>
                <w:szCs w:val="15"/>
              </w:rPr>
              <w:t>a</w:t>
            </w:r>
            <w:r>
              <w:rPr>
                <w:rFonts w:ascii="Arial" w:hAnsi="Arial"/>
                <w:bCs/>
                <w:color w:val="000000"/>
                <w:sz w:val="15"/>
                <w:szCs w:val="15"/>
              </w:rPr>
              <w:t>ren kontu-hartzailetza materiala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C92AA9" w:rsidRDefault="00E80603" w:rsidP="00325371">
            <w:pPr>
              <w:spacing w:after="0"/>
              <w:ind w:firstLine="0"/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bCs/>
                <w:color w:val="000000"/>
                <w:sz w:val="15"/>
                <w:szCs w:val="15"/>
              </w:rPr>
              <w:t>Inbertsioen egiaztatzea</w:t>
            </w:r>
          </w:p>
          <w:p w:rsidR="000D153B" w:rsidRPr="00C92AA9" w:rsidRDefault="000D153B" w:rsidP="00325371">
            <w:pPr>
              <w:spacing w:after="0"/>
              <w:ind w:firstLine="0"/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C92AA9" w:rsidRDefault="00E80603" w:rsidP="00325371">
            <w:pPr>
              <w:spacing w:after="0"/>
              <w:ind w:firstLine="0"/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bCs/>
                <w:color w:val="000000"/>
                <w:sz w:val="15"/>
                <w:szCs w:val="15"/>
              </w:rPr>
              <w:t>Diru-laguntzen egiaztatzea</w:t>
            </w: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0D153B" w:rsidRPr="00C92AA9" w:rsidRDefault="000D153B" w:rsidP="00343E2E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color w:val="000000"/>
                <w:sz w:val="15"/>
                <w:szCs w:val="15"/>
                <w:lang w:val="es-ES" w:eastAsia="es-ES"/>
              </w:rPr>
            </w:pPr>
          </w:p>
        </w:tc>
      </w:tr>
      <w:tr w:rsidR="000D153B" w:rsidRPr="009A1728" w:rsidTr="00DB3688">
        <w:trPr>
          <w:trHeight w:val="255"/>
          <w:jc w:val="center"/>
        </w:trPr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43FC9" w:rsidRDefault="00E80603" w:rsidP="00E80603">
            <w:pPr>
              <w:spacing w:after="0"/>
              <w:ind w:firstLine="0"/>
              <w:jc w:val="left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Udalak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43E2E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330137" w:rsidP="00DB3688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0D153B" w:rsidRPr="009A1728" w:rsidTr="00DB3688">
        <w:trPr>
          <w:trHeight w:val="255"/>
          <w:jc w:val="center"/>
        </w:trPr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43FC9" w:rsidRDefault="000D153B" w:rsidP="00E80603">
            <w:pPr>
              <w:spacing w:after="0"/>
              <w:ind w:firstLine="0"/>
              <w:jc w:val="left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&lt;1000</w:t>
            </w:r>
          </w:p>
        </w:tc>
        <w:tc>
          <w:tcPr>
            <w:tcW w:w="8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43E2E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67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95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00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106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16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0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DB3688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0D153B" w:rsidRPr="009A1728" w:rsidTr="00DB3688">
        <w:trPr>
          <w:trHeight w:val="255"/>
          <w:jc w:val="center"/>
        </w:trPr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43FC9" w:rsidRDefault="000D153B" w:rsidP="00E80603">
            <w:pPr>
              <w:spacing w:after="0"/>
              <w:ind w:firstLine="0"/>
              <w:jc w:val="left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&gt;1.000 &lt;5.000</w:t>
            </w:r>
          </w:p>
        </w:tc>
        <w:tc>
          <w:tcPr>
            <w:tcW w:w="8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43E2E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7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54</w:t>
            </w:r>
          </w:p>
        </w:tc>
        <w:tc>
          <w:tcPr>
            <w:tcW w:w="95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00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6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6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DB3688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0D153B" w:rsidRPr="009A1728" w:rsidTr="00DB3688">
        <w:trPr>
          <w:trHeight w:val="255"/>
          <w:jc w:val="center"/>
        </w:trPr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43FC9" w:rsidRDefault="000D153B" w:rsidP="00E80603">
            <w:pPr>
              <w:spacing w:after="0"/>
              <w:ind w:firstLine="0"/>
              <w:jc w:val="left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&gt;5.000 &lt;10.000</w:t>
            </w:r>
          </w:p>
        </w:tc>
        <w:tc>
          <w:tcPr>
            <w:tcW w:w="8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43E2E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95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0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6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DB3688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0D153B" w:rsidRPr="009A1728" w:rsidTr="00DB3688">
        <w:trPr>
          <w:trHeight w:val="255"/>
          <w:jc w:val="center"/>
        </w:trPr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43FC9" w:rsidRDefault="000D153B" w:rsidP="00E80603">
            <w:pPr>
              <w:spacing w:after="0"/>
              <w:ind w:firstLine="0"/>
              <w:jc w:val="left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&gt;10.000 &lt;20.000</w:t>
            </w:r>
          </w:p>
        </w:tc>
        <w:tc>
          <w:tcPr>
            <w:tcW w:w="8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43E2E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95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DB3688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0D153B" w:rsidRPr="009A1728" w:rsidTr="00DB3688">
        <w:trPr>
          <w:trHeight w:val="255"/>
          <w:jc w:val="center"/>
        </w:trPr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43FC9" w:rsidRDefault="000D153B" w:rsidP="00E80603">
            <w:pPr>
              <w:spacing w:after="0"/>
              <w:ind w:firstLine="0"/>
              <w:jc w:val="left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&gt;20.000</w:t>
            </w:r>
          </w:p>
        </w:tc>
        <w:tc>
          <w:tcPr>
            <w:tcW w:w="8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43E2E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330137" w:rsidP="00DB3688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0D153B" w:rsidRPr="009A1728" w:rsidTr="00DB3688">
        <w:trPr>
          <w:trHeight w:val="255"/>
          <w:jc w:val="center"/>
        </w:trPr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143FC9" w:rsidRDefault="00E80603" w:rsidP="00E80603">
            <w:pPr>
              <w:spacing w:after="0"/>
              <w:ind w:firstLine="0"/>
              <w:jc w:val="left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Mankomunitateak eta elkarteak </w:t>
            </w:r>
          </w:p>
        </w:tc>
        <w:tc>
          <w:tcPr>
            <w:tcW w:w="8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43E2E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61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57</w:t>
            </w:r>
          </w:p>
        </w:tc>
        <w:tc>
          <w:tcPr>
            <w:tcW w:w="672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59</w:t>
            </w:r>
          </w:p>
        </w:tc>
        <w:tc>
          <w:tcPr>
            <w:tcW w:w="95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008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6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62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5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013970" w:rsidRDefault="000D153B" w:rsidP="00DB3688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CB641D" w:rsidRPr="009A1728" w:rsidTr="00DB3688">
        <w:trPr>
          <w:trHeight w:val="312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C92AA9" w:rsidRDefault="00C92AA9" w:rsidP="00E80603">
            <w:pPr>
              <w:spacing w:after="0"/>
              <w:ind w:firstLine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Guztira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0D153B" w:rsidP="00343E2E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0D153B" w:rsidP="00325371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330137" w:rsidP="00DB3688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</w:tr>
    </w:tbl>
    <w:p w:rsidR="000D153B" w:rsidRPr="006B6EE9" w:rsidRDefault="000D153B" w:rsidP="00150542">
      <w:pPr>
        <w:pStyle w:val="texto"/>
        <w:spacing w:before="260"/>
      </w:pPr>
      <w:r>
        <w:t>Emaitzek honako hau adierazten dute:</w:t>
      </w:r>
    </w:p>
    <w:p w:rsidR="000D153B" w:rsidRDefault="000D153B" w:rsidP="00726E27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>Kontu-hartzailetzaren eginkizuna, oro har, aldez aurreko fiskalizazioaren bidez gauzatzen da, eta tokiko aurrekontu-esparruan eskatzen diren modalitate eta edukiak dauzka, aurreko taulan adierazitakoak.</w:t>
      </w:r>
    </w:p>
    <w:p w:rsidR="00330137" w:rsidRPr="00726E27" w:rsidRDefault="00330137" w:rsidP="00726E27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>Iruñeko Udala da aldez aurreko fiskalizazioaren modalitatea baliatzen duen bakarra, zeren eta bera baita Nafarroako Toki Ogasunei buruzko 2/1995 Foru legearen 248. artikuluan eskatzen den 50.000 biztanletik gorako populazioa gainditzen duen toki entitate bakarra. Modalitate hori honako hauek fiskaliz</w:t>
      </w:r>
      <w:r>
        <w:t>a</w:t>
      </w:r>
      <w:r>
        <w:t>tzean datza: kreditu egokia eta nahikoa badagoen eta gastua organo eskudunak proposatu duen.</w:t>
      </w:r>
    </w:p>
    <w:p w:rsidR="000D153B" w:rsidRPr="00726E27" w:rsidRDefault="00330137" w:rsidP="00726E27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>Toki entitate bakarrean ere ez da kontrol finantzarioaren eginkizuna bet</w:t>
      </w:r>
      <w:r>
        <w:t>e</w:t>
      </w:r>
      <w:r>
        <w:t xml:space="preserve">tzen. Eginkizun hori soilik Iruñeko eta Tuterako udalek baliatzen dute beren </w:t>
      </w:r>
      <w:r>
        <w:lastRenderedPageBreak/>
        <w:t>menpeko enteen gainean, eta auditoretzako kanpoko enpresen bitartez gauz</w:t>
      </w:r>
      <w:r>
        <w:t>a</w:t>
      </w:r>
      <w:r>
        <w:t>tzen dute.</w:t>
      </w:r>
    </w:p>
    <w:p w:rsidR="000D153B" w:rsidRPr="00FE2726" w:rsidRDefault="000D153B" w:rsidP="000D153B">
      <w:pPr>
        <w:pStyle w:val="atitulo2"/>
        <w:spacing w:before="240"/>
      </w:pPr>
      <w:bookmarkStart w:id="12" w:name="_Toc264522"/>
      <w:r>
        <w:t>V.4. Aurrekontuen arloko txostenak</w:t>
      </w:r>
      <w:bookmarkEnd w:id="12"/>
    </w:p>
    <w:p w:rsidR="000D153B" w:rsidRDefault="000D153B" w:rsidP="00150542">
      <w:pPr>
        <w:pStyle w:val="texto"/>
        <w:spacing w:after="260"/>
      </w:pPr>
      <w:r>
        <w:t>Hurrengo taulan aipatzen da zenbat entitatetan Kontu-hartzailetzak info</w:t>
      </w:r>
      <w:r>
        <w:t>r</w:t>
      </w:r>
      <w:r>
        <w:t>matu duen aurrekontua onestearen, aurrekontu-aldaketen, aurrekontuaren lik</w:t>
      </w:r>
      <w:r>
        <w:t>i</w:t>
      </w:r>
      <w:r>
        <w:t>dazioaren eta aurrekontu-egonkortasunaren aurka:</w:t>
      </w:r>
    </w:p>
    <w:tbl>
      <w:tblPr>
        <w:tblW w:w="87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300"/>
        <w:gridCol w:w="1300"/>
        <w:gridCol w:w="1884"/>
        <w:gridCol w:w="2067"/>
        <w:gridCol w:w="656"/>
      </w:tblGrid>
      <w:tr w:rsidR="000D153B" w:rsidRPr="00013970" w:rsidTr="00C44E40">
        <w:trPr>
          <w:trHeight w:val="312"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F56E59" w:rsidP="00B902C9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Toki entitate mota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F56E59" w:rsidP="00874266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Aurrekontuak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F56E59" w:rsidP="00874266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Aldaketak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F56E59" w:rsidP="00874266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Aurrekontuaren likid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a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zioa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F56E59" w:rsidP="00874266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Aurrekontu-egonkortasuna</w:t>
            </w: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F56E59" w:rsidP="00BB72E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Guztira</w:t>
            </w:r>
          </w:p>
        </w:tc>
      </w:tr>
      <w:tr w:rsidR="000D153B" w:rsidRPr="000D2445" w:rsidTr="00C44E40">
        <w:trPr>
          <w:trHeight w:val="238"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0D2445" w:rsidRDefault="00F56E59" w:rsidP="00B902C9">
            <w:pPr>
              <w:spacing w:after="0"/>
              <w:ind w:firstLine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Udalak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0D2445" w:rsidRDefault="000D153B" w:rsidP="00874266">
            <w:pPr>
              <w:spacing w:after="0"/>
              <w:ind w:firstLine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0D2445" w:rsidRDefault="000D153B" w:rsidP="00874266">
            <w:pPr>
              <w:spacing w:after="0"/>
              <w:ind w:firstLine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0D2445" w:rsidRDefault="000D153B" w:rsidP="00874266">
            <w:pPr>
              <w:spacing w:after="0"/>
              <w:ind w:firstLine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0D2445" w:rsidRDefault="000D153B" w:rsidP="00874266">
            <w:pPr>
              <w:spacing w:after="0"/>
              <w:ind w:firstLine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53B" w:rsidRPr="000D2445" w:rsidRDefault="000D153B" w:rsidP="00BB72EA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25</w:t>
            </w:r>
          </w:p>
        </w:tc>
      </w:tr>
      <w:tr w:rsidR="000D153B" w:rsidRPr="000D2445" w:rsidTr="00C44E40">
        <w:trPr>
          <w:trHeight w:val="238"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D2445" w:rsidRDefault="000D153B" w:rsidP="00B902C9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&lt;1000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D2445" w:rsidRDefault="000D153B" w:rsidP="00874266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D2445" w:rsidRDefault="000D153B" w:rsidP="00874266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D2445" w:rsidRDefault="000D153B" w:rsidP="00874266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D2445" w:rsidRDefault="000D153B" w:rsidP="00874266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9" w:type="dxa"/>
            <w:tcBorders>
              <w:top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53B" w:rsidRPr="000D2445" w:rsidRDefault="000D153B" w:rsidP="00BB72EA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17</w:t>
            </w:r>
          </w:p>
        </w:tc>
      </w:tr>
      <w:tr w:rsidR="000D153B" w:rsidRPr="000D2445" w:rsidTr="00C44E40">
        <w:trPr>
          <w:trHeight w:val="238"/>
          <w:jc w:val="center"/>
        </w:trPr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D2445" w:rsidRDefault="000D153B" w:rsidP="00B902C9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&gt;1.000 &lt;5.000</w:t>
            </w:r>
          </w:p>
        </w:tc>
        <w:tc>
          <w:tcPr>
            <w:tcW w:w="130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D2445" w:rsidRDefault="000D153B" w:rsidP="00874266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D2445" w:rsidRDefault="000D153B" w:rsidP="00874266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D2445" w:rsidRDefault="000D153B" w:rsidP="00874266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D2445" w:rsidRDefault="000D153B" w:rsidP="00874266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9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53B" w:rsidRPr="000D2445" w:rsidRDefault="000D153B" w:rsidP="00BB72EA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0D153B" w:rsidRPr="000D2445" w:rsidTr="00C44E40">
        <w:trPr>
          <w:trHeight w:val="238"/>
          <w:jc w:val="center"/>
        </w:trPr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D2445" w:rsidRDefault="000D153B" w:rsidP="00B902C9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&gt;5.000 &lt;10.000</w:t>
            </w:r>
          </w:p>
        </w:tc>
        <w:tc>
          <w:tcPr>
            <w:tcW w:w="130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D2445" w:rsidRDefault="000D153B" w:rsidP="00874266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D2445" w:rsidRDefault="000D153B" w:rsidP="00874266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D2445" w:rsidRDefault="000D153B" w:rsidP="00874266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D2445" w:rsidRDefault="000D153B" w:rsidP="00874266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9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53B" w:rsidRPr="000D2445" w:rsidRDefault="000D153B" w:rsidP="00BB72EA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0D153B" w:rsidRPr="000D2445" w:rsidTr="00C44E40">
        <w:trPr>
          <w:trHeight w:val="238"/>
          <w:jc w:val="center"/>
        </w:trPr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D2445" w:rsidRDefault="000D153B" w:rsidP="00B902C9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&gt;10.000 &lt;20.000</w:t>
            </w:r>
          </w:p>
        </w:tc>
        <w:tc>
          <w:tcPr>
            <w:tcW w:w="130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D2445" w:rsidRDefault="000D153B" w:rsidP="00874266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D2445" w:rsidRDefault="000D153B" w:rsidP="00874266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D2445" w:rsidRDefault="000D153B" w:rsidP="00874266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0D2445" w:rsidRDefault="000D153B" w:rsidP="00874266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9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53B" w:rsidRPr="000D2445" w:rsidRDefault="000D153B" w:rsidP="00BB72EA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D153B" w:rsidRPr="000D2445" w:rsidTr="00C44E40">
        <w:trPr>
          <w:trHeight w:val="238"/>
          <w:jc w:val="center"/>
        </w:trPr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0D2445" w:rsidRDefault="000D153B" w:rsidP="00B902C9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&gt;20.000</w:t>
            </w:r>
          </w:p>
        </w:tc>
        <w:tc>
          <w:tcPr>
            <w:tcW w:w="130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0D2445" w:rsidRDefault="000D153B" w:rsidP="00874266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0D2445" w:rsidRDefault="000D153B" w:rsidP="00874266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8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0D2445" w:rsidRDefault="000D153B" w:rsidP="00874266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67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0D2445" w:rsidRDefault="000D153B" w:rsidP="00874266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9" w:type="dxa"/>
            <w:tcBorders>
              <w:top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53B" w:rsidRPr="000D2445" w:rsidRDefault="000D153B" w:rsidP="00BB72EA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D153B" w:rsidRPr="000D2445" w:rsidTr="00C44E40">
        <w:trPr>
          <w:trHeight w:val="238"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0D2445" w:rsidRDefault="00F56E59" w:rsidP="00B902C9">
            <w:pPr>
              <w:spacing w:after="0"/>
              <w:ind w:firstLine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Mankomunitateak eta elkarteak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0D2445" w:rsidRDefault="000D153B" w:rsidP="00874266">
            <w:pPr>
              <w:spacing w:after="0"/>
              <w:ind w:firstLine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0D2445" w:rsidRDefault="000D153B" w:rsidP="00874266">
            <w:pPr>
              <w:spacing w:after="0"/>
              <w:ind w:firstLine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0D2445" w:rsidRDefault="000D153B" w:rsidP="00874266">
            <w:pPr>
              <w:spacing w:after="0"/>
              <w:ind w:firstLine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0D2445" w:rsidRDefault="000D153B" w:rsidP="00874266">
            <w:pPr>
              <w:spacing w:after="0"/>
              <w:ind w:firstLine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53B" w:rsidRPr="000D2445" w:rsidRDefault="000D153B" w:rsidP="00BB72EA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0D153B" w:rsidRPr="00013970" w:rsidTr="00C44E40">
        <w:trPr>
          <w:trHeight w:val="284"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F56E59" w:rsidP="00B902C9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Guztira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0D153B" w:rsidP="00874266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0D153B" w:rsidP="00874266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0D153B" w:rsidP="00874266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0D153B" w:rsidP="00874266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0D153B" w:rsidP="00BB72E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30</w:t>
            </w:r>
          </w:p>
        </w:tc>
      </w:tr>
    </w:tbl>
    <w:p w:rsidR="000D153B" w:rsidRPr="00E351C5" w:rsidRDefault="00853C68" w:rsidP="002E327F">
      <w:pPr>
        <w:pStyle w:val="texto"/>
        <w:spacing w:before="240" w:after="180"/>
      </w:pPr>
      <w:r>
        <w:t>Honako alderdi hauek nabarmendu behar ditugu:</w:t>
      </w:r>
    </w:p>
    <w:p w:rsidR="00853C68" w:rsidRDefault="00853C68" w:rsidP="002E327F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spacing w:after="180"/>
        <w:ind w:left="0" w:firstLine="289"/>
        <w:rPr>
          <w:rFonts w:cs="Arial"/>
        </w:rPr>
      </w:pPr>
      <w:r>
        <w:t>Informazioa igorri duten entitateen ehuneko 10 baino ez dira Kontu-hartzailetzak aurkako txostenak eman dituztenak.</w:t>
      </w:r>
    </w:p>
    <w:p w:rsidR="000D153B" w:rsidRPr="00726E27" w:rsidRDefault="000D153B" w:rsidP="002E327F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spacing w:after="180"/>
        <w:ind w:left="0" w:firstLine="289"/>
        <w:rPr>
          <w:rFonts w:cs="Arial"/>
        </w:rPr>
      </w:pPr>
      <w:r>
        <w:t>1.000 biztanletik beherako udaletan egin dira aurkako txosten gehien, z</w:t>
      </w:r>
      <w:r>
        <w:t>e</w:t>
      </w:r>
      <w:r>
        <w:t>ren eta aurkako txosten guztien ehuneko 83 baitira.</w:t>
      </w:r>
    </w:p>
    <w:p w:rsidR="000D153B" w:rsidRPr="00726E27" w:rsidRDefault="000D153B" w:rsidP="00AF7E54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spacing w:after="260"/>
        <w:ind w:left="0" w:firstLine="289"/>
        <w:rPr>
          <w:rFonts w:cs="Arial"/>
        </w:rPr>
      </w:pPr>
      <w:r>
        <w:t>Aurrekontu-egonkortasunaren esparrua betetzearena da aurkako txosten gehien eragin dituena, zeren eta egindako txosten guztien ehuneko 47 baitira.</w:t>
      </w:r>
    </w:p>
    <w:p w:rsidR="000D153B" w:rsidRDefault="000D153B" w:rsidP="000D153B">
      <w:pPr>
        <w:pStyle w:val="atitulo2"/>
        <w:spacing w:before="240"/>
      </w:pPr>
      <w:bookmarkStart w:id="13" w:name="_Toc264523"/>
      <w:r>
        <w:t>V.5. Egindako eragozpen-oharrak</w:t>
      </w:r>
      <w:bookmarkEnd w:id="13"/>
      <w:r>
        <w:t xml:space="preserve"> </w:t>
      </w:r>
    </w:p>
    <w:p w:rsidR="000D153B" w:rsidRPr="006B6EE9" w:rsidRDefault="000D153B" w:rsidP="00150542">
      <w:pPr>
        <w:pStyle w:val="texto"/>
        <w:spacing w:after="260"/>
      </w:pPr>
      <w:r>
        <w:t>Eragozpen-oharrak aurkeztu diren entitateak 38 dira: 37 udal eta mankom</w:t>
      </w:r>
      <w:r>
        <w:t>u</w:t>
      </w:r>
      <w:r>
        <w:t>nitate bat. Hona hemen datuak:</w:t>
      </w:r>
    </w:p>
    <w:tbl>
      <w:tblPr>
        <w:tblW w:w="8796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4"/>
        <w:gridCol w:w="1560"/>
        <w:gridCol w:w="2661"/>
        <w:gridCol w:w="992"/>
        <w:gridCol w:w="1189"/>
      </w:tblGrid>
      <w:tr w:rsidR="000D153B" w:rsidRPr="00013970" w:rsidTr="00B84092">
        <w:trPr>
          <w:trHeight w:val="312"/>
          <w:jc w:val="center"/>
        </w:trPr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83752B" w:rsidP="0083752B">
            <w:pPr>
              <w:spacing w:after="0"/>
              <w:ind w:firstLine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Toki entitate mota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0D153B" w:rsidP="00B84092">
            <w:pPr>
              <w:spacing w:after="0"/>
              <w:ind w:firstLine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Toki entitateen kopurua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83752B" w:rsidP="00F414A0">
            <w:pPr>
              <w:spacing w:after="0"/>
              <w:ind w:firstLine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Egindako eragozpen oharren kop</w:t>
            </w: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u</w:t>
            </w: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rua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83752B" w:rsidP="00B84092">
            <w:pPr>
              <w:spacing w:after="0"/>
              <w:ind w:firstLine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Diru-kopurua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83752B" w:rsidP="00BB72EA">
            <w:pPr>
              <w:spacing w:after="0"/>
              <w:ind w:firstLine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Diru-kopururik ez</w:t>
            </w:r>
          </w:p>
        </w:tc>
      </w:tr>
      <w:tr w:rsidR="000D153B" w:rsidRPr="003C433A" w:rsidTr="00B84092">
        <w:trPr>
          <w:trHeight w:val="255"/>
          <w:jc w:val="center"/>
        </w:trPr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3C433A" w:rsidRDefault="0083752B" w:rsidP="0083752B">
            <w:pPr>
              <w:spacing w:after="0"/>
              <w:ind w:firstLine="0"/>
              <w:jc w:val="lef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Udalak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3C433A" w:rsidRDefault="000D153B" w:rsidP="00B84092">
            <w:pPr>
              <w:spacing w:after="0"/>
              <w:ind w:firstLine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37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3C433A" w:rsidRDefault="000D153B" w:rsidP="00B84092">
            <w:pPr>
              <w:spacing w:after="0"/>
              <w:ind w:firstLine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153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3C433A" w:rsidRDefault="000D153B" w:rsidP="00B84092">
            <w:pPr>
              <w:spacing w:after="0"/>
              <w:ind w:firstLine="0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8.139.183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3C433A" w:rsidRDefault="000D153B" w:rsidP="00BB72EA">
            <w:pPr>
              <w:spacing w:after="0"/>
              <w:ind w:firstLine="0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11</w:t>
            </w:r>
          </w:p>
        </w:tc>
      </w:tr>
      <w:tr w:rsidR="000D153B" w:rsidRPr="00185F19" w:rsidTr="00B84092">
        <w:trPr>
          <w:trHeight w:val="238"/>
          <w:jc w:val="center"/>
        </w:trPr>
        <w:tc>
          <w:tcPr>
            <w:tcW w:w="239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0D153B" w:rsidP="0083752B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&lt;1000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0D153B" w:rsidP="00B84092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0D153B" w:rsidP="00B84092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0D153B" w:rsidP="00B8409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1.086.402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0D153B" w:rsidP="00BB72E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</w:tr>
      <w:tr w:rsidR="000D153B" w:rsidRPr="00185F19" w:rsidTr="00B84092">
        <w:trPr>
          <w:trHeight w:val="238"/>
          <w:jc w:val="center"/>
        </w:trPr>
        <w:tc>
          <w:tcPr>
            <w:tcW w:w="2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0D153B" w:rsidP="0083752B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&gt;1.000 &lt;5.000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0D153B" w:rsidP="00B84092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66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0D153B" w:rsidP="00B84092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0D153B" w:rsidP="00B8409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1.768.160</w:t>
            </w:r>
          </w:p>
        </w:tc>
        <w:tc>
          <w:tcPr>
            <w:tcW w:w="118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0D153B" w:rsidP="00BB72E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</w:tr>
      <w:tr w:rsidR="000D153B" w:rsidRPr="00185F19" w:rsidTr="00B84092">
        <w:trPr>
          <w:trHeight w:val="238"/>
          <w:jc w:val="center"/>
        </w:trPr>
        <w:tc>
          <w:tcPr>
            <w:tcW w:w="2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0D153B" w:rsidP="0083752B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&gt;5.000 &lt;10.000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0D153B" w:rsidP="00B84092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266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0D153B" w:rsidP="00B84092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0D153B" w:rsidP="00B8409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3.976.224</w:t>
            </w:r>
          </w:p>
        </w:tc>
        <w:tc>
          <w:tcPr>
            <w:tcW w:w="118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0D153B" w:rsidP="00BB72E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</w:tr>
      <w:tr w:rsidR="000D153B" w:rsidRPr="00185F19" w:rsidTr="00B84092">
        <w:trPr>
          <w:trHeight w:val="238"/>
          <w:jc w:val="center"/>
        </w:trPr>
        <w:tc>
          <w:tcPr>
            <w:tcW w:w="2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0D153B" w:rsidP="0083752B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&gt;10.000 &lt;20.000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0D153B" w:rsidP="00B84092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0D153B" w:rsidP="00B84092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0D153B" w:rsidP="00B8409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952.747</w:t>
            </w:r>
          </w:p>
        </w:tc>
        <w:tc>
          <w:tcPr>
            <w:tcW w:w="118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0D153B" w:rsidP="00BB72E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</w:tr>
      <w:tr w:rsidR="000D153B" w:rsidRPr="00185F19" w:rsidTr="00B84092">
        <w:trPr>
          <w:trHeight w:val="238"/>
          <w:jc w:val="center"/>
        </w:trPr>
        <w:tc>
          <w:tcPr>
            <w:tcW w:w="239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0D153B" w:rsidP="0083752B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&gt;20.000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0D153B" w:rsidP="00B84092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6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0D153B" w:rsidP="00B84092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0D153B" w:rsidP="00B8409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355.650</w:t>
            </w:r>
          </w:p>
        </w:tc>
        <w:tc>
          <w:tcPr>
            <w:tcW w:w="118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0D153B" w:rsidP="00BB72E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</w:tr>
      <w:tr w:rsidR="000D153B" w:rsidRPr="00A809C5" w:rsidTr="00B84092">
        <w:trPr>
          <w:trHeight w:val="255"/>
          <w:jc w:val="center"/>
        </w:trPr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A809C5" w:rsidRDefault="0083752B" w:rsidP="0083752B">
            <w:pPr>
              <w:spacing w:after="0"/>
              <w:ind w:firstLine="0"/>
              <w:jc w:val="lef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Mankomunitateak eta elkarteak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A809C5" w:rsidRDefault="000D153B" w:rsidP="00B84092">
            <w:pPr>
              <w:spacing w:after="0"/>
              <w:ind w:firstLine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A809C5" w:rsidRDefault="000D153B" w:rsidP="00B84092">
            <w:pPr>
              <w:spacing w:after="0"/>
              <w:ind w:firstLine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A809C5" w:rsidRDefault="000D153B" w:rsidP="00B84092">
            <w:pPr>
              <w:spacing w:after="0"/>
              <w:ind w:firstLine="0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1.566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A809C5" w:rsidRDefault="000D153B" w:rsidP="00BB72EA">
            <w:pPr>
              <w:spacing w:after="0"/>
              <w:ind w:firstLine="0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0D153B" w:rsidRPr="00013970" w:rsidTr="00B84092">
        <w:trPr>
          <w:trHeight w:val="284"/>
          <w:jc w:val="center"/>
        </w:trPr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83752B" w:rsidP="0083752B">
            <w:pPr>
              <w:spacing w:after="0"/>
              <w:ind w:firstLine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Guztira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0D153B" w:rsidP="00B84092">
            <w:pPr>
              <w:spacing w:after="0"/>
              <w:ind w:firstLine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0D153B" w:rsidP="00B84092">
            <w:pPr>
              <w:spacing w:after="0"/>
              <w:ind w:firstLine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154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0D153B" w:rsidP="00B84092">
            <w:pPr>
              <w:spacing w:after="0"/>
              <w:ind w:firstLine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8.140.749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0D153B" w:rsidP="00BB72EA">
            <w:pPr>
              <w:spacing w:after="0"/>
              <w:ind w:firstLine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11</w:t>
            </w:r>
          </w:p>
        </w:tc>
      </w:tr>
    </w:tbl>
    <w:p w:rsidR="006627FE" w:rsidRDefault="006627FE" w:rsidP="00945734">
      <w:pPr>
        <w:pStyle w:val="texto"/>
        <w:spacing w:before="240"/>
      </w:pPr>
    </w:p>
    <w:p w:rsidR="006627FE" w:rsidRDefault="006627FE" w:rsidP="00945734">
      <w:pPr>
        <w:pStyle w:val="texto"/>
        <w:spacing w:before="240"/>
      </w:pPr>
    </w:p>
    <w:p w:rsidR="00945734" w:rsidRPr="00E351C5" w:rsidRDefault="00945734" w:rsidP="00945734">
      <w:pPr>
        <w:pStyle w:val="texto"/>
        <w:spacing w:before="240"/>
      </w:pPr>
      <w:r>
        <w:lastRenderedPageBreak/>
        <w:t>Honako alderdi hauek nabarmendu behar ditugu:</w:t>
      </w:r>
    </w:p>
    <w:p w:rsidR="000D153B" w:rsidRPr="00945734" w:rsidRDefault="000D153B" w:rsidP="00945734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>154 eragozpen-ohar aurkeztu dira, 8,14 milioi euro egiten dutenak; erago</w:t>
      </w:r>
      <w:r>
        <w:t>z</w:t>
      </w:r>
      <w:r>
        <w:t>pen-oharren kopuru eta diru-zenbateko handienak 10.000 biztanletik beherako populazioa duten udaletan biltzen dira, nagusiki 5.000 eta 10.000 biztanle b</w:t>
      </w:r>
      <w:r>
        <w:t>i</w:t>
      </w:r>
      <w:r>
        <w:t xml:space="preserve">tarte dituztenetan. </w:t>
      </w:r>
    </w:p>
    <w:p w:rsidR="00C03FCA" w:rsidRDefault="00945734" w:rsidP="00945734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>154 eragozpen-oharretatik, ehuneko 50 bost entitatek egin dituzte; beste 50a, berriz, gainerako 33 entitateen artean banatzen da.</w:t>
      </w:r>
    </w:p>
    <w:p w:rsidR="00945734" w:rsidRPr="00945734" w:rsidRDefault="00945734" w:rsidP="00945734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ind w:left="0" w:firstLine="289"/>
        <w:rPr>
          <w:rFonts w:cs="Arial"/>
        </w:rPr>
      </w:pPr>
      <w:r>
        <w:t>20.000 biztanletik gorako populazioa duten hiru toki entitateetatik, batean ez da eragozpen-ohar bakarra ere aurkeztu. Beste biei dagokienez, batean er</w:t>
      </w:r>
      <w:r>
        <w:t>a</w:t>
      </w:r>
      <w:r>
        <w:t xml:space="preserve">gozpen-ohar bat egin da, eta bestean, berriz, 17 eragozpen-ohar. </w:t>
      </w:r>
    </w:p>
    <w:p w:rsidR="000D153B" w:rsidRPr="00F414A0" w:rsidRDefault="00C03FCA" w:rsidP="002E327F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spacing w:after="240"/>
        <w:ind w:left="0" w:firstLine="289"/>
        <w:rPr>
          <w:rFonts w:cs="Arial"/>
        </w:rPr>
      </w:pPr>
      <w:r>
        <w:t>Honako hauek dira haien zergatiak edo arrazoiak:</w:t>
      </w:r>
    </w:p>
    <w:tbl>
      <w:tblPr>
        <w:tblW w:w="8779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1377"/>
        <w:gridCol w:w="1235"/>
        <w:gridCol w:w="1190"/>
      </w:tblGrid>
      <w:tr w:rsidR="00E609AF" w:rsidRPr="00E609AF" w:rsidTr="00C762B7">
        <w:trPr>
          <w:trHeight w:val="340"/>
          <w:jc w:val="center"/>
        </w:trPr>
        <w:tc>
          <w:tcPr>
            <w:tcW w:w="4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Eragozpen-oharren arrazoia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Zenbat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Diru-kopurua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Diru-kopururik ez</w:t>
            </w:r>
          </w:p>
        </w:tc>
      </w:tr>
      <w:tr w:rsidR="00E609AF" w:rsidRPr="00E609AF" w:rsidTr="002E327F">
        <w:trPr>
          <w:trHeight w:val="255"/>
          <w:jc w:val="center"/>
        </w:trPr>
        <w:tc>
          <w:tcPr>
            <w:tcW w:w="497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Funtsezko diren betekizun edo izapideak espedientean ez egotea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4.735.643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E609AF" w:rsidRPr="00E609AF" w:rsidTr="002E327F">
        <w:trPr>
          <w:trHeight w:val="255"/>
          <w:jc w:val="center"/>
        </w:trPr>
        <w:tc>
          <w:tcPr>
            <w:tcW w:w="49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Kreditu nahikorik eza</w:t>
            </w:r>
          </w:p>
        </w:tc>
        <w:tc>
          <w:tcPr>
            <w:tcW w:w="13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2.324.380</w:t>
            </w:r>
          </w:p>
        </w:tc>
        <w:tc>
          <w:tcPr>
            <w:tcW w:w="11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</w:tr>
      <w:tr w:rsidR="00E609AF" w:rsidRPr="00E609AF" w:rsidTr="002E327F">
        <w:trPr>
          <w:trHeight w:val="255"/>
          <w:jc w:val="center"/>
        </w:trPr>
        <w:tc>
          <w:tcPr>
            <w:tcW w:w="49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Ordenamendu juridikoaren aurkako beste ekintza batzuk</w:t>
            </w:r>
          </w:p>
        </w:tc>
        <w:tc>
          <w:tcPr>
            <w:tcW w:w="13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804.900</w:t>
            </w:r>
          </w:p>
        </w:tc>
        <w:tc>
          <w:tcPr>
            <w:tcW w:w="11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</w:tr>
      <w:tr w:rsidR="00E609AF" w:rsidRPr="00E609AF" w:rsidTr="002E327F">
        <w:trPr>
          <w:trHeight w:val="255"/>
          <w:jc w:val="center"/>
        </w:trPr>
        <w:tc>
          <w:tcPr>
            <w:tcW w:w="49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Egiaztagirietan irregulartasunak egotea</w:t>
            </w:r>
          </w:p>
        </w:tc>
        <w:tc>
          <w:tcPr>
            <w:tcW w:w="13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270.310</w:t>
            </w:r>
          </w:p>
        </w:tc>
        <w:tc>
          <w:tcPr>
            <w:tcW w:w="11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</w:tr>
      <w:tr w:rsidR="00E609AF" w:rsidRPr="00E609AF" w:rsidTr="002E327F">
        <w:trPr>
          <w:trHeight w:val="255"/>
          <w:jc w:val="center"/>
        </w:trPr>
        <w:tc>
          <w:tcPr>
            <w:tcW w:w="49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Arrazoia ez aipatzea</w:t>
            </w:r>
          </w:p>
        </w:tc>
        <w:tc>
          <w:tcPr>
            <w:tcW w:w="13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5.048</w:t>
            </w:r>
          </w:p>
        </w:tc>
        <w:tc>
          <w:tcPr>
            <w:tcW w:w="11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</w:tr>
      <w:tr w:rsidR="00E609AF" w:rsidRPr="00E609AF" w:rsidTr="002E327F">
        <w:trPr>
          <w:trHeight w:val="255"/>
          <w:jc w:val="center"/>
        </w:trPr>
        <w:tc>
          <w:tcPr>
            <w:tcW w:w="49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Obren, horniduraren eta zerbitzuen egiaztapen materialetatik heldutako erago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z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pen-oharra</w:t>
            </w:r>
          </w:p>
        </w:tc>
        <w:tc>
          <w:tcPr>
            <w:tcW w:w="13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11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E609AF" w:rsidRPr="00E609AF" w:rsidTr="002E327F">
        <w:trPr>
          <w:trHeight w:val="255"/>
          <w:jc w:val="center"/>
        </w:trPr>
        <w:tc>
          <w:tcPr>
            <w:tcW w:w="49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Proposatu kreditua egokia ez izatea</w:t>
            </w:r>
          </w:p>
        </w:tc>
        <w:tc>
          <w:tcPr>
            <w:tcW w:w="13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E609AF" w:rsidRPr="00E609AF" w:rsidTr="002E327F">
        <w:trPr>
          <w:trHeight w:val="255"/>
          <w:jc w:val="center"/>
        </w:trPr>
        <w:tc>
          <w:tcPr>
            <w:tcW w:w="497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Ordainketa-aginduak eragin zituzten ekintzetan fiskalizaziorik ez egotea</w:t>
            </w:r>
          </w:p>
        </w:tc>
        <w:tc>
          <w:tcPr>
            <w:tcW w:w="137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E609AF" w:rsidRPr="00E609AF" w:rsidTr="00C762B7">
        <w:trPr>
          <w:trHeight w:val="315"/>
          <w:jc w:val="center"/>
        </w:trPr>
        <w:tc>
          <w:tcPr>
            <w:tcW w:w="4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8.140.749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11</w:t>
            </w:r>
          </w:p>
        </w:tc>
      </w:tr>
    </w:tbl>
    <w:p w:rsidR="000D153B" w:rsidRPr="00726E27" w:rsidRDefault="00C03FCA" w:rsidP="00C03FCA">
      <w:pPr>
        <w:pStyle w:val="texto"/>
        <w:spacing w:before="240"/>
        <w:rPr>
          <w:rFonts w:cs="Arial"/>
        </w:rPr>
      </w:pPr>
      <w:r>
        <w:t>Egindako eragozpen-oharren arrazoi ohikoena da, lehenbizi, espedientean funtsezko betekizun edo izapideak falta izatea; izan ere, arrazoi hori dute egi</w:t>
      </w:r>
      <w:r>
        <w:t>n</w:t>
      </w:r>
      <w:r>
        <w:t>dako eragozpen-oharren ehuneko 40k (guztizko diru-zenbatekoaren ehuneko 58 egiten dute). Bigarren tokian, kreditu nahikoa ez egotea dago: arrazoi hori au</w:t>
      </w:r>
      <w:r>
        <w:t>r</w:t>
      </w:r>
      <w:r>
        <w:t>kitzen da eragozpen-oharren ehuneko 19an (guztizko diru-zenbatekoaren eh</w:t>
      </w:r>
      <w:r>
        <w:t>u</w:t>
      </w:r>
      <w:r>
        <w:t>neko 29).</w:t>
      </w:r>
    </w:p>
    <w:p w:rsidR="000D153B" w:rsidRPr="00F414A0" w:rsidRDefault="000D153B" w:rsidP="008C524A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spacing w:after="240"/>
        <w:ind w:left="0" w:firstLine="289"/>
        <w:rPr>
          <w:rFonts w:cs="Arial"/>
        </w:rPr>
      </w:pPr>
      <w:r>
        <w:t>Eragozpen-oharrak honako arlo hauei buruzkoak izan dira:</w:t>
      </w:r>
    </w:p>
    <w:tbl>
      <w:tblPr>
        <w:tblW w:w="8728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3"/>
        <w:gridCol w:w="3592"/>
        <w:gridCol w:w="1158"/>
        <w:gridCol w:w="1305"/>
      </w:tblGrid>
      <w:tr w:rsidR="00E609AF" w:rsidRPr="00E609AF" w:rsidTr="00C762B7">
        <w:trPr>
          <w:trHeight w:val="340"/>
          <w:jc w:val="center"/>
        </w:trPr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Kudeaketaren arloa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Zenbat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Diru-kopurua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Diru-kopururik ez</w:t>
            </w:r>
          </w:p>
        </w:tc>
      </w:tr>
      <w:tr w:rsidR="00E609AF" w:rsidRPr="00E609AF" w:rsidTr="008C524A">
        <w:trPr>
          <w:trHeight w:val="255"/>
          <w:jc w:val="center"/>
        </w:trPr>
        <w:tc>
          <w:tcPr>
            <w:tcW w:w="2673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8C524A">
            <w:pPr>
              <w:spacing w:after="0"/>
              <w:ind w:right="-15"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Kontratazioa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6.677.670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</w:tr>
      <w:tr w:rsidR="00E609AF" w:rsidRPr="00E609AF" w:rsidTr="008C524A">
        <w:trPr>
          <w:trHeight w:val="255"/>
          <w:jc w:val="center"/>
        </w:trPr>
        <w:tc>
          <w:tcPr>
            <w:tcW w:w="26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Besterik</w:t>
            </w:r>
          </w:p>
        </w:tc>
        <w:tc>
          <w:tcPr>
            <w:tcW w:w="3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869.048</w:t>
            </w:r>
          </w:p>
        </w:tc>
        <w:tc>
          <w:tcPr>
            <w:tcW w:w="13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</w:tr>
      <w:tr w:rsidR="00E609AF" w:rsidRPr="00E609AF" w:rsidTr="008C524A">
        <w:trPr>
          <w:trHeight w:val="255"/>
          <w:jc w:val="center"/>
        </w:trPr>
        <w:tc>
          <w:tcPr>
            <w:tcW w:w="26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Diru-laguntzak eta laguntza publikoak</w:t>
            </w:r>
          </w:p>
        </w:tc>
        <w:tc>
          <w:tcPr>
            <w:tcW w:w="3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466.327</w:t>
            </w:r>
          </w:p>
        </w:tc>
        <w:tc>
          <w:tcPr>
            <w:tcW w:w="13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</w:tr>
      <w:tr w:rsidR="00E609AF" w:rsidRPr="00E609AF" w:rsidTr="008C524A">
        <w:trPr>
          <w:trHeight w:val="255"/>
          <w:jc w:val="center"/>
        </w:trPr>
        <w:tc>
          <w:tcPr>
            <w:tcW w:w="26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Langileak</w:t>
            </w:r>
          </w:p>
        </w:tc>
        <w:tc>
          <w:tcPr>
            <w:tcW w:w="3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95.919</w:t>
            </w:r>
          </w:p>
        </w:tc>
        <w:tc>
          <w:tcPr>
            <w:tcW w:w="13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</w:tr>
      <w:tr w:rsidR="00E609AF" w:rsidRPr="00E609AF" w:rsidTr="008C524A">
        <w:trPr>
          <w:trHeight w:val="255"/>
          <w:jc w:val="center"/>
        </w:trPr>
        <w:tc>
          <w:tcPr>
            <w:tcW w:w="26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Diru-sarrerak</w:t>
            </w:r>
          </w:p>
        </w:tc>
        <w:tc>
          <w:tcPr>
            <w:tcW w:w="3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22.834</w:t>
            </w:r>
          </w:p>
        </w:tc>
        <w:tc>
          <w:tcPr>
            <w:tcW w:w="13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</w:tr>
      <w:tr w:rsidR="00E609AF" w:rsidRPr="00E609AF" w:rsidTr="008C524A">
        <w:trPr>
          <w:trHeight w:val="255"/>
          <w:jc w:val="center"/>
        </w:trPr>
        <w:tc>
          <w:tcPr>
            <w:tcW w:w="26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Gaiaren aipamenik ez</w:t>
            </w:r>
          </w:p>
        </w:tc>
        <w:tc>
          <w:tcPr>
            <w:tcW w:w="3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8.950</w:t>
            </w:r>
          </w:p>
        </w:tc>
        <w:tc>
          <w:tcPr>
            <w:tcW w:w="13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E609AF" w:rsidRPr="00E609AF" w:rsidTr="008C524A">
        <w:trPr>
          <w:trHeight w:val="255"/>
          <w:jc w:val="center"/>
        </w:trPr>
        <w:tc>
          <w:tcPr>
            <w:tcW w:w="267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Likidazioa</w:t>
            </w:r>
          </w:p>
        </w:tc>
        <w:tc>
          <w:tcPr>
            <w:tcW w:w="359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E609AF" w:rsidRPr="00E609AF" w:rsidTr="00C762B7">
        <w:trPr>
          <w:trHeight w:val="315"/>
          <w:jc w:val="center"/>
        </w:trPr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Guztira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8.140.749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11</w:t>
            </w:r>
          </w:p>
        </w:tc>
      </w:tr>
    </w:tbl>
    <w:p w:rsidR="000D153B" w:rsidRPr="006B6EE9" w:rsidRDefault="00E7554F" w:rsidP="00C762B7">
      <w:pPr>
        <w:pStyle w:val="texto"/>
        <w:spacing w:before="240"/>
      </w:pPr>
      <w:r>
        <w:lastRenderedPageBreak/>
        <w:t>Eragozpen-ohar gehien kontratazioaren arloa dela-eta aurkeztu dira: egi</w:t>
      </w:r>
      <w:r>
        <w:t>n</w:t>
      </w:r>
      <w:r>
        <w:t>dako eragozpen-ohar guztien ehuneko 42 eta eragozpen-oharren guztizko diru-zenbatekoaren ehuneko 82 dira.</w:t>
      </w:r>
    </w:p>
    <w:p w:rsidR="000D153B" w:rsidRPr="00657D3B" w:rsidRDefault="000D153B" w:rsidP="00B74512">
      <w:pPr>
        <w:pStyle w:val="atitulo2"/>
        <w:spacing w:before="240" w:after="180"/>
      </w:pPr>
      <w:bookmarkStart w:id="14" w:name="_Toc264524"/>
      <w:r>
        <w:t>V.6. Eragozpen-oharren aurkako erabakiak</w:t>
      </w:r>
      <w:bookmarkEnd w:id="14"/>
    </w:p>
    <w:p w:rsidR="000D153B" w:rsidRPr="006B6EE9" w:rsidRDefault="000D153B" w:rsidP="00C31C7A">
      <w:pPr>
        <w:pStyle w:val="texto"/>
        <w:spacing w:after="200"/>
      </w:pPr>
      <w:r>
        <w:t>Hurrengo taulan, desadostasunak Kontu-hartzailetzaren irizpidearen aurka ebatzi diren erabakien kopurua eta haien diru-zenbatekoa ematen ditugu:</w:t>
      </w:r>
    </w:p>
    <w:tbl>
      <w:tblPr>
        <w:tblW w:w="87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3"/>
        <w:gridCol w:w="2268"/>
        <w:gridCol w:w="1358"/>
        <w:gridCol w:w="1276"/>
      </w:tblGrid>
      <w:tr w:rsidR="000D153B" w:rsidRPr="00013970" w:rsidTr="00B74512">
        <w:trPr>
          <w:trHeight w:val="312"/>
          <w:jc w:val="center"/>
        </w:trPr>
        <w:tc>
          <w:tcPr>
            <w:tcW w:w="3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B96DE1" w:rsidP="00B96DE1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Toki entitate mota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0D153B" w:rsidP="00BB72E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Erabaki kopurua, guztira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B96DE1" w:rsidP="00BB72E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Diru-kopurua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B96DE1" w:rsidP="00BB72E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Diru-kopururik ez</w:t>
            </w:r>
          </w:p>
        </w:tc>
      </w:tr>
      <w:tr w:rsidR="000D153B" w:rsidRPr="003C433A" w:rsidTr="00B74512">
        <w:trPr>
          <w:trHeight w:val="227"/>
          <w:jc w:val="center"/>
        </w:trPr>
        <w:tc>
          <w:tcPr>
            <w:tcW w:w="3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3C433A" w:rsidRDefault="00B96DE1" w:rsidP="00B96DE1">
            <w:pPr>
              <w:spacing w:after="0"/>
              <w:ind w:firstLine="0"/>
              <w:jc w:val="lef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Udalak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3C433A" w:rsidRDefault="000D153B" w:rsidP="00BB72EA">
            <w:pPr>
              <w:spacing w:after="0"/>
              <w:ind w:firstLine="0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3C433A" w:rsidRDefault="000D153B" w:rsidP="00BB72EA">
            <w:pPr>
              <w:spacing w:after="0"/>
              <w:ind w:firstLine="0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4.087.443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3C433A" w:rsidRDefault="000D153B" w:rsidP="00BB72EA">
            <w:pPr>
              <w:spacing w:after="0"/>
              <w:ind w:firstLine="0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6</w:t>
            </w:r>
          </w:p>
        </w:tc>
      </w:tr>
      <w:tr w:rsidR="000D153B" w:rsidRPr="00185F19" w:rsidTr="00B74512">
        <w:trPr>
          <w:trHeight w:val="198"/>
          <w:jc w:val="center"/>
        </w:trPr>
        <w:tc>
          <w:tcPr>
            <w:tcW w:w="388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E609AF" w:rsidP="00B96DE1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 &lt;1000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0D153B" w:rsidP="00BB72E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0D153B" w:rsidP="00BB72E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1.012.848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0D153B" w:rsidP="00BB72E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</w:tr>
      <w:tr w:rsidR="000D153B" w:rsidRPr="00185F19" w:rsidTr="00B74512">
        <w:trPr>
          <w:trHeight w:val="198"/>
          <w:jc w:val="center"/>
        </w:trPr>
        <w:tc>
          <w:tcPr>
            <w:tcW w:w="388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E609AF" w:rsidP="00B96DE1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 &gt;1.000 &lt;5.000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0D153B" w:rsidP="00BB72E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5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0D153B" w:rsidP="00BB72E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1.747.217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0D153B" w:rsidP="00BB72E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0D153B" w:rsidRPr="00185F19" w:rsidTr="00B74512">
        <w:trPr>
          <w:trHeight w:val="198"/>
          <w:jc w:val="center"/>
        </w:trPr>
        <w:tc>
          <w:tcPr>
            <w:tcW w:w="388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E609AF" w:rsidP="00B96DE1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 &gt;5.000 &lt;10.000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0D153B" w:rsidP="00BB72E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35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0D153B" w:rsidP="00BB72E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974.933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0D153B" w:rsidP="00BB72E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0D153B" w:rsidRPr="00185F19" w:rsidTr="00B74512">
        <w:trPr>
          <w:trHeight w:val="198"/>
          <w:jc w:val="center"/>
        </w:trPr>
        <w:tc>
          <w:tcPr>
            <w:tcW w:w="388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E609AF" w:rsidP="00B96DE1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 &gt;10.000 &lt;20.000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0D153B" w:rsidP="00BB72E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0D153B" w:rsidP="00BB72E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24.143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0D153B" w:rsidP="00BB72E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</w:tr>
      <w:tr w:rsidR="000D153B" w:rsidRPr="00185F19" w:rsidTr="00B74512">
        <w:trPr>
          <w:trHeight w:val="198"/>
          <w:jc w:val="center"/>
        </w:trPr>
        <w:tc>
          <w:tcPr>
            <w:tcW w:w="388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E609AF" w:rsidP="00B96DE1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 &gt;20.000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0D153B" w:rsidP="00BB72E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58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0D153B" w:rsidP="00BB72E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328.301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185F19" w:rsidRDefault="000D153B" w:rsidP="00BB72E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0D153B" w:rsidRPr="003C433A" w:rsidTr="00B74512">
        <w:trPr>
          <w:trHeight w:val="227"/>
          <w:jc w:val="center"/>
        </w:trPr>
        <w:tc>
          <w:tcPr>
            <w:tcW w:w="3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3C433A" w:rsidRDefault="00B96DE1" w:rsidP="00B96DE1">
            <w:pPr>
              <w:spacing w:after="0"/>
              <w:ind w:firstLine="0"/>
              <w:jc w:val="lef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Mankomunitateak eta elkarteak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3C433A" w:rsidRDefault="000D153B" w:rsidP="00BB72EA">
            <w:pPr>
              <w:spacing w:after="0"/>
              <w:ind w:firstLine="0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3C433A" w:rsidRDefault="000D153B" w:rsidP="00BB72EA">
            <w:pPr>
              <w:spacing w:after="0"/>
              <w:ind w:firstLine="0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3C433A" w:rsidRDefault="000D153B" w:rsidP="00BB72EA">
            <w:pPr>
              <w:spacing w:after="0"/>
              <w:ind w:firstLine="0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0D153B" w:rsidRPr="00013970" w:rsidTr="00B74512">
        <w:trPr>
          <w:trHeight w:val="284"/>
          <w:jc w:val="center"/>
        </w:trPr>
        <w:tc>
          <w:tcPr>
            <w:tcW w:w="3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B96DE1" w:rsidP="00B96DE1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Guztira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0D153B" w:rsidP="00BB72E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0D153B" w:rsidP="00BB72E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4.087.443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0D153B" w:rsidP="00BB72E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</w:t>
            </w:r>
          </w:p>
        </w:tc>
      </w:tr>
    </w:tbl>
    <w:p w:rsidR="000D153B" w:rsidRPr="006B6EE9" w:rsidRDefault="00853C68" w:rsidP="00B74512">
      <w:pPr>
        <w:pStyle w:val="texto"/>
        <w:spacing w:before="200"/>
      </w:pPr>
      <w:r>
        <w:t>Bistan da eragozpen-oharren aurkako erabakiak 10.000 biztanletik beherako populazioa duten udaletan biltzen direla; nagusiki, 1.000 eta 5.000 biztanle b</w:t>
      </w:r>
      <w:r>
        <w:t>i</w:t>
      </w:r>
      <w:r>
        <w:t>tarte dituztenetan.</w:t>
      </w:r>
    </w:p>
    <w:p w:rsidR="000D153B" w:rsidRDefault="000D153B" w:rsidP="00C31C7A">
      <w:pPr>
        <w:pStyle w:val="texto"/>
        <w:spacing w:after="200"/>
      </w:pPr>
      <w:r>
        <w:t>Honako hauek dira eragozpen-oharren aurkako erabakien kopurua eta diru-zenbatekoa, arau-hausteen edo zergatien arabera sailkaturik:</w:t>
      </w:r>
    </w:p>
    <w:tbl>
      <w:tblPr>
        <w:tblW w:w="8756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1379"/>
        <w:gridCol w:w="1200"/>
        <w:gridCol w:w="1200"/>
      </w:tblGrid>
      <w:tr w:rsidR="00E609AF" w:rsidRPr="00E609AF" w:rsidTr="00B74512">
        <w:trPr>
          <w:trHeight w:val="315"/>
          <w:jc w:val="center"/>
        </w:trPr>
        <w:tc>
          <w:tcPr>
            <w:tcW w:w="4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Arau-haustea/arrazoia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Erabaki kopurua 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Diru-kopurua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Diru-kopururik ez</w:t>
            </w:r>
          </w:p>
        </w:tc>
      </w:tr>
      <w:tr w:rsidR="00E609AF" w:rsidRPr="00E609AF" w:rsidTr="00B74512">
        <w:trPr>
          <w:trHeight w:val="198"/>
          <w:jc w:val="center"/>
        </w:trPr>
        <w:tc>
          <w:tcPr>
            <w:tcW w:w="497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Kreditu nahikorik eza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2.208.990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</w:tr>
      <w:tr w:rsidR="00E609AF" w:rsidRPr="00E609AF" w:rsidTr="00B74512">
        <w:trPr>
          <w:trHeight w:val="198"/>
          <w:jc w:val="center"/>
        </w:trPr>
        <w:tc>
          <w:tcPr>
            <w:tcW w:w="49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Funtsezko diren betekizun edo izapideak espedientean ez egotea</w:t>
            </w:r>
          </w:p>
        </w:tc>
        <w:tc>
          <w:tcPr>
            <w:tcW w:w="13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967.570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E609AF" w:rsidRPr="00E609AF" w:rsidTr="00B74512">
        <w:trPr>
          <w:trHeight w:val="198"/>
          <w:jc w:val="center"/>
        </w:trPr>
        <w:tc>
          <w:tcPr>
            <w:tcW w:w="49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Beste arrazoi batzuk</w:t>
            </w:r>
          </w:p>
        </w:tc>
        <w:tc>
          <w:tcPr>
            <w:tcW w:w="13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752.638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</w:tr>
      <w:tr w:rsidR="00E609AF" w:rsidRPr="00E609AF" w:rsidTr="00B74512">
        <w:trPr>
          <w:trHeight w:val="198"/>
          <w:jc w:val="center"/>
        </w:trPr>
        <w:tc>
          <w:tcPr>
            <w:tcW w:w="49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Egiaztagirietan irregulartasunak egotea</w:t>
            </w:r>
          </w:p>
        </w:tc>
        <w:tc>
          <w:tcPr>
            <w:tcW w:w="13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152.729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E609AF" w:rsidRPr="00E609AF" w:rsidTr="00B74512">
        <w:trPr>
          <w:trHeight w:val="198"/>
          <w:jc w:val="center"/>
        </w:trPr>
        <w:tc>
          <w:tcPr>
            <w:tcW w:w="49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Arrazoia ez aipatzea</w:t>
            </w:r>
          </w:p>
        </w:tc>
        <w:tc>
          <w:tcPr>
            <w:tcW w:w="13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5.048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E609AF" w:rsidRPr="00E609AF" w:rsidTr="00B74512">
        <w:trPr>
          <w:trHeight w:val="198"/>
          <w:jc w:val="center"/>
        </w:trPr>
        <w:tc>
          <w:tcPr>
            <w:tcW w:w="49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Obren, horniduraren eta zerbitzuen egiaztapen materialetatik heldutako erago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z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pen-oharra</w:t>
            </w:r>
          </w:p>
        </w:tc>
        <w:tc>
          <w:tcPr>
            <w:tcW w:w="13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E609AF" w:rsidRPr="00E609AF" w:rsidTr="00B74512">
        <w:trPr>
          <w:trHeight w:val="198"/>
          <w:jc w:val="center"/>
        </w:trPr>
        <w:tc>
          <w:tcPr>
            <w:tcW w:w="49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Proposatu kreditua egokia ez izatea</w:t>
            </w:r>
          </w:p>
        </w:tc>
        <w:tc>
          <w:tcPr>
            <w:tcW w:w="13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E609AF" w:rsidRPr="00E609AF" w:rsidTr="00B74512">
        <w:trPr>
          <w:trHeight w:val="198"/>
          <w:jc w:val="center"/>
        </w:trPr>
        <w:tc>
          <w:tcPr>
            <w:tcW w:w="497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Ordainketa-aginduak eragin zituzten ekintzetan fiskalizaziorik ez egotea</w:t>
            </w:r>
          </w:p>
        </w:tc>
        <w:tc>
          <w:tcPr>
            <w:tcW w:w="137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</w:tr>
      <w:tr w:rsidR="00E609AF" w:rsidRPr="00E609AF" w:rsidTr="00B74512">
        <w:trPr>
          <w:trHeight w:val="271"/>
          <w:jc w:val="center"/>
        </w:trPr>
        <w:tc>
          <w:tcPr>
            <w:tcW w:w="4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Guztira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4.087.443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</w:t>
            </w:r>
          </w:p>
        </w:tc>
      </w:tr>
    </w:tbl>
    <w:p w:rsidR="00B3215C" w:rsidRPr="00B74512" w:rsidRDefault="000D153B" w:rsidP="00B74512">
      <w:pPr>
        <w:pStyle w:val="texto"/>
        <w:spacing w:before="200"/>
        <w:rPr>
          <w:spacing w:val="4"/>
        </w:rPr>
      </w:pPr>
      <w:r>
        <w:t>Eragozpen-oharrak eragin dituzten arau-hauste edo zergatien artean, aurkako erabakien portzentaje handiena espedientean funtsezko betekizun edo izapideak falta izatearenak egiten du —ehuneko 40—, baina kreditu nahikorik ez egote</w:t>
      </w:r>
      <w:r>
        <w:t>a</w:t>
      </w:r>
      <w:r>
        <w:t>rena da garrantzitsuena guztizko diru-zenbatekoari erreparatuz gero; izan ere, guztizko diru-zenbatekoaren ehuneko 54 egiten dute arrazoi hori dutenek.</w:t>
      </w:r>
    </w:p>
    <w:p w:rsidR="00E609AF" w:rsidRDefault="00E609AF" w:rsidP="00E609AF">
      <w:pPr>
        <w:pStyle w:val="texto"/>
        <w:spacing w:after="200"/>
      </w:pPr>
      <w:r>
        <w:t>Hurrengo taulan ematen dugu aipatutako erabakien sailkapena, kudeaketa-arloaren araberakoa:</w:t>
      </w:r>
    </w:p>
    <w:tbl>
      <w:tblPr>
        <w:tblW w:w="8786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4460"/>
        <w:gridCol w:w="1134"/>
        <w:gridCol w:w="992"/>
      </w:tblGrid>
      <w:tr w:rsidR="00E609AF" w:rsidRPr="00E609AF" w:rsidTr="00B74512">
        <w:trPr>
          <w:trHeight w:val="315"/>
          <w:jc w:val="center"/>
        </w:trPr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Kudeaketaren arloa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Erabaki kopurua, guztira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Diru-kopurua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Diru-kopururik ez</w:t>
            </w:r>
          </w:p>
        </w:tc>
      </w:tr>
      <w:tr w:rsidR="00E609AF" w:rsidRPr="00E609AF" w:rsidTr="00B74512">
        <w:trPr>
          <w:trHeight w:val="198"/>
          <w:jc w:val="center"/>
        </w:trPr>
        <w:tc>
          <w:tcPr>
            <w:tcW w:w="220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Kontratazioa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2.855.570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E609AF" w:rsidRPr="00E609AF" w:rsidTr="00B74512">
        <w:trPr>
          <w:trHeight w:val="198"/>
          <w:jc w:val="center"/>
        </w:trPr>
        <w:tc>
          <w:tcPr>
            <w:tcW w:w="22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Besterik</w:t>
            </w:r>
          </w:p>
        </w:tc>
        <w:tc>
          <w:tcPr>
            <w:tcW w:w="4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788.249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</w:tr>
      <w:tr w:rsidR="00E609AF" w:rsidRPr="00E609AF" w:rsidTr="00B74512">
        <w:trPr>
          <w:trHeight w:val="198"/>
          <w:jc w:val="center"/>
        </w:trPr>
        <w:tc>
          <w:tcPr>
            <w:tcW w:w="22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Diru-laguntzak eta laguntza publ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i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koak</w:t>
            </w:r>
          </w:p>
        </w:tc>
        <w:tc>
          <w:tcPr>
            <w:tcW w:w="4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397.480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E609AF" w:rsidRPr="00E609AF" w:rsidTr="00B74512">
        <w:trPr>
          <w:trHeight w:val="198"/>
          <w:jc w:val="center"/>
        </w:trPr>
        <w:tc>
          <w:tcPr>
            <w:tcW w:w="22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lastRenderedPageBreak/>
              <w:t>Langileak</w:t>
            </w:r>
          </w:p>
        </w:tc>
        <w:tc>
          <w:tcPr>
            <w:tcW w:w="4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34.359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</w:tr>
      <w:tr w:rsidR="00E609AF" w:rsidRPr="00E609AF" w:rsidTr="00B74512">
        <w:trPr>
          <w:trHeight w:val="198"/>
          <w:jc w:val="center"/>
        </w:trPr>
        <w:tc>
          <w:tcPr>
            <w:tcW w:w="22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Zehaztu gabeko gaia</w:t>
            </w:r>
          </w:p>
        </w:tc>
        <w:tc>
          <w:tcPr>
            <w:tcW w:w="4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8.950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E609AF" w:rsidRPr="00E609AF" w:rsidTr="00B74512">
        <w:trPr>
          <w:trHeight w:val="198"/>
          <w:jc w:val="center"/>
        </w:trPr>
        <w:tc>
          <w:tcPr>
            <w:tcW w:w="22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Diru-sarrerak</w:t>
            </w:r>
          </w:p>
        </w:tc>
        <w:tc>
          <w:tcPr>
            <w:tcW w:w="4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2.834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</w:tr>
      <w:tr w:rsidR="00E609AF" w:rsidRPr="00E609AF" w:rsidTr="00B74512">
        <w:trPr>
          <w:trHeight w:val="198"/>
          <w:jc w:val="center"/>
        </w:trPr>
        <w:tc>
          <w:tcPr>
            <w:tcW w:w="220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Diru-bilketa</w:t>
            </w:r>
          </w:p>
        </w:tc>
        <w:tc>
          <w:tcPr>
            <w:tcW w:w="446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E609AF" w:rsidRPr="00E609AF" w:rsidTr="00B74512">
        <w:trPr>
          <w:trHeight w:val="284"/>
          <w:jc w:val="center"/>
        </w:trPr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Guztira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4.087.443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609AF" w:rsidRPr="00E609AF" w:rsidRDefault="00E609AF" w:rsidP="00E609A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</w:t>
            </w:r>
          </w:p>
        </w:tc>
      </w:tr>
    </w:tbl>
    <w:p w:rsidR="00E609AF" w:rsidRDefault="00E609AF" w:rsidP="00E609AF">
      <w:pPr>
        <w:pStyle w:val="texto"/>
        <w:spacing w:after="200"/>
      </w:pPr>
    </w:p>
    <w:p w:rsidR="00E609AF" w:rsidRPr="006B6EE9" w:rsidRDefault="00E609AF" w:rsidP="00B74512">
      <w:pPr>
        <w:pStyle w:val="texto"/>
        <w:spacing w:after="120"/>
      </w:pPr>
      <w:r>
        <w:t xml:space="preserve"> Ikusten da kontratazioaren arloan biltzen direla nabarmen Kontu-hartzailetzak egindako eragozpen-oharren aurkako erabakiak.  </w:t>
      </w:r>
    </w:p>
    <w:p w:rsidR="000D153B" w:rsidRPr="006B6EE9" w:rsidRDefault="000D153B" w:rsidP="00BB26CD">
      <w:pPr>
        <w:pStyle w:val="texto"/>
        <w:spacing w:after="200"/>
      </w:pPr>
      <w:r>
        <w:t>Hurrengo taulan zehazten ditugu desadostasunak ebazten dituzten erabakien kopurua eta diru-zenbatekoa, haiek hartu zituen organoaren arabera sailkaturik: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2"/>
        <w:gridCol w:w="1984"/>
        <w:gridCol w:w="1843"/>
        <w:gridCol w:w="1843"/>
      </w:tblGrid>
      <w:tr w:rsidR="000D153B" w:rsidRPr="00013970" w:rsidTr="00AC1C5F">
        <w:trPr>
          <w:trHeight w:val="284"/>
          <w:jc w:val="center"/>
        </w:trPr>
        <w:tc>
          <w:tcPr>
            <w:tcW w:w="3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6251A0" w:rsidP="006251A0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Erabakia hartu duen organoa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0D153B" w:rsidP="006251A0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Erabaki kopurua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6251A0" w:rsidP="006251A0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Diru-kopurua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6251A0" w:rsidP="006251A0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Diru-kopururik ez</w:t>
            </w:r>
          </w:p>
        </w:tc>
      </w:tr>
      <w:tr w:rsidR="000D153B" w:rsidRPr="001F21A7" w:rsidTr="00B74512">
        <w:trPr>
          <w:trHeight w:val="198"/>
          <w:jc w:val="center"/>
        </w:trPr>
        <w:tc>
          <w:tcPr>
            <w:tcW w:w="307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375B1B" w:rsidP="006251A0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Osoko Bilkura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6251A0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6251A0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1.344.824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6251A0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</w:tr>
      <w:tr w:rsidR="000D153B" w:rsidRPr="001F21A7" w:rsidTr="00B74512">
        <w:trPr>
          <w:trHeight w:val="198"/>
          <w:jc w:val="center"/>
        </w:trPr>
        <w:tc>
          <w:tcPr>
            <w:tcW w:w="307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375B1B" w:rsidP="006251A0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Lehendakaria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6251A0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6251A0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2.723.182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6251A0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0D153B" w:rsidRPr="001F21A7" w:rsidTr="00B74512">
        <w:trPr>
          <w:trHeight w:val="198"/>
          <w:jc w:val="center"/>
        </w:trPr>
        <w:tc>
          <w:tcPr>
            <w:tcW w:w="307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375B1B" w:rsidP="006251A0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Gobernu Batzordea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6251A0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6251A0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19.437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6251A0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</w:tr>
      <w:tr w:rsidR="000D153B" w:rsidRPr="00013970" w:rsidTr="00AC1C5F">
        <w:trPr>
          <w:trHeight w:val="255"/>
          <w:jc w:val="center"/>
        </w:trPr>
        <w:tc>
          <w:tcPr>
            <w:tcW w:w="3072" w:type="dxa"/>
            <w:tcBorders>
              <w:top w:val="single" w:sz="2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6251A0" w:rsidP="006251A0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Guztira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0D153B" w:rsidP="006251A0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0D153B" w:rsidP="006251A0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4.087.443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0D153B" w:rsidP="006251A0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</w:t>
            </w:r>
          </w:p>
        </w:tc>
      </w:tr>
    </w:tbl>
    <w:p w:rsidR="000D153B" w:rsidRPr="006B6EE9" w:rsidRDefault="000D153B" w:rsidP="00B74512">
      <w:pPr>
        <w:pStyle w:val="texto"/>
        <w:spacing w:before="180" w:after="120"/>
      </w:pPr>
      <w:r>
        <w:t>Aurkako erabakiak V.5 apartatuan aztertutako eragozpen oharrekin lotuz gero, honako hau ikus dezakegu:</w:t>
      </w:r>
    </w:p>
    <w:p w:rsidR="0092497C" w:rsidRPr="00BB26CD" w:rsidRDefault="00B948FB" w:rsidP="00AC1C5F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spacing w:after="120"/>
        <w:ind w:left="0" w:firstLine="289"/>
        <w:rPr>
          <w:rFonts w:cs="Arial"/>
          <w:spacing w:val="2"/>
        </w:rPr>
      </w:pPr>
      <w:r>
        <w:t>154 eragozpen-oharretatik, aurkako 121 erabaki hartu dira —ehuneko 79—; horrenbestez, kasuen ehuneko 21ean, kasuko organo eskudunak ez du aurkako erabakirik hartu, eragozpen-oharrak onartu ondoren.</w:t>
      </w:r>
    </w:p>
    <w:p w:rsidR="000D153B" w:rsidRPr="00726E27" w:rsidRDefault="0058684D" w:rsidP="00AC1C5F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spacing w:after="120"/>
        <w:ind w:left="0" w:firstLine="289"/>
        <w:rPr>
          <w:rFonts w:cs="Arial"/>
        </w:rPr>
      </w:pPr>
      <w:r>
        <w:t>Eragozpen-oharretan kuantifikatutako 8,14 milioi euroko zenbatekotik, 4,08 milioi egiten duten aurkako erabakiak hartu dira: guztizkoaren ehuneko 50 da hori.</w:t>
      </w:r>
    </w:p>
    <w:p w:rsidR="000D153B" w:rsidRPr="00726E27" w:rsidRDefault="000D153B" w:rsidP="00AC1C5F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spacing w:after="120"/>
        <w:ind w:left="0" w:firstLine="289"/>
        <w:rPr>
          <w:rFonts w:cs="Arial"/>
        </w:rPr>
      </w:pPr>
      <w:r>
        <w:t>Aurkako erabakiak 10.000 biztanle bitarteko populazio tartean biltzen dira, eta 1.000 biztanletik beherakoetan eta 5.000 biztanle bitartekoetan gertatzen da ia ehuneko 100ean eragozpen-oharren aurkako erabakiak hartu direla.</w:t>
      </w:r>
    </w:p>
    <w:p w:rsidR="000D153B" w:rsidRPr="00726E27" w:rsidRDefault="000D153B" w:rsidP="00AC1C5F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spacing w:after="120"/>
        <w:ind w:left="0" w:firstLine="289"/>
        <w:rPr>
          <w:rFonts w:cs="Arial"/>
        </w:rPr>
      </w:pPr>
      <w:r>
        <w:t>Bereziki aipagarria da kreditu nahikorik ez egoteari buruzko eragozpen-oharrak direla-eta aurkako erabakiak hartu direla kasuen ehuneko 95ean.</w:t>
      </w:r>
    </w:p>
    <w:p w:rsidR="000D153B" w:rsidRPr="00726E27" w:rsidRDefault="000D153B" w:rsidP="00AC1C5F">
      <w:pPr>
        <w:pStyle w:val="texto"/>
        <w:numPr>
          <w:ilvl w:val="0"/>
          <w:numId w:val="2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</w:tabs>
        <w:spacing w:after="120"/>
        <w:ind w:left="0" w:firstLine="289"/>
        <w:rPr>
          <w:rFonts w:cs="Arial"/>
        </w:rPr>
      </w:pPr>
      <w:r>
        <w:t>Kontratazioan oinarritutako eragozpen-oharrak direla eta, berriz, aurkako erabakiak hartu izan dira kasuen ehuneko 43an; diru-laguntzei buruzko erago</w:t>
      </w:r>
      <w:r>
        <w:t>z</w:t>
      </w:r>
      <w:r>
        <w:t>pen-oharretan, berriz, kasuen ehuneko 85ean hartu dira aurkako erabakiak.</w:t>
      </w:r>
    </w:p>
    <w:p w:rsidR="000D153B" w:rsidRDefault="000D153B" w:rsidP="00BB26CD">
      <w:pPr>
        <w:pStyle w:val="atitulo2"/>
        <w:spacing w:before="220" w:after="180"/>
      </w:pPr>
      <w:bookmarkStart w:id="15" w:name="_Toc264525"/>
      <w:r>
        <w:t>V.7. Aldez aurreko fiskalizazioa egin gabe izapidetutako espedienteak</w:t>
      </w:r>
      <w:bookmarkEnd w:id="15"/>
    </w:p>
    <w:p w:rsidR="000D153B" w:rsidRPr="006B6EE9" w:rsidRDefault="000D153B" w:rsidP="00BB26CD">
      <w:pPr>
        <w:pStyle w:val="texto"/>
        <w:spacing w:after="200"/>
      </w:pPr>
      <w:r>
        <w:t>Hurrengo taulan ematen dugu, entitate-motaren arabera sailkaturik, aldez a</w:t>
      </w:r>
      <w:r>
        <w:t>u</w:t>
      </w:r>
      <w:r>
        <w:t>rreko fiskalizazioa egin gabe —hura aginduzkoa izanik ere— izapidetu diren espedienteen kopurua, bai eta haien diru-zenbatekoa ere:</w:t>
      </w:r>
    </w:p>
    <w:tbl>
      <w:tblPr>
        <w:tblW w:w="88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7"/>
        <w:gridCol w:w="1985"/>
        <w:gridCol w:w="1984"/>
        <w:gridCol w:w="1843"/>
      </w:tblGrid>
      <w:tr w:rsidR="000D153B" w:rsidRPr="00013970" w:rsidTr="006120B3">
        <w:trPr>
          <w:trHeight w:val="284"/>
          <w:jc w:val="center"/>
        </w:trPr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1075ED" w:rsidP="001075ED">
            <w:pPr>
              <w:spacing w:after="0"/>
              <w:ind w:firstLine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Toki entitate mota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0D153B" w:rsidP="00D3281A">
            <w:pPr>
              <w:spacing w:after="0"/>
              <w:ind w:firstLine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Espediente kopurua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1075ED" w:rsidP="001075ED">
            <w:pPr>
              <w:spacing w:after="0"/>
              <w:ind w:firstLine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Diru-kopurua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1075ED" w:rsidP="001075ED">
            <w:pPr>
              <w:spacing w:after="0"/>
              <w:ind w:firstLine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Diru-kopururik ez</w:t>
            </w:r>
          </w:p>
        </w:tc>
      </w:tr>
      <w:tr w:rsidR="000D153B" w:rsidRPr="001F21A7" w:rsidTr="00AC1C5F">
        <w:trPr>
          <w:trHeight w:val="238"/>
          <w:jc w:val="center"/>
        </w:trPr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1075ED" w:rsidP="001075ED">
            <w:pPr>
              <w:spacing w:after="0"/>
              <w:ind w:firstLine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Udalak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10.102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0D153B" w:rsidRPr="001F21A7" w:rsidTr="006120B3">
        <w:trPr>
          <w:trHeight w:val="198"/>
          <w:jc w:val="center"/>
        </w:trPr>
        <w:tc>
          <w:tcPr>
            <w:tcW w:w="300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&lt;1000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        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</w:tr>
      <w:tr w:rsidR="000D153B" w:rsidRPr="001F21A7" w:rsidTr="006120B3">
        <w:trPr>
          <w:trHeight w:val="198"/>
          <w:jc w:val="center"/>
        </w:trPr>
        <w:tc>
          <w:tcPr>
            <w:tcW w:w="300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&gt;1.000 &lt;5.000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10.102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0D153B" w:rsidRPr="001F21A7" w:rsidTr="006120B3">
        <w:trPr>
          <w:trHeight w:val="198"/>
          <w:jc w:val="center"/>
        </w:trPr>
        <w:tc>
          <w:tcPr>
            <w:tcW w:w="300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&gt;5.000 &lt;10.000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      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</w:tr>
      <w:tr w:rsidR="000D153B" w:rsidRPr="001F21A7" w:rsidTr="006120B3">
        <w:trPr>
          <w:trHeight w:val="198"/>
          <w:jc w:val="center"/>
        </w:trPr>
        <w:tc>
          <w:tcPr>
            <w:tcW w:w="300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&gt;10.000 &lt;20.000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     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0D153B" w:rsidRPr="001F21A7" w:rsidTr="006120B3">
        <w:trPr>
          <w:trHeight w:val="198"/>
          <w:jc w:val="center"/>
        </w:trPr>
        <w:tc>
          <w:tcPr>
            <w:tcW w:w="3007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lastRenderedPageBreak/>
              <w:t>&gt;20.000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      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</w:tr>
      <w:tr w:rsidR="000D153B" w:rsidRPr="001F21A7" w:rsidTr="00AC1C5F">
        <w:trPr>
          <w:trHeight w:val="238"/>
          <w:jc w:val="center"/>
        </w:trPr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1075ED" w:rsidP="001075ED">
            <w:pPr>
              <w:spacing w:after="0"/>
              <w:ind w:firstLine="0"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Mankomunitateak eta elkarteak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35.500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D153B" w:rsidRPr="00013970" w:rsidTr="00AC1C5F">
        <w:trPr>
          <w:trHeight w:val="255"/>
          <w:jc w:val="center"/>
        </w:trPr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1075ED" w:rsidP="001075ED">
            <w:pPr>
              <w:spacing w:after="0"/>
              <w:ind w:firstLine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Guztira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0D153B" w:rsidP="001075ED">
            <w:pPr>
              <w:spacing w:after="0"/>
              <w:ind w:firstLine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0D153B" w:rsidP="001075ED">
            <w:pPr>
              <w:spacing w:after="0"/>
              <w:ind w:firstLine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45.602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0D153B" w:rsidP="001075ED">
            <w:pPr>
              <w:spacing w:after="0"/>
              <w:ind w:firstLine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3</w:t>
            </w:r>
          </w:p>
        </w:tc>
      </w:tr>
    </w:tbl>
    <w:p w:rsidR="00680AF2" w:rsidRDefault="00680AF2" w:rsidP="00150542">
      <w:pPr>
        <w:pStyle w:val="texto"/>
        <w:spacing w:after="260"/>
      </w:pPr>
    </w:p>
    <w:p w:rsidR="000D153B" w:rsidRPr="006B6EE9" w:rsidRDefault="000D153B" w:rsidP="00DB36CC">
      <w:pPr>
        <w:pStyle w:val="texto"/>
        <w:spacing w:after="200"/>
      </w:pPr>
      <w:r>
        <w:t>Hurrengo taulan ematen dugu espediente horien sailkapena, kudeaketa-arloaren araberakoa: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1985"/>
        <w:gridCol w:w="1984"/>
        <w:gridCol w:w="1985"/>
      </w:tblGrid>
      <w:tr w:rsidR="000D153B" w:rsidRPr="00013970" w:rsidTr="00DB36CC">
        <w:trPr>
          <w:trHeight w:val="284"/>
          <w:jc w:val="center"/>
        </w:trPr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76352A" w:rsidP="001075ED">
            <w:pPr>
              <w:spacing w:after="0"/>
              <w:ind w:firstLine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Kudeaketaren arloa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0D153B" w:rsidP="00D3281A">
            <w:pPr>
              <w:spacing w:after="0"/>
              <w:ind w:firstLine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Espediente kopurua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1075ED" w:rsidP="001075ED">
            <w:pPr>
              <w:spacing w:after="0"/>
              <w:ind w:firstLine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Diru-kopurua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1075ED" w:rsidP="001075ED">
            <w:pPr>
              <w:spacing w:after="0"/>
              <w:ind w:firstLine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Diru-kopururik ez</w:t>
            </w:r>
          </w:p>
        </w:tc>
      </w:tr>
      <w:tr w:rsidR="000D153B" w:rsidRPr="001F21A7" w:rsidTr="00DB36CC">
        <w:trPr>
          <w:trHeight w:val="198"/>
          <w:jc w:val="center"/>
        </w:trPr>
        <w:tc>
          <w:tcPr>
            <w:tcW w:w="2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752269" w:rsidP="00752269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Kontratazioa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45.602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C020B4" w:rsidRPr="001F21A7" w:rsidTr="00DB36CC">
        <w:trPr>
          <w:trHeight w:val="198"/>
          <w:jc w:val="center"/>
        </w:trPr>
        <w:tc>
          <w:tcPr>
            <w:tcW w:w="2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C020B4" w:rsidRPr="001F21A7" w:rsidRDefault="00C020B4" w:rsidP="00752269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Langileak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C020B4" w:rsidRPr="001F21A7" w:rsidRDefault="00C020B4" w:rsidP="001075E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C020B4" w:rsidRPr="001F21A7" w:rsidRDefault="00C020B4" w:rsidP="001075E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C020B4" w:rsidRPr="001F21A7" w:rsidRDefault="00C020B4" w:rsidP="001075E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0D153B" w:rsidRPr="001F21A7" w:rsidTr="00DB36CC">
        <w:trPr>
          <w:trHeight w:val="198"/>
          <w:jc w:val="center"/>
        </w:trPr>
        <w:tc>
          <w:tcPr>
            <w:tcW w:w="2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752269" w:rsidP="00752269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Diru-laguntzak eta laguntza publikoak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0D153B" w:rsidRPr="001F21A7" w:rsidTr="00DB36CC">
        <w:trPr>
          <w:trHeight w:val="198"/>
          <w:jc w:val="center"/>
        </w:trPr>
        <w:tc>
          <w:tcPr>
            <w:tcW w:w="2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752269" w:rsidP="001075ED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Diru-sarrerak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0D153B" w:rsidRPr="001F21A7" w:rsidTr="00DB36CC">
        <w:trPr>
          <w:trHeight w:val="198"/>
          <w:jc w:val="center"/>
        </w:trPr>
        <w:tc>
          <w:tcPr>
            <w:tcW w:w="2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752269" w:rsidP="00752269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Diru-bilketa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0D153B" w:rsidRPr="001F21A7" w:rsidTr="00DB36CC">
        <w:trPr>
          <w:trHeight w:val="198"/>
          <w:jc w:val="center"/>
        </w:trPr>
        <w:tc>
          <w:tcPr>
            <w:tcW w:w="2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752269" w:rsidP="001075ED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Besterik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</w:tr>
      <w:tr w:rsidR="000D153B" w:rsidRPr="001F21A7" w:rsidTr="00DB36CC">
        <w:trPr>
          <w:trHeight w:val="198"/>
          <w:jc w:val="center"/>
        </w:trPr>
        <w:tc>
          <w:tcPr>
            <w:tcW w:w="285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752269" w:rsidP="001075ED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Zehaztu gabeko gaia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3B" w:rsidRPr="001F21A7" w:rsidRDefault="000D153B" w:rsidP="001075ED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</w:tr>
      <w:tr w:rsidR="000D153B" w:rsidRPr="00013970" w:rsidTr="00DB36CC">
        <w:trPr>
          <w:trHeight w:val="255"/>
          <w:jc w:val="center"/>
        </w:trPr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1075ED" w:rsidP="001075ED">
            <w:pPr>
              <w:spacing w:after="0"/>
              <w:ind w:firstLine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Guztira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0D153B" w:rsidP="001075ED">
            <w:pPr>
              <w:spacing w:after="0"/>
              <w:ind w:firstLine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0D153B" w:rsidP="001075ED">
            <w:pPr>
              <w:spacing w:after="0"/>
              <w:ind w:firstLine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45.602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D153B" w:rsidRPr="00013970" w:rsidRDefault="000D153B" w:rsidP="001075ED">
            <w:pPr>
              <w:spacing w:after="0"/>
              <w:ind w:firstLine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3</w:t>
            </w:r>
          </w:p>
        </w:tc>
      </w:tr>
    </w:tbl>
    <w:p w:rsidR="000D153B" w:rsidRDefault="000D153B" w:rsidP="00DB36CC">
      <w:pPr>
        <w:pStyle w:val="texto"/>
        <w:spacing w:before="180"/>
      </w:pPr>
      <w:r>
        <w:t>Ikusten da aginduzko fiskalizazioa egin gabe izapidetutako espedienteen k</w:t>
      </w:r>
      <w:r>
        <w:t>o</w:t>
      </w:r>
      <w:r>
        <w:t>purua eta diru-zenbatekoa ez dela nabarmentzekoa, zeren eta toki entitateen ehuneko bian gertatu baita, eta soilik kontratazio-arloari eragin baitio.</w:t>
      </w:r>
    </w:p>
    <w:p w:rsidR="000D153B" w:rsidRPr="0012298C" w:rsidRDefault="000D153B" w:rsidP="00DB36CC">
      <w:pPr>
        <w:pStyle w:val="atitulo2"/>
        <w:spacing w:before="240" w:after="180"/>
      </w:pPr>
      <w:bookmarkStart w:id="16" w:name="_Toc264526"/>
      <w:r>
        <w:t>V.8. Diru-sarreren arloko anomalia nagusiak</w:t>
      </w:r>
      <w:bookmarkEnd w:id="16"/>
    </w:p>
    <w:p w:rsidR="000D153B" w:rsidRDefault="000D153B" w:rsidP="00DB36CC">
      <w:pPr>
        <w:pStyle w:val="texto"/>
        <w:spacing w:after="200"/>
      </w:pPr>
      <w:r>
        <w:t>Diru-sarreretako anomalia nagusien kopurua eta diru-zenbatekoa, diru-sarrera motaren arabera sailkaturik, honako taula honetan ageri dira: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5121"/>
        <w:gridCol w:w="851"/>
        <w:gridCol w:w="992"/>
      </w:tblGrid>
      <w:tr w:rsidR="00C020B4" w:rsidRPr="00C020B4" w:rsidTr="00DB36CC">
        <w:trPr>
          <w:trHeight w:val="284"/>
        </w:trPr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Diru-sarrera mota</w:t>
            </w:r>
          </w:p>
        </w:tc>
        <w:tc>
          <w:tcPr>
            <w:tcW w:w="5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Guztira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Diru-kopurua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Diru-kopururik ez</w:t>
            </w:r>
          </w:p>
        </w:tc>
      </w:tr>
      <w:tr w:rsidR="00C020B4" w:rsidRPr="00C020B4" w:rsidTr="00DB36CC">
        <w:trPr>
          <w:trHeight w:val="198"/>
        </w:trPr>
        <w:tc>
          <w:tcPr>
            <w:tcW w:w="184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Diru-laguntzak</w:t>
            </w:r>
          </w:p>
        </w:tc>
        <w:tc>
          <w:tcPr>
            <w:tcW w:w="512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81.000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C020B4" w:rsidRPr="00C020B4" w:rsidTr="00DB36CC">
        <w:trPr>
          <w:trHeight w:val="198"/>
        </w:trPr>
        <w:tc>
          <w:tcPr>
            <w:tcW w:w="18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Ondare bidezko diru-sarrerak</w:t>
            </w:r>
          </w:p>
        </w:tc>
        <w:tc>
          <w:tcPr>
            <w:tcW w:w="512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43.750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C020B4" w:rsidRPr="00C020B4" w:rsidTr="00DB36CC">
        <w:trPr>
          <w:trHeight w:val="198"/>
        </w:trPr>
        <w:tc>
          <w:tcPr>
            <w:tcW w:w="18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Besterik</w:t>
            </w:r>
          </w:p>
        </w:tc>
        <w:tc>
          <w:tcPr>
            <w:tcW w:w="512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38.000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</w:tr>
      <w:tr w:rsidR="00C020B4" w:rsidRPr="00C020B4" w:rsidTr="00DB36CC">
        <w:trPr>
          <w:trHeight w:val="198"/>
        </w:trPr>
        <w:tc>
          <w:tcPr>
            <w:tcW w:w="18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Inbertsioak besterentzea</w:t>
            </w:r>
          </w:p>
        </w:tc>
        <w:tc>
          <w:tcPr>
            <w:tcW w:w="512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11.500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C020B4" w:rsidRPr="00C020B4" w:rsidTr="00DB36CC">
        <w:trPr>
          <w:trHeight w:val="198"/>
        </w:trPr>
        <w:tc>
          <w:tcPr>
            <w:tcW w:w="18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Tokiko zergak</w:t>
            </w:r>
          </w:p>
        </w:tc>
        <w:tc>
          <w:tcPr>
            <w:tcW w:w="512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</w:tr>
      <w:tr w:rsidR="00C020B4" w:rsidRPr="00C020B4" w:rsidTr="00DB36CC">
        <w:trPr>
          <w:trHeight w:val="198"/>
        </w:trPr>
        <w:tc>
          <w:tcPr>
            <w:tcW w:w="18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Tasak</w:t>
            </w:r>
          </w:p>
        </w:tc>
        <w:tc>
          <w:tcPr>
            <w:tcW w:w="512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</w:tr>
      <w:tr w:rsidR="00C020B4" w:rsidRPr="00C020B4" w:rsidTr="00DB36CC">
        <w:trPr>
          <w:trHeight w:val="198"/>
        </w:trPr>
        <w:tc>
          <w:tcPr>
            <w:tcW w:w="18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Salneurri publikoak.</w:t>
            </w:r>
          </w:p>
        </w:tc>
        <w:tc>
          <w:tcPr>
            <w:tcW w:w="512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</w:tr>
      <w:tr w:rsidR="00C020B4" w:rsidRPr="00C020B4" w:rsidTr="00DB36CC">
        <w:trPr>
          <w:trHeight w:val="198"/>
        </w:trPr>
        <w:tc>
          <w:tcPr>
            <w:tcW w:w="18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Transferentziak</w:t>
            </w:r>
          </w:p>
        </w:tc>
        <w:tc>
          <w:tcPr>
            <w:tcW w:w="512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C020B4" w:rsidRPr="00C020B4" w:rsidTr="00DB36CC">
        <w:trPr>
          <w:trHeight w:val="198"/>
        </w:trPr>
        <w:tc>
          <w:tcPr>
            <w:tcW w:w="184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Hirigintza-operazioak</w:t>
            </w:r>
          </w:p>
        </w:tc>
        <w:tc>
          <w:tcPr>
            <w:tcW w:w="512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C020B4" w:rsidRPr="00C020B4" w:rsidTr="00DB36CC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Guztira</w:t>
            </w:r>
          </w:p>
        </w:tc>
        <w:tc>
          <w:tcPr>
            <w:tcW w:w="5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178.251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C020B4" w:rsidRPr="00C020B4" w:rsidRDefault="00C020B4" w:rsidP="00C020B4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6</w:t>
            </w:r>
          </w:p>
        </w:tc>
      </w:tr>
    </w:tbl>
    <w:p w:rsidR="000D153B" w:rsidRPr="00002BBC" w:rsidRDefault="000D153B" w:rsidP="00DB36CC">
      <w:pPr>
        <w:pStyle w:val="texto"/>
        <w:spacing w:before="180" w:after="120"/>
        <w:rPr>
          <w:color w:val="FF0000"/>
        </w:rPr>
      </w:pPr>
      <w:r>
        <w:t>Anomaliak detektatu diren diru-sarrera-nagusiak jasotako diru-laguntzei eta ondare bidezko diru-sarrerei dagozkienak dira. Tokiko zergei dagozkienek, b</w:t>
      </w:r>
      <w:r>
        <w:t>e</w:t>
      </w:r>
      <w:r>
        <w:t>rriz, guztizko diru-zenbatekoaren ehuneko bi baizik ez dute egiten. Igorritako anomalien ehuneko 40 kuantifikatu gabe badaude ere, haien kopurua ez da g</w:t>
      </w:r>
      <w:r>
        <w:t>a</w:t>
      </w:r>
      <w:r>
        <w:t xml:space="preserve">rrantzitsua, zeren eta toki entitateen ehuneko bostean baizik ez baitira gertatu. </w:t>
      </w:r>
    </w:p>
    <w:p w:rsidR="006F6A3E" w:rsidRPr="00FE3658" w:rsidRDefault="006F6A3E" w:rsidP="006F6A3E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240"/>
      </w:pPr>
      <w:r>
        <w:t>Miguel Ángel Aurrecoechea Gutiérrez auditorea arduratu da lan honetaz, eta hark proposatuta eman da txosten hau, indarrean dagoen araudiak aurreikus</w:t>
      </w:r>
      <w:r>
        <w:t>i</w:t>
      </w:r>
      <w:r>
        <w:t>tako izapideak bete ondoren.</w:t>
      </w:r>
    </w:p>
    <w:p w:rsidR="006F6A3E" w:rsidRPr="00F142FF" w:rsidRDefault="006F6A3E" w:rsidP="006F6A3E">
      <w:pPr>
        <w:tabs>
          <w:tab w:val="right" w:pos="284"/>
          <w:tab w:val="left" w:pos="426"/>
        </w:tabs>
        <w:spacing w:after="100" w:line="240" w:lineRule="atLeast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Iruñean, 2019ko urtarrilaren 10ean</w:t>
      </w:r>
    </w:p>
    <w:p w:rsidR="006F6A3E" w:rsidRDefault="006F6A3E" w:rsidP="006F6A3E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80"/>
        <w:ind w:firstLine="0"/>
        <w:jc w:val="center"/>
        <w:rPr>
          <w:rFonts w:ascii="Arial" w:hAnsi="Arial"/>
          <w:b/>
          <w:color w:val="000000"/>
          <w:kern w:val="28"/>
          <w:sz w:val="32"/>
          <w:szCs w:val="32"/>
        </w:rPr>
      </w:pPr>
      <w:r>
        <w:rPr>
          <w:color w:val="000000"/>
        </w:rPr>
        <w:lastRenderedPageBreak/>
        <w:t>Lehendakaria, Asunción Olaechea Estanga</w:t>
      </w:r>
      <w:r>
        <w:br w:type="page"/>
      </w:r>
    </w:p>
    <w:p w:rsidR="000D153B" w:rsidRDefault="000D153B" w:rsidP="009A29F8">
      <w:pPr>
        <w:pStyle w:val="atitulo1"/>
        <w:spacing w:after="440"/>
      </w:pPr>
      <w:bookmarkStart w:id="17" w:name="_Toc264527"/>
      <w:r>
        <w:lastRenderedPageBreak/>
        <w:t>1. eranskina Informaziorik bidali ez duten toki entitateen zerrenda</w:t>
      </w:r>
      <w:bookmarkEnd w:id="17"/>
    </w:p>
    <w:p w:rsidR="00F509A0" w:rsidRPr="00B631D4" w:rsidRDefault="00F509A0" w:rsidP="00F509A0">
      <w:pPr>
        <w:ind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Arano</w:t>
      </w:r>
    </w:p>
    <w:p w:rsidR="00F509A0" w:rsidRPr="00B631D4" w:rsidRDefault="00F509A0" w:rsidP="00F509A0">
      <w:pPr>
        <w:ind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Arruazu</w:t>
      </w:r>
    </w:p>
    <w:p w:rsidR="00F509A0" w:rsidRPr="00B631D4" w:rsidRDefault="00F509A0" w:rsidP="00F509A0">
      <w:pPr>
        <w:ind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Azuelo</w:t>
      </w:r>
    </w:p>
    <w:p w:rsidR="00F509A0" w:rsidRPr="00B631D4" w:rsidRDefault="00F509A0" w:rsidP="00F509A0">
      <w:pPr>
        <w:ind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Cabanillas</w:t>
      </w:r>
    </w:p>
    <w:p w:rsidR="00F509A0" w:rsidRPr="00B631D4" w:rsidRDefault="00F509A0" w:rsidP="00F509A0">
      <w:pPr>
        <w:ind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Caparroso</w:t>
      </w:r>
    </w:p>
    <w:p w:rsidR="00F509A0" w:rsidRPr="00B631D4" w:rsidRDefault="00F509A0" w:rsidP="00F509A0">
      <w:pPr>
        <w:ind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El Busto</w:t>
      </w:r>
    </w:p>
    <w:p w:rsidR="00F509A0" w:rsidRPr="00B631D4" w:rsidRDefault="00F509A0" w:rsidP="00F509A0">
      <w:pPr>
        <w:ind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Eslaba</w:t>
      </w:r>
    </w:p>
    <w:p w:rsidR="00F509A0" w:rsidRPr="00B631D4" w:rsidRDefault="00F509A0" w:rsidP="00F509A0">
      <w:pPr>
        <w:ind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Esprontzeda</w:t>
      </w:r>
    </w:p>
    <w:p w:rsidR="00F509A0" w:rsidRPr="00B631D4" w:rsidRDefault="00F509A0" w:rsidP="00F509A0">
      <w:pPr>
        <w:ind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Fustiñana</w:t>
      </w:r>
    </w:p>
    <w:p w:rsidR="00F509A0" w:rsidRPr="00B631D4" w:rsidRDefault="00F509A0" w:rsidP="00F509A0">
      <w:pPr>
        <w:ind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Goñi</w:t>
      </w:r>
    </w:p>
    <w:p w:rsidR="00F509A0" w:rsidRPr="00B631D4" w:rsidRDefault="00F509A0" w:rsidP="00F509A0">
      <w:pPr>
        <w:ind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Irañeta</w:t>
      </w:r>
    </w:p>
    <w:p w:rsidR="00F509A0" w:rsidRPr="00B631D4" w:rsidRDefault="00F509A0" w:rsidP="00F509A0">
      <w:pPr>
        <w:ind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Leotz</w:t>
      </w:r>
    </w:p>
    <w:p w:rsidR="00F509A0" w:rsidRPr="00B631D4" w:rsidRDefault="00F509A0" w:rsidP="00F509A0">
      <w:pPr>
        <w:ind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Lodosa</w:t>
      </w:r>
    </w:p>
    <w:p w:rsidR="00F509A0" w:rsidRPr="00B631D4" w:rsidRDefault="00F509A0" w:rsidP="00F509A0">
      <w:pPr>
        <w:ind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Los Arcos</w:t>
      </w:r>
    </w:p>
    <w:p w:rsidR="00F509A0" w:rsidRPr="00B631D4" w:rsidRDefault="00F509A0" w:rsidP="00F509A0">
      <w:pPr>
        <w:ind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Petilla Aragoi</w:t>
      </w:r>
    </w:p>
    <w:p w:rsidR="00F509A0" w:rsidRPr="00B631D4" w:rsidRDefault="00F509A0" w:rsidP="00F509A0">
      <w:pPr>
        <w:ind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Gares</w:t>
      </w:r>
    </w:p>
    <w:p w:rsidR="00F509A0" w:rsidRPr="00B631D4" w:rsidRDefault="00F509A0" w:rsidP="00F509A0">
      <w:pPr>
        <w:ind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Santakara</w:t>
      </w:r>
    </w:p>
    <w:p w:rsidR="00F509A0" w:rsidRPr="00B631D4" w:rsidRDefault="00F509A0" w:rsidP="00F509A0">
      <w:pPr>
        <w:ind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Torralba del Río</w:t>
      </w:r>
    </w:p>
    <w:p w:rsidR="00F509A0" w:rsidRPr="00B631D4" w:rsidRDefault="00F509A0" w:rsidP="00F509A0">
      <w:pPr>
        <w:ind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Uharte Arakil</w:t>
      </w:r>
    </w:p>
    <w:p w:rsidR="00F509A0" w:rsidRPr="00B631D4" w:rsidRDefault="00F509A0" w:rsidP="00F509A0">
      <w:pPr>
        <w:ind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Urdazubi</w:t>
      </w:r>
    </w:p>
    <w:p w:rsidR="00F509A0" w:rsidRPr="00B631D4" w:rsidRDefault="00F509A0" w:rsidP="00F509A0">
      <w:pPr>
        <w:ind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Villamayor de Monjardin</w:t>
      </w:r>
    </w:p>
    <w:p w:rsidR="00F509A0" w:rsidRPr="00B631D4" w:rsidRDefault="00F509A0" w:rsidP="00F509A0">
      <w:pPr>
        <w:ind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Zugarramurdi</w:t>
      </w:r>
    </w:p>
    <w:p w:rsidR="00F509A0" w:rsidRPr="00B631D4" w:rsidRDefault="00F509A0" w:rsidP="00F509A0">
      <w:pPr>
        <w:ind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Beire eta Pitillasko Langileriaren Mankomunitatea</w:t>
      </w:r>
    </w:p>
    <w:p w:rsidR="00F509A0" w:rsidRPr="00B631D4" w:rsidRDefault="00F509A0" w:rsidP="00F509A0">
      <w:pPr>
        <w:ind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Uharte eta Eguesibarko, Esteribarko eta Arangurengo Zerbitzuen Mankomunitatea</w:t>
      </w:r>
    </w:p>
    <w:p w:rsidR="00F509A0" w:rsidRPr="00B631D4" w:rsidRDefault="00F509A0" w:rsidP="00F509A0">
      <w:pPr>
        <w:ind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Irantzu Oinarrizko Gizarte Zerbitzuetako Mankomunitatea</w:t>
      </w:r>
    </w:p>
    <w:p w:rsidR="00F509A0" w:rsidRPr="00B631D4" w:rsidRDefault="00F509A0" w:rsidP="00F509A0">
      <w:pPr>
        <w:ind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Allo, Arellano, Arronitz, Deikaztelu eta Leringo Oinarrizko Gizarte Zerbitzuen Mankomunitatea</w:t>
      </w:r>
    </w:p>
    <w:p w:rsidR="00F509A0" w:rsidRPr="00B631D4" w:rsidRDefault="00F509A0" w:rsidP="00F509A0">
      <w:pPr>
        <w:ind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Los Arcosko Eskualdeko Oinarrizko Gizarte Zerbitzuen Mankomunitatea</w:t>
      </w:r>
    </w:p>
    <w:p w:rsidR="00F509A0" w:rsidRPr="00B631D4" w:rsidRDefault="00F509A0" w:rsidP="00F509A0">
      <w:pPr>
        <w:ind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Etxarri Aranatz Eskualdeko Oinarrizko Gizarte Zerbitzuen Mankomunitatea</w:t>
      </w:r>
    </w:p>
    <w:p w:rsidR="00F509A0" w:rsidRPr="00B631D4" w:rsidRDefault="00F509A0" w:rsidP="00F509A0">
      <w:pPr>
        <w:ind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Araitz, Areso, Betelu, Larraun eta Lekunberriko Kirol Mankomunitatea</w:t>
      </w:r>
    </w:p>
    <w:p w:rsidR="00F509A0" w:rsidRPr="00B631D4" w:rsidRDefault="00F509A0" w:rsidP="00F509A0">
      <w:pPr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San Frantzisko Xabierkoa Egoitzaren Mankomunitatea</w:t>
      </w:r>
    </w:p>
    <w:p w:rsidR="00F509A0" w:rsidRPr="00B631D4" w:rsidRDefault="00F509A0" w:rsidP="00F509A0">
      <w:pPr>
        <w:ind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Antsoain, Berriobeiti, Berriozar, Itza eta Txulapaingo Oinarrizko Gizarte Zerbitzuen Mankomunitatea</w:t>
      </w:r>
    </w:p>
    <w:p w:rsidR="00F509A0" w:rsidRPr="00B631D4" w:rsidRDefault="00F509A0" w:rsidP="00F509A0">
      <w:pPr>
        <w:ind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Errege Bardeako Komunitatea</w:t>
      </w:r>
    </w:p>
    <w:p w:rsidR="00F509A0" w:rsidRDefault="00F509A0" w:rsidP="00F509A0">
      <w:pPr>
        <w:ind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Iratiko Hondakin Solidoak Kudeatzeko Mankomunitatea</w:t>
      </w:r>
    </w:p>
    <w:p w:rsidR="00F509A0" w:rsidRDefault="00F509A0" w:rsidP="00F509A0">
      <w:pPr>
        <w:ind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Aralarko Batasuna</w:t>
      </w:r>
    </w:p>
    <w:p w:rsidR="00F509A0" w:rsidRPr="00B631D4" w:rsidRDefault="00F509A0" w:rsidP="00F509A0">
      <w:pPr>
        <w:ind w:firstLine="0"/>
        <w:jc w:val="left"/>
        <w:rPr>
          <w:color w:val="000000"/>
          <w:sz w:val="26"/>
          <w:szCs w:val="26"/>
          <w:lang w:val="es-ES" w:eastAsia="es-ES"/>
        </w:rPr>
      </w:pPr>
    </w:p>
    <w:p w:rsidR="00F509A0" w:rsidRPr="00B631D4" w:rsidRDefault="00F509A0" w:rsidP="00F509A0">
      <w:pPr>
        <w:ind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Abaigar</w:t>
      </w:r>
      <w:r>
        <w:rPr>
          <w:color w:val="000000"/>
          <w:sz w:val="24"/>
          <w:szCs w:val="24"/>
          <w:vertAlign w:val="superscript"/>
        </w:rPr>
        <w:t>*</w:t>
      </w:r>
    </w:p>
    <w:p w:rsidR="00F509A0" w:rsidRPr="00B631D4" w:rsidRDefault="00F509A0" w:rsidP="00F509A0">
      <w:pPr>
        <w:ind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Baztan</w:t>
      </w:r>
      <w:r>
        <w:rPr>
          <w:color w:val="000000"/>
          <w:sz w:val="24"/>
          <w:szCs w:val="24"/>
          <w:vertAlign w:val="superscript"/>
        </w:rPr>
        <w:t>*</w:t>
      </w:r>
    </w:p>
    <w:p w:rsidR="00F509A0" w:rsidRPr="00B631D4" w:rsidRDefault="00F509A0" w:rsidP="00F509A0">
      <w:pPr>
        <w:ind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Bidankoze</w:t>
      </w:r>
      <w:r>
        <w:rPr>
          <w:color w:val="000000"/>
          <w:sz w:val="24"/>
          <w:szCs w:val="24"/>
          <w:vertAlign w:val="superscript"/>
        </w:rPr>
        <w:t>*</w:t>
      </w:r>
    </w:p>
    <w:p w:rsidR="00F509A0" w:rsidRPr="00B631D4" w:rsidRDefault="00F509A0" w:rsidP="00F509A0">
      <w:pPr>
        <w:ind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Etxarri Aranatz</w:t>
      </w:r>
      <w:r>
        <w:rPr>
          <w:color w:val="000000"/>
          <w:sz w:val="24"/>
          <w:szCs w:val="24"/>
          <w:vertAlign w:val="superscript"/>
        </w:rPr>
        <w:t>*</w:t>
      </w:r>
    </w:p>
    <w:p w:rsidR="00F509A0" w:rsidRPr="00B631D4" w:rsidRDefault="00F509A0" w:rsidP="00F509A0">
      <w:pPr>
        <w:ind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Imotz</w:t>
      </w:r>
      <w:r>
        <w:rPr>
          <w:color w:val="000000"/>
          <w:sz w:val="24"/>
          <w:szCs w:val="24"/>
          <w:vertAlign w:val="superscript"/>
        </w:rPr>
        <w:t>*</w:t>
      </w:r>
    </w:p>
    <w:p w:rsidR="00F509A0" w:rsidRPr="00B631D4" w:rsidRDefault="00F509A0" w:rsidP="00F509A0">
      <w:pPr>
        <w:ind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Lakuntza</w:t>
      </w:r>
      <w:r>
        <w:rPr>
          <w:color w:val="000000"/>
          <w:sz w:val="24"/>
          <w:szCs w:val="24"/>
          <w:vertAlign w:val="superscript"/>
        </w:rPr>
        <w:t>*</w:t>
      </w:r>
    </w:p>
    <w:p w:rsidR="00F509A0" w:rsidRPr="00B631D4" w:rsidRDefault="00F509A0" w:rsidP="00F509A0">
      <w:pPr>
        <w:ind w:firstLine="0"/>
        <w:jc w:val="left"/>
        <w:rPr>
          <w:color w:val="000000"/>
          <w:sz w:val="26"/>
          <w:szCs w:val="26"/>
        </w:rPr>
      </w:pPr>
      <w:r>
        <w:rPr>
          <w:color w:val="000000"/>
        </w:rPr>
        <w:t>Erriberako Mankomunitatea*</w:t>
      </w:r>
    </w:p>
    <w:p w:rsidR="00477C53" w:rsidRDefault="00477C53" w:rsidP="00F509A0">
      <w:pPr>
        <w:pStyle w:val="atitulo3"/>
        <w:spacing w:after="140"/>
      </w:pPr>
    </w:p>
    <w:p w:rsidR="00E7554F" w:rsidRPr="00844464" w:rsidRDefault="00E7554F" w:rsidP="0063474C">
      <w:pPr>
        <w:pStyle w:val="texto"/>
        <w:ind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* Informazio osatu gabea bidali duten toki entitateen zerrenda</w:t>
      </w:r>
    </w:p>
    <w:p w:rsidR="00564F2D" w:rsidRPr="004B2F01" w:rsidRDefault="00564F2D" w:rsidP="004B2F01">
      <w:pPr>
        <w:pStyle w:val="atitulo3"/>
      </w:pPr>
    </w:p>
    <w:sectPr w:rsidR="00564F2D" w:rsidRPr="004B2F01" w:rsidSect="00D2472C">
      <w:headerReference w:type="even" r:id="rId14"/>
      <w:footerReference w:type="default" r:id="rId15"/>
      <w:type w:val="oddPage"/>
      <w:pgSz w:w="11907" w:h="16840" w:code="9"/>
      <w:pgMar w:top="2109" w:right="1559" w:bottom="1644" w:left="1559" w:header="369" w:footer="136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512" w:rsidRDefault="00B74512">
      <w:r>
        <w:separator/>
      </w:r>
    </w:p>
    <w:p w:rsidR="00B74512" w:rsidRDefault="00B74512"/>
    <w:p w:rsidR="00B74512" w:rsidRDefault="00B74512"/>
    <w:p w:rsidR="00B74512" w:rsidRDefault="00B74512"/>
  </w:endnote>
  <w:endnote w:type="continuationSeparator" w:id="0">
    <w:p w:rsidR="00B74512" w:rsidRDefault="00B74512">
      <w:r>
        <w:continuationSeparator/>
      </w:r>
    </w:p>
    <w:p w:rsidR="00B74512" w:rsidRDefault="00B74512"/>
    <w:p w:rsidR="00B74512" w:rsidRDefault="00B74512"/>
    <w:p w:rsidR="00B74512" w:rsidRDefault="00B745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TCCentury Boo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j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illSans">
    <w:altName w:val="Courier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512" w:rsidRDefault="00B74512" w:rsidP="008E3FF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6859A5">
      <w:rPr>
        <w:rStyle w:val="Nmerodepgina"/>
      </w:rPr>
      <w:fldChar w:fldCharType="separate"/>
    </w:r>
    <w:r w:rsidR="006859A5">
      <w:rPr>
        <w:rStyle w:val="Nmerodepgina"/>
        <w:noProof/>
      </w:rPr>
      <w:t>21</w:t>
    </w:r>
    <w:r>
      <w:rPr>
        <w:rStyle w:val="Nmerodepgina"/>
      </w:rPr>
      <w:fldChar w:fldCharType="end"/>
    </w:r>
  </w:p>
  <w:p w:rsidR="00B74512" w:rsidRDefault="00B74512" w:rsidP="0059650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512" w:rsidRPr="00F03814" w:rsidRDefault="00B74512" w:rsidP="00C13453">
    <w:pPr>
      <w:pStyle w:val="Piedepgina"/>
      <w:tabs>
        <w:tab w:val="clear" w:pos="4252"/>
        <w:tab w:val="right" w:pos="8880"/>
      </w:tabs>
      <w:ind w:right="360"/>
      <w:jc w:val="left"/>
      <w:rPr>
        <w:rFonts w:ascii="GillSans" w:hAnsi="GillSans"/>
      </w:rPr>
    </w:pPr>
    <w:r>
      <w:rPr>
        <w:rFonts w:ascii="GillSans" w:hAnsi="GillSans"/>
        <w:noProof/>
        <w:lang w:val="es-ES" w:eastAsia="es-ES"/>
      </w:rPr>
      <w:drawing>
        <wp:inline distT="0" distB="0" distL="0" distR="0" wp14:anchorId="308EFA80" wp14:editId="782CDD55">
          <wp:extent cx="219075" cy="371475"/>
          <wp:effectExtent l="0" t="0" r="9525" b="9525"/>
          <wp:docPr id="3" name="Imagen 3" descr="!ESCN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!ESCNA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512" w:rsidRPr="00F74E38" w:rsidRDefault="00B74512" w:rsidP="00F03814">
    <w:pPr>
      <w:pStyle w:val="Piedepgina"/>
      <w:tabs>
        <w:tab w:val="clear" w:pos="4252"/>
        <w:tab w:val="clear" w:pos="8504"/>
        <w:tab w:val="center" w:pos="4560"/>
      </w:tabs>
      <w:ind w:right="360"/>
      <w:jc w:val="left"/>
      <w:rPr>
        <w:rStyle w:val="Nmerodepgina"/>
      </w:rPr>
    </w:pPr>
  </w:p>
  <w:p w:rsidR="00B74512" w:rsidRPr="00C13453" w:rsidRDefault="00B74512" w:rsidP="00D2472C">
    <w:pPr>
      <w:pStyle w:val="BorradorProvisional"/>
      <w:ind w:left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512" w:rsidRDefault="00B74512" w:rsidP="0059650E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512" w:rsidRPr="00F03814" w:rsidRDefault="00B74512" w:rsidP="00840E3D">
    <w:pPr>
      <w:pStyle w:val="Piedepgina"/>
      <w:tabs>
        <w:tab w:val="clear" w:pos="2835"/>
        <w:tab w:val="clear" w:pos="3969"/>
        <w:tab w:val="clear" w:pos="4252"/>
        <w:tab w:val="clear" w:pos="5103"/>
        <w:tab w:val="clear" w:pos="6237"/>
        <w:tab w:val="clear" w:pos="7371"/>
        <w:tab w:val="clear" w:pos="8504"/>
        <w:tab w:val="center" w:pos="4440"/>
      </w:tabs>
      <w:spacing w:after="0"/>
      <w:ind w:right="29"/>
      <w:jc w:val="left"/>
      <w:rPr>
        <w:rFonts w:ascii="Trajan" w:hAnsi="Trajan"/>
        <w:sz w:val="24"/>
        <w:szCs w:val="24"/>
      </w:rPr>
    </w:pPr>
    <w:r>
      <w:rPr>
        <w:rFonts w:ascii="GillSans" w:hAnsi="GillSans"/>
        <w:noProof/>
        <w:lang w:val="es-ES" w:eastAsia="es-ES"/>
      </w:rPr>
      <w:drawing>
        <wp:inline distT="0" distB="0" distL="0" distR="0" wp14:anchorId="605B848A" wp14:editId="31F895C0">
          <wp:extent cx="219075" cy="371475"/>
          <wp:effectExtent l="0" t="0" r="9525" b="9525"/>
          <wp:docPr id="6" name="Imagen 6" descr="!ESCN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!ESCNA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Sans" w:hAnsi="GillSans"/>
      </w:rPr>
      <w:tab/>
    </w:r>
    <w:r>
      <w:rPr>
        <w:rStyle w:val="Nmerodepgina"/>
        <w:szCs w:val="24"/>
      </w:rPr>
      <w:t xml:space="preserve">- </w:t>
    </w:r>
    <w:r w:rsidRPr="001D4F09">
      <w:rPr>
        <w:rStyle w:val="Nmerodepgina"/>
        <w:szCs w:val="24"/>
      </w:rPr>
      <w:fldChar w:fldCharType="begin"/>
    </w:r>
    <w:r w:rsidRPr="001D4F09">
      <w:rPr>
        <w:rStyle w:val="Nmerodepgina"/>
        <w:szCs w:val="24"/>
      </w:rPr>
      <w:instrText xml:space="preserve"> PAGE </w:instrText>
    </w:r>
    <w:r w:rsidRPr="001D4F09">
      <w:rPr>
        <w:rStyle w:val="Nmerodepgina"/>
        <w:szCs w:val="24"/>
      </w:rPr>
      <w:fldChar w:fldCharType="separate"/>
    </w:r>
    <w:r w:rsidR="006859A5">
      <w:rPr>
        <w:rStyle w:val="Nmerodepgina"/>
        <w:noProof/>
        <w:szCs w:val="24"/>
      </w:rPr>
      <w:t>21</w:t>
    </w:r>
    <w:r w:rsidRPr="001D4F09">
      <w:rPr>
        <w:rStyle w:val="Nmerodepgina"/>
        <w:szCs w:val="24"/>
      </w:rPr>
      <w:fldChar w:fldCharType="end"/>
    </w:r>
    <w:r>
      <w:rPr>
        <w:rStyle w:val="Nmerodepgina"/>
        <w:szCs w:val="24"/>
      </w:rPr>
      <w:t xml:space="preserve"> -</w:t>
    </w:r>
  </w:p>
  <w:p w:rsidR="00B74512" w:rsidRPr="00C13453" w:rsidRDefault="00B74512" w:rsidP="00D2472C">
    <w:pPr>
      <w:pStyle w:val="BorradorProvisional"/>
      <w:ind w:left="0"/>
      <w:jc w:val="center"/>
    </w:pPr>
  </w:p>
  <w:p w:rsidR="00B74512" w:rsidRDefault="00B745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512" w:rsidRDefault="00B74512">
      <w:r>
        <w:separator/>
      </w:r>
    </w:p>
    <w:p w:rsidR="00B74512" w:rsidRDefault="00B74512"/>
    <w:p w:rsidR="00B74512" w:rsidRDefault="00B74512"/>
    <w:p w:rsidR="00B74512" w:rsidRDefault="00B74512"/>
  </w:footnote>
  <w:footnote w:type="continuationSeparator" w:id="0">
    <w:p w:rsidR="00B74512" w:rsidRDefault="00B74512">
      <w:r>
        <w:continuationSeparator/>
      </w:r>
    </w:p>
    <w:p w:rsidR="00B74512" w:rsidRDefault="00B74512"/>
    <w:p w:rsidR="00B74512" w:rsidRDefault="00B74512"/>
    <w:p w:rsidR="00B74512" w:rsidRDefault="00B745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512" w:rsidRDefault="00B74512" w:rsidP="007C36BE">
    <w:pPr>
      <w:pStyle w:val="Encabezado"/>
      <w:pBdr>
        <w:bottom w:val="single" w:sz="4" w:space="1" w:color="auto"/>
      </w:pBdr>
      <w:spacing w:after="40"/>
      <w:ind w:firstLine="0"/>
      <w:jc w:val="left"/>
    </w:pPr>
    <w:r>
      <w:rPr>
        <w:b/>
        <w:noProof/>
        <w:lang w:val="es-ES" w:eastAsia="es-ES"/>
      </w:rPr>
      <w:drawing>
        <wp:inline distT="0" distB="0" distL="0" distR="0" wp14:anchorId="003F2844" wp14:editId="11F86178">
          <wp:extent cx="771525" cy="762000"/>
          <wp:effectExtent l="0" t="0" r="9525" b="0"/>
          <wp:docPr id="2" name="Imagen 2" descr="!LOG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!LOG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512" w:rsidRPr="006F6A3E" w:rsidRDefault="00B74512" w:rsidP="00960836">
    <w:pPr>
      <w:pStyle w:val="Encabezado"/>
      <w:pBdr>
        <w:bottom w:val="single" w:sz="4" w:space="1" w:color="auto"/>
      </w:pBdr>
      <w:spacing w:after="40"/>
      <w:ind w:firstLine="0"/>
      <w:rPr>
        <w:sz w:val="13"/>
        <w:szCs w:val="13"/>
      </w:rPr>
    </w:pPr>
    <w:r>
      <w:rPr>
        <w:sz w:val="13"/>
        <w:szCs w:val="13"/>
      </w:rPr>
      <w:t>Nafarroako toki entitateetako kontu-hartzaileek 2017an egindako eragozpen-oharrei buruzko fiskalizazio-txostena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512" w:rsidRDefault="00B74512" w:rsidP="006A2D41">
    <w:pPr>
      <w:pStyle w:val="Encabezado"/>
      <w:ind w:firstLine="0"/>
      <w:jc w:val="left"/>
    </w:pPr>
    <w:r>
      <w:rPr>
        <w:noProof/>
        <w:lang w:val="es-ES" w:eastAsia="es-ES"/>
      </w:rPr>
      <w:drawing>
        <wp:inline distT="0" distB="0" distL="0" distR="0">
          <wp:extent cx="771525" cy="762000"/>
          <wp:effectExtent l="0" t="0" r="9525" b="0"/>
          <wp:docPr id="1" name="Imagen 1" descr="!LOG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!LOG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512" w:rsidRDefault="00B74512"/>
  <w:p w:rsidR="00B74512" w:rsidRDefault="00B74512"/>
  <w:p w:rsidR="00B74512" w:rsidRDefault="00B7451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52E2"/>
    <w:multiLevelType w:val="hybridMultilevel"/>
    <w:tmpl w:val="0434AD54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1B94FF8"/>
    <w:multiLevelType w:val="hybridMultilevel"/>
    <w:tmpl w:val="6D98E624"/>
    <w:lvl w:ilvl="0" w:tplc="0C0A0017">
      <w:start w:val="1"/>
      <w:numFmt w:val="lowerLetter"/>
      <w:lvlText w:val="%1)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27F42B0"/>
    <w:multiLevelType w:val="singleLevel"/>
    <w:tmpl w:val="457065D2"/>
    <w:lvl w:ilvl="0">
      <w:start w:val="46"/>
      <w:numFmt w:val="bullet"/>
      <w:pStyle w:val="recomen"/>
      <w:lvlText w:val=""/>
      <w:lvlJc w:val="left"/>
      <w:pPr>
        <w:tabs>
          <w:tab w:val="num" w:pos="1948"/>
        </w:tabs>
        <w:ind w:left="1418" w:firstLine="170"/>
      </w:pPr>
      <w:rPr>
        <w:rFonts w:ascii="Wingdings" w:hAnsi="Wingdings" w:hint="default"/>
      </w:rPr>
    </w:lvl>
  </w:abstractNum>
  <w:abstractNum w:abstractNumId="3">
    <w:nsid w:val="130E3CB9"/>
    <w:multiLevelType w:val="hybridMultilevel"/>
    <w:tmpl w:val="010EC37E"/>
    <w:lvl w:ilvl="0" w:tplc="3FEA6F7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03076"/>
    <w:multiLevelType w:val="hybridMultilevel"/>
    <w:tmpl w:val="9738A8DC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4CB5B25"/>
    <w:multiLevelType w:val="hybridMultilevel"/>
    <w:tmpl w:val="044AF456"/>
    <w:lvl w:ilvl="0" w:tplc="51CC8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442CA"/>
    <w:multiLevelType w:val="hybridMultilevel"/>
    <w:tmpl w:val="EEEA4F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E339A7"/>
    <w:multiLevelType w:val="hybridMultilevel"/>
    <w:tmpl w:val="5132487A"/>
    <w:lvl w:ilvl="0" w:tplc="9FAAD1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D4E7BB5"/>
    <w:multiLevelType w:val="hybridMultilevel"/>
    <w:tmpl w:val="49DAA646"/>
    <w:lvl w:ilvl="0" w:tplc="7D00F810">
      <w:numFmt w:val="bullet"/>
      <w:lvlText w:val="-"/>
      <w:lvlJc w:val="left"/>
      <w:pPr>
        <w:ind w:left="1999" w:hanging="360"/>
      </w:pPr>
      <w:rPr>
        <w:rFonts w:ascii="Verdana" w:eastAsia="Verdana" w:hAnsi="Verdana" w:cs="Verdana" w:hint="default"/>
        <w:w w:val="73"/>
        <w:sz w:val="20"/>
        <w:szCs w:val="20"/>
      </w:rPr>
    </w:lvl>
    <w:lvl w:ilvl="1" w:tplc="08D04D10">
      <w:numFmt w:val="bullet"/>
      <w:lvlText w:val="•"/>
      <w:lvlJc w:val="left"/>
      <w:pPr>
        <w:ind w:left="2978" w:hanging="360"/>
      </w:pPr>
      <w:rPr>
        <w:rFonts w:hint="default"/>
      </w:rPr>
    </w:lvl>
    <w:lvl w:ilvl="2" w:tplc="E32EE1EA">
      <w:numFmt w:val="bullet"/>
      <w:lvlText w:val="•"/>
      <w:lvlJc w:val="left"/>
      <w:pPr>
        <w:ind w:left="3956" w:hanging="360"/>
      </w:pPr>
      <w:rPr>
        <w:rFonts w:hint="default"/>
      </w:rPr>
    </w:lvl>
    <w:lvl w:ilvl="3" w:tplc="70A4DCC4">
      <w:numFmt w:val="bullet"/>
      <w:lvlText w:val="•"/>
      <w:lvlJc w:val="left"/>
      <w:pPr>
        <w:ind w:left="4935" w:hanging="360"/>
      </w:pPr>
      <w:rPr>
        <w:rFonts w:hint="default"/>
      </w:rPr>
    </w:lvl>
    <w:lvl w:ilvl="4" w:tplc="D63C70C2">
      <w:numFmt w:val="bullet"/>
      <w:lvlText w:val="•"/>
      <w:lvlJc w:val="left"/>
      <w:pPr>
        <w:ind w:left="5913" w:hanging="360"/>
      </w:pPr>
      <w:rPr>
        <w:rFonts w:hint="default"/>
      </w:rPr>
    </w:lvl>
    <w:lvl w:ilvl="5" w:tplc="38F0CE6C">
      <w:numFmt w:val="bullet"/>
      <w:lvlText w:val="•"/>
      <w:lvlJc w:val="left"/>
      <w:pPr>
        <w:ind w:left="6892" w:hanging="360"/>
      </w:pPr>
      <w:rPr>
        <w:rFonts w:hint="default"/>
      </w:rPr>
    </w:lvl>
    <w:lvl w:ilvl="6" w:tplc="98CA075E">
      <w:numFmt w:val="bullet"/>
      <w:lvlText w:val="•"/>
      <w:lvlJc w:val="left"/>
      <w:pPr>
        <w:ind w:left="7870" w:hanging="360"/>
      </w:pPr>
      <w:rPr>
        <w:rFonts w:hint="default"/>
      </w:rPr>
    </w:lvl>
    <w:lvl w:ilvl="7" w:tplc="E070E686">
      <w:numFmt w:val="bullet"/>
      <w:lvlText w:val="•"/>
      <w:lvlJc w:val="left"/>
      <w:pPr>
        <w:ind w:left="8848" w:hanging="360"/>
      </w:pPr>
      <w:rPr>
        <w:rFonts w:hint="default"/>
      </w:rPr>
    </w:lvl>
    <w:lvl w:ilvl="8" w:tplc="3BA8244A">
      <w:numFmt w:val="bullet"/>
      <w:lvlText w:val="•"/>
      <w:lvlJc w:val="left"/>
      <w:pPr>
        <w:ind w:left="9827" w:hanging="360"/>
      </w:pPr>
      <w:rPr>
        <w:rFonts w:hint="default"/>
      </w:rPr>
    </w:lvl>
  </w:abstractNum>
  <w:abstractNum w:abstractNumId="9">
    <w:nsid w:val="1E3E750D"/>
    <w:multiLevelType w:val="hybridMultilevel"/>
    <w:tmpl w:val="398635F0"/>
    <w:lvl w:ilvl="0" w:tplc="32007C34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EC9403D"/>
    <w:multiLevelType w:val="hybridMultilevel"/>
    <w:tmpl w:val="6D98E624"/>
    <w:lvl w:ilvl="0" w:tplc="0C0A0017">
      <w:start w:val="1"/>
      <w:numFmt w:val="lowerLetter"/>
      <w:lvlText w:val="%1)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04C4833"/>
    <w:multiLevelType w:val="hybridMultilevel"/>
    <w:tmpl w:val="76E25C22"/>
    <w:lvl w:ilvl="0" w:tplc="F3C44044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DE84708"/>
    <w:multiLevelType w:val="hybridMultilevel"/>
    <w:tmpl w:val="79C29024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23F5878"/>
    <w:multiLevelType w:val="hybridMultilevel"/>
    <w:tmpl w:val="7D189A52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3980BAA"/>
    <w:multiLevelType w:val="hybridMultilevel"/>
    <w:tmpl w:val="6A469378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64F403F"/>
    <w:multiLevelType w:val="hybridMultilevel"/>
    <w:tmpl w:val="02C0ED9A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B2112E9"/>
    <w:multiLevelType w:val="hybridMultilevel"/>
    <w:tmpl w:val="4E243FC8"/>
    <w:lvl w:ilvl="0" w:tplc="7F8CA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56437"/>
    <w:multiLevelType w:val="hybridMultilevel"/>
    <w:tmpl w:val="EF124ED0"/>
    <w:lvl w:ilvl="0" w:tplc="33DAB526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2A61029"/>
    <w:multiLevelType w:val="hybridMultilevel"/>
    <w:tmpl w:val="30F23A0A"/>
    <w:lvl w:ilvl="0" w:tplc="7562CA5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334582F"/>
    <w:multiLevelType w:val="hybridMultilevel"/>
    <w:tmpl w:val="A1FE052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53E190A"/>
    <w:multiLevelType w:val="hybridMultilevel"/>
    <w:tmpl w:val="740A1858"/>
    <w:lvl w:ilvl="0" w:tplc="E8B861A2">
      <w:start w:val="1"/>
      <w:numFmt w:val="bullet"/>
      <w:lvlText w:val=""/>
      <w:lvlJc w:val="left"/>
      <w:pPr>
        <w:tabs>
          <w:tab w:val="num" w:pos="2557"/>
        </w:tabs>
        <w:ind w:left="255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1">
    <w:nsid w:val="475E281E"/>
    <w:multiLevelType w:val="hybridMultilevel"/>
    <w:tmpl w:val="91FE5C24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48897723"/>
    <w:multiLevelType w:val="hybridMultilevel"/>
    <w:tmpl w:val="CC60353C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B123680"/>
    <w:multiLevelType w:val="hybridMultilevel"/>
    <w:tmpl w:val="8F38F098"/>
    <w:lvl w:ilvl="0" w:tplc="3B442C7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D2F4814"/>
    <w:multiLevelType w:val="hybridMultilevel"/>
    <w:tmpl w:val="E5ACA53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5946548"/>
    <w:multiLevelType w:val="hybridMultilevel"/>
    <w:tmpl w:val="8E9ECA38"/>
    <w:lvl w:ilvl="0" w:tplc="83F86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94DC7"/>
    <w:multiLevelType w:val="hybridMultilevel"/>
    <w:tmpl w:val="6D98E624"/>
    <w:lvl w:ilvl="0" w:tplc="0C0A0017">
      <w:start w:val="1"/>
      <w:numFmt w:val="lowerLetter"/>
      <w:lvlText w:val="%1)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5D0F49C4"/>
    <w:multiLevelType w:val="hybridMultilevel"/>
    <w:tmpl w:val="CC60353C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61293C84"/>
    <w:multiLevelType w:val="hybridMultilevel"/>
    <w:tmpl w:val="1C6CE31A"/>
    <w:lvl w:ilvl="0" w:tplc="A8EAB5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35617"/>
    <w:multiLevelType w:val="hybridMultilevel"/>
    <w:tmpl w:val="CC60353C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61A66231"/>
    <w:multiLevelType w:val="hybridMultilevel"/>
    <w:tmpl w:val="05E0CFC6"/>
    <w:lvl w:ilvl="0" w:tplc="CCA42C96">
      <w:start w:val="1"/>
      <w:numFmt w:val="lowerLetter"/>
      <w:lvlText w:val="%1)"/>
      <w:lvlJc w:val="left"/>
      <w:pPr>
        <w:ind w:left="6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9" w:hanging="360"/>
      </w:pPr>
    </w:lvl>
    <w:lvl w:ilvl="2" w:tplc="0C0A001B" w:tentative="1">
      <w:start w:val="1"/>
      <w:numFmt w:val="lowerRoman"/>
      <w:lvlText w:val="%3."/>
      <w:lvlJc w:val="right"/>
      <w:pPr>
        <w:ind w:left="2089" w:hanging="180"/>
      </w:pPr>
    </w:lvl>
    <w:lvl w:ilvl="3" w:tplc="0C0A000F" w:tentative="1">
      <w:start w:val="1"/>
      <w:numFmt w:val="decimal"/>
      <w:lvlText w:val="%4."/>
      <w:lvlJc w:val="left"/>
      <w:pPr>
        <w:ind w:left="2809" w:hanging="360"/>
      </w:pPr>
    </w:lvl>
    <w:lvl w:ilvl="4" w:tplc="0C0A0019" w:tentative="1">
      <w:start w:val="1"/>
      <w:numFmt w:val="lowerLetter"/>
      <w:lvlText w:val="%5."/>
      <w:lvlJc w:val="left"/>
      <w:pPr>
        <w:ind w:left="3529" w:hanging="360"/>
      </w:pPr>
    </w:lvl>
    <w:lvl w:ilvl="5" w:tplc="0C0A001B" w:tentative="1">
      <w:start w:val="1"/>
      <w:numFmt w:val="lowerRoman"/>
      <w:lvlText w:val="%6."/>
      <w:lvlJc w:val="right"/>
      <w:pPr>
        <w:ind w:left="4249" w:hanging="180"/>
      </w:pPr>
    </w:lvl>
    <w:lvl w:ilvl="6" w:tplc="0C0A000F" w:tentative="1">
      <w:start w:val="1"/>
      <w:numFmt w:val="decimal"/>
      <w:lvlText w:val="%7."/>
      <w:lvlJc w:val="left"/>
      <w:pPr>
        <w:ind w:left="4969" w:hanging="360"/>
      </w:pPr>
    </w:lvl>
    <w:lvl w:ilvl="7" w:tplc="0C0A0019" w:tentative="1">
      <w:start w:val="1"/>
      <w:numFmt w:val="lowerLetter"/>
      <w:lvlText w:val="%8."/>
      <w:lvlJc w:val="left"/>
      <w:pPr>
        <w:ind w:left="5689" w:hanging="360"/>
      </w:pPr>
    </w:lvl>
    <w:lvl w:ilvl="8" w:tplc="0C0A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1">
    <w:nsid w:val="61C74E71"/>
    <w:multiLevelType w:val="hybridMultilevel"/>
    <w:tmpl w:val="C3369A34"/>
    <w:lvl w:ilvl="0" w:tplc="52B42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D967C3"/>
    <w:multiLevelType w:val="hybridMultilevel"/>
    <w:tmpl w:val="34D6692E"/>
    <w:lvl w:ilvl="0" w:tplc="5762E4F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44B5128"/>
    <w:multiLevelType w:val="singleLevel"/>
    <w:tmpl w:val="F50A19D2"/>
    <w:lvl w:ilvl="0">
      <w:start w:val="46"/>
      <w:numFmt w:val="bullet"/>
      <w:lvlText w:val=""/>
      <w:lvlJc w:val="left"/>
      <w:pPr>
        <w:tabs>
          <w:tab w:val="num" w:pos="1948"/>
        </w:tabs>
        <w:ind w:left="1418" w:firstLine="170"/>
      </w:pPr>
      <w:rPr>
        <w:rFonts w:ascii="Wingdings" w:hAnsi="Wingdings" w:hint="default"/>
      </w:rPr>
    </w:lvl>
  </w:abstractNum>
  <w:abstractNum w:abstractNumId="34">
    <w:nsid w:val="66550723"/>
    <w:multiLevelType w:val="hybridMultilevel"/>
    <w:tmpl w:val="1ABE6400"/>
    <w:lvl w:ilvl="0" w:tplc="6896A36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7F854D5"/>
    <w:multiLevelType w:val="hybridMultilevel"/>
    <w:tmpl w:val="79C29024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68B77230"/>
    <w:multiLevelType w:val="hybridMultilevel"/>
    <w:tmpl w:val="FE8CD97C"/>
    <w:lvl w:ilvl="0" w:tplc="016CD72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B641D"/>
    <w:multiLevelType w:val="hybridMultilevel"/>
    <w:tmpl w:val="5A5039E6"/>
    <w:lvl w:ilvl="0" w:tplc="E8B861A2">
      <w:start w:val="1"/>
      <w:numFmt w:val="bullet"/>
      <w:lvlText w:val=""/>
      <w:lvlJc w:val="left"/>
      <w:pPr>
        <w:tabs>
          <w:tab w:val="num" w:pos="2557"/>
        </w:tabs>
        <w:ind w:left="255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8">
    <w:nsid w:val="6F3F15D6"/>
    <w:multiLevelType w:val="hybridMultilevel"/>
    <w:tmpl w:val="C85858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135FA3"/>
    <w:multiLevelType w:val="hybridMultilevel"/>
    <w:tmpl w:val="913A09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74563CB"/>
    <w:multiLevelType w:val="hybridMultilevel"/>
    <w:tmpl w:val="444695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81754BE"/>
    <w:multiLevelType w:val="hybridMultilevel"/>
    <w:tmpl w:val="8F64985A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786B6E82"/>
    <w:multiLevelType w:val="hybridMultilevel"/>
    <w:tmpl w:val="7430BEF8"/>
    <w:lvl w:ilvl="0" w:tplc="D908B44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B065DFB"/>
    <w:multiLevelType w:val="singleLevel"/>
    <w:tmpl w:val="5746A6D2"/>
    <w:lvl w:ilvl="0">
      <w:start w:val="46"/>
      <w:numFmt w:val="bullet"/>
      <w:lvlText w:val=""/>
      <w:lvlJc w:val="left"/>
      <w:pPr>
        <w:tabs>
          <w:tab w:val="num" w:pos="1948"/>
        </w:tabs>
        <w:ind w:left="1418" w:firstLine="170"/>
      </w:pPr>
      <w:rPr>
        <w:rFonts w:ascii="Wingdings" w:hAnsi="Wingdings" w:hint="default"/>
      </w:rPr>
    </w:lvl>
  </w:abstractNum>
  <w:abstractNum w:abstractNumId="44">
    <w:nsid w:val="7C7D087D"/>
    <w:multiLevelType w:val="hybridMultilevel"/>
    <w:tmpl w:val="77E2816E"/>
    <w:lvl w:ilvl="0" w:tplc="CF2A382C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DA46388"/>
    <w:multiLevelType w:val="hybridMultilevel"/>
    <w:tmpl w:val="2FFE81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3"/>
  </w:num>
  <w:num w:numId="3">
    <w:abstractNumId w:val="2"/>
  </w:num>
  <w:num w:numId="4">
    <w:abstractNumId w:val="20"/>
  </w:num>
  <w:num w:numId="5">
    <w:abstractNumId w:val="37"/>
  </w:num>
  <w:num w:numId="6">
    <w:abstractNumId w:val="2"/>
  </w:num>
  <w:num w:numId="7">
    <w:abstractNumId w:val="2"/>
  </w:num>
  <w:num w:numId="8">
    <w:abstractNumId w:val="2"/>
  </w:num>
  <w:num w:numId="9">
    <w:abstractNumId w:val="31"/>
  </w:num>
  <w:num w:numId="10">
    <w:abstractNumId w:val="28"/>
  </w:num>
  <w:num w:numId="11">
    <w:abstractNumId w:val="5"/>
  </w:num>
  <w:num w:numId="12">
    <w:abstractNumId w:val="16"/>
  </w:num>
  <w:num w:numId="13">
    <w:abstractNumId w:val="18"/>
  </w:num>
  <w:num w:numId="14">
    <w:abstractNumId w:val="34"/>
  </w:num>
  <w:num w:numId="15">
    <w:abstractNumId w:val="32"/>
  </w:num>
  <w:num w:numId="16">
    <w:abstractNumId w:val="25"/>
  </w:num>
  <w:num w:numId="17">
    <w:abstractNumId w:val="3"/>
  </w:num>
  <w:num w:numId="18">
    <w:abstractNumId w:val="36"/>
  </w:num>
  <w:num w:numId="19">
    <w:abstractNumId w:val="42"/>
  </w:num>
  <w:num w:numId="20">
    <w:abstractNumId w:val="23"/>
  </w:num>
  <w:num w:numId="21">
    <w:abstractNumId w:val="9"/>
  </w:num>
  <w:num w:numId="22">
    <w:abstractNumId w:val="29"/>
  </w:num>
  <w:num w:numId="23">
    <w:abstractNumId w:val="44"/>
  </w:num>
  <w:num w:numId="24">
    <w:abstractNumId w:val="10"/>
  </w:num>
  <w:num w:numId="25">
    <w:abstractNumId w:val="7"/>
  </w:num>
  <w:num w:numId="26">
    <w:abstractNumId w:val="14"/>
  </w:num>
  <w:num w:numId="27">
    <w:abstractNumId w:val="17"/>
  </w:num>
  <w:num w:numId="28">
    <w:abstractNumId w:val="27"/>
  </w:num>
  <w:num w:numId="29">
    <w:abstractNumId w:val="26"/>
  </w:num>
  <w:num w:numId="30">
    <w:abstractNumId w:val="1"/>
  </w:num>
  <w:num w:numId="31">
    <w:abstractNumId w:val="4"/>
  </w:num>
  <w:num w:numId="32">
    <w:abstractNumId w:val="22"/>
  </w:num>
  <w:num w:numId="33">
    <w:abstractNumId w:val="13"/>
  </w:num>
  <w:num w:numId="34">
    <w:abstractNumId w:val="15"/>
  </w:num>
  <w:num w:numId="35">
    <w:abstractNumId w:val="0"/>
  </w:num>
  <w:num w:numId="36">
    <w:abstractNumId w:val="12"/>
  </w:num>
  <w:num w:numId="37">
    <w:abstractNumId w:val="35"/>
  </w:num>
  <w:num w:numId="38">
    <w:abstractNumId w:val="11"/>
  </w:num>
  <w:num w:numId="39">
    <w:abstractNumId w:val="41"/>
  </w:num>
  <w:num w:numId="40">
    <w:abstractNumId w:val="24"/>
  </w:num>
  <w:num w:numId="41">
    <w:abstractNumId w:val="19"/>
  </w:num>
  <w:num w:numId="42">
    <w:abstractNumId w:val="39"/>
  </w:num>
  <w:num w:numId="43">
    <w:abstractNumId w:val="40"/>
  </w:num>
  <w:num w:numId="44">
    <w:abstractNumId w:val="6"/>
  </w:num>
  <w:num w:numId="45">
    <w:abstractNumId w:val="38"/>
  </w:num>
  <w:num w:numId="46">
    <w:abstractNumId w:val="45"/>
  </w:num>
  <w:num w:numId="47">
    <w:abstractNumId w:val="21"/>
  </w:num>
  <w:num w:numId="48">
    <w:abstractNumId w:val="8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F3"/>
    <w:rsid w:val="000019D8"/>
    <w:rsid w:val="00002BBC"/>
    <w:rsid w:val="00002DF3"/>
    <w:rsid w:val="00006736"/>
    <w:rsid w:val="00006A97"/>
    <w:rsid w:val="0001123B"/>
    <w:rsid w:val="00012A7F"/>
    <w:rsid w:val="00013970"/>
    <w:rsid w:val="00017A3A"/>
    <w:rsid w:val="00027035"/>
    <w:rsid w:val="00032B4D"/>
    <w:rsid w:val="00036E42"/>
    <w:rsid w:val="0004373B"/>
    <w:rsid w:val="000448FA"/>
    <w:rsid w:val="00053A42"/>
    <w:rsid w:val="00054213"/>
    <w:rsid w:val="0005517D"/>
    <w:rsid w:val="00055A9E"/>
    <w:rsid w:val="0006133D"/>
    <w:rsid w:val="00063585"/>
    <w:rsid w:val="00071CD0"/>
    <w:rsid w:val="0007211F"/>
    <w:rsid w:val="00075692"/>
    <w:rsid w:val="00085CEF"/>
    <w:rsid w:val="00087B8D"/>
    <w:rsid w:val="00087DB3"/>
    <w:rsid w:val="00093D67"/>
    <w:rsid w:val="00093E60"/>
    <w:rsid w:val="00097D3C"/>
    <w:rsid w:val="000A18B7"/>
    <w:rsid w:val="000A2C1E"/>
    <w:rsid w:val="000A4697"/>
    <w:rsid w:val="000B06AD"/>
    <w:rsid w:val="000B0EAE"/>
    <w:rsid w:val="000B2728"/>
    <w:rsid w:val="000B3943"/>
    <w:rsid w:val="000B4477"/>
    <w:rsid w:val="000C0704"/>
    <w:rsid w:val="000C2B07"/>
    <w:rsid w:val="000C39CC"/>
    <w:rsid w:val="000C50A0"/>
    <w:rsid w:val="000C5BFC"/>
    <w:rsid w:val="000C7566"/>
    <w:rsid w:val="000D153B"/>
    <w:rsid w:val="000D188E"/>
    <w:rsid w:val="000D51B2"/>
    <w:rsid w:val="000D5335"/>
    <w:rsid w:val="000E7B86"/>
    <w:rsid w:val="000F2B66"/>
    <w:rsid w:val="000F3D83"/>
    <w:rsid w:val="000F5BCC"/>
    <w:rsid w:val="00100F12"/>
    <w:rsid w:val="00103589"/>
    <w:rsid w:val="001045C9"/>
    <w:rsid w:val="001075ED"/>
    <w:rsid w:val="00107CC1"/>
    <w:rsid w:val="00111A92"/>
    <w:rsid w:val="001145C3"/>
    <w:rsid w:val="001161D2"/>
    <w:rsid w:val="00123372"/>
    <w:rsid w:val="00125BDC"/>
    <w:rsid w:val="00130075"/>
    <w:rsid w:val="00131DF1"/>
    <w:rsid w:val="00132C38"/>
    <w:rsid w:val="001335F1"/>
    <w:rsid w:val="00133984"/>
    <w:rsid w:val="00134C71"/>
    <w:rsid w:val="001365C4"/>
    <w:rsid w:val="0014147D"/>
    <w:rsid w:val="00141D29"/>
    <w:rsid w:val="00143FC9"/>
    <w:rsid w:val="0014506A"/>
    <w:rsid w:val="00145C21"/>
    <w:rsid w:val="0014728F"/>
    <w:rsid w:val="00150542"/>
    <w:rsid w:val="001521A2"/>
    <w:rsid w:val="00152358"/>
    <w:rsid w:val="001529A8"/>
    <w:rsid w:val="00155BFF"/>
    <w:rsid w:val="00160F66"/>
    <w:rsid w:val="00162FED"/>
    <w:rsid w:val="001633AF"/>
    <w:rsid w:val="00166A6C"/>
    <w:rsid w:val="00173EDD"/>
    <w:rsid w:val="0017402B"/>
    <w:rsid w:val="00181D37"/>
    <w:rsid w:val="001835B7"/>
    <w:rsid w:val="0018426B"/>
    <w:rsid w:val="00185A37"/>
    <w:rsid w:val="00185BD4"/>
    <w:rsid w:val="00194309"/>
    <w:rsid w:val="00194C92"/>
    <w:rsid w:val="0019660E"/>
    <w:rsid w:val="001A5F66"/>
    <w:rsid w:val="001B39E2"/>
    <w:rsid w:val="001B3DCE"/>
    <w:rsid w:val="001C2B26"/>
    <w:rsid w:val="001C3A32"/>
    <w:rsid w:val="001C4DC7"/>
    <w:rsid w:val="001D0D35"/>
    <w:rsid w:val="001D4AF8"/>
    <w:rsid w:val="001D4F09"/>
    <w:rsid w:val="001F1482"/>
    <w:rsid w:val="001F20D7"/>
    <w:rsid w:val="001F68EC"/>
    <w:rsid w:val="001F7744"/>
    <w:rsid w:val="002014EB"/>
    <w:rsid w:val="00201E76"/>
    <w:rsid w:val="00202B1A"/>
    <w:rsid w:val="00203438"/>
    <w:rsid w:val="00204979"/>
    <w:rsid w:val="00207DB2"/>
    <w:rsid w:val="00211D69"/>
    <w:rsid w:val="002179DB"/>
    <w:rsid w:val="00221E46"/>
    <w:rsid w:val="00227E48"/>
    <w:rsid w:val="00230577"/>
    <w:rsid w:val="0023209D"/>
    <w:rsid w:val="002333F8"/>
    <w:rsid w:val="00233D79"/>
    <w:rsid w:val="00236171"/>
    <w:rsid w:val="00237657"/>
    <w:rsid w:val="00242BA7"/>
    <w:rsid w:val="002437B5"/>
    <w:rsid w:val="00244EF1"/>
    <w:rsid w:val="00246F21"/>
    <w:rsid w:val="00253E78"/>
    <w:rsid w:val="00262C3C"/>
    <w:rsid w:val="00264C88"/>
    <w:rsid w:val="0026532C"/>
    <w:rsid w:val="0026575D"/>
    <w:rsid w:val="002705B0"/>
    <w:rsid w:val="0027129B"/>
    <w:rsid w:val="002717A6"/>
    <w:rsid w:val="00272015"/>
    <w:rsid w:val="00273C10"/>
    <w:rsid w:val="00274B4C"/>
    <w:rsid w:val="00276264"/>
    <w:rsid w:val="00281DCA"/>
    <w:rsid w:val="002919C1"/>
    <w:rsid w:val="00297B04"/>
    <w:rsid w:val="002A056C"/>
    <w:rsid w:val="002A22FC"/>
    <w:rsid w:val="002A66A5"/>
    <w:rsid w:val="002A6EBB"/>
    <w:rsid w:val="002B21E9"/>
    <w:rsid w:val="002B2B87"/>
    <w:rsid w:val="002B4E0F"/>
    <w:rsid w:val="002B5754"/>
    <w:rsid w:val="002C1EA8"/>
    <w:rsid w:val="002C7026"/>
    <w:rsid w:val="002C7E08"/>
    <w:rsid w:val="002D089F"/>
    <w:rsid w:val="002D223B"/>
    <w:rsid w:val="002D5635"/>
    <w:rsid w:val="002D65E8"/>
    <w:rsid w:val="002D7D32"/>
    <w:rsid w:val="002E01D3"/>
    <w:rsid w:val="002E02E5"/>
    <w:rsid w:val="002E0478"/>
    <w:rsid w:val="002E0791"/>
    <w:rsid w:val="002E1B92"/>
    <w:rsid w:val="002E327F"/>
    <w:rsid w:val="002E3513"/>
    <w:rsid w:val="002E7B81"/>
    <w:rsid w:val="002F09FB"/>
    <w:rsid w:val="002F0FE3"/>
    <w:rsid w:val="002F1AF0"/>
    <w:rsid w:val="002F2530"/>
    <w:rsid w:val="002F272A"/>
    <w:rsid w:val="002F3225"/>
    <w:rsid w:val="002F53B4"/>
    <w:rsid w:val="002F76D6"/>
    <w:rsid w:val="00301AD0"/>
    <w:rsid w:val="00303506"/>
    <w:rsid w:val="00307057"/>
    <w:rsid w:val="003078A7"/>
    <w:rsid w:val="00312819"/>
    <w:rsid w:val="00312E9C"/>
    <w:rsid w:val="00313875"/>
    <w:rsid w:val="003203BF"/>
    <w:rsid w:val="00321369"/>
    <w:rsid w:val="00325371"/>
    <w:rsid w:val="00330137"/>
    <w:rsid w:val="00330787"/>
    <w:rsid w:val="003316CA"/>
    <w:rsid w:val="00337493"/>
    <w:rsid w:val="0034285F"/>
    <w:rsid w:val="0034322D"/>
    <w:rsid w:val="00343E2E"/>
    <w:rsid w:val="003464A4"/>
    <w:rsid w:val="00351684"/>
    <w:rsid w:val="00354458"/>
    <w:rsid w:val="00360E12"/>
    <w:rsid w:val="00363653"/>
    <w:rsid w:val="0036509D"/>
    <w:rsid w:val="0037228C"/>
    <w:rsid w:val="003738FD"/>
    <w:rsid w:val="00375212"/>
    <w:rsid w:val="00375B1B"/>
    <w:rsid w:val="003810BE"/>
    <w:rsid w:val="00386910"/>
    <w:rsid w:val="00386F6C"/>
    <w:rsid w:val="00387709"/>
    <w:rsid w:val="00387794"/>
    <w:rsid w:val="003933C3"/>
    <w:rsid w:val="003945BD"/>
    <w:rsid w:val="00397076"/>
    <w:rsid w:val="00397162"/>
    <w:rsid w:val="003A335E"/>
    <w:rsid w:val="003A3DD2"/>
    <w:rsid w:val="003A615C"/>
    <w:rsid w:val="003B0A29"/>
    <w:rsid w:val="003B3573"/>
    <w:rsid w:val="003B5813"/>
    <w:rsid w:val="003C03EA"/>
    <w:rsid w:val="003C196B"/>
    <w:rsid w:val="003C6E1D"/>
    <w:rsid w:val="003D058C"/>
    <w:rsid w:val="003D76B1"/>
    <w:rsid w:val="003E067F"/>
    <w:rsid w:val="003E17A6"/>
    <w:rsid w:val="003E40FE"/>
    <w:rsid w:val="003E4AA5"/>
    <w:rsid w:val="003E6FB5"/>
    <w:rsid w:val="003F06E6"/>
    <w:rsid w:val="003F1CEC"/>
    <w:rsid w:val="003F43BF"/>
    <w:rsid w:val="003F5A44"/>
    <w:rsid w:val="003F6BE4"/>
    <w:rsid w:val="00401473"/>
    <w:rsid w:val="00403CF8"/>
    <w:rsid w:val="00407459"/>
    <w:rsid w:val="00411839"/>
    <w:rsid w:val="00412FA4"/>
    <w:rsid w:val="00414D01"/>
    <w:rsid w:val="004170FE"/>
    <w:rsid w:val="004209E6"/>
    <w:rsid w:val="0042324B"/>
    <w:rsid w:val="004234E8"/>
    <w:rsid w:val="00426805"/>
    <w:rsid w:val="00430150"/>
    <w:rsid w:val="004302F9"/>
    <w:rsid w:val="0043229B"/>
    <w:rsid w:val="004348B1"/>
    <w:rsid w:val="00435287"/>
    <w:rsid w:val="00440A22"/>
    <w:rsid w:val="004501FA"/>
    <w:rsid w:val="0045550E"/>
    <w:rsid w:val="00456456"/>
    <w:rsid w:val="00462367"/>
    <w:rsid w:val="0046490C"/>
    <w:rsid w:val="00470287"/>
    <w:rsid w:val="00470733"/>
    <w:rsid w:val="00477C53"/>
    <w:rsid w:val="00485380"/>
    <w:rsid w:val="00493D87"/>
    <w:rsid w:val="00494AC4"/>
    <w:rsid w:val="004950D4"/>
    <w:rsid w:val="00497763"/>
    <w:rsid w:val="004A0506"/>
    <w:rsid w:val="004A2342"/>
    <w:rsid w:val="004A2F62"/>
    <w:rsid w:val="004B1DB8"/>
    <w:rsid w:val="004B2F01"/>
    <w:rsid w:val="004B4182"/>
    <w:rsid w:val="004B4538"/>
    <w:rsid w:val="004B6FB6"/>
    <w:rsid w:val="004C05FA"/>
    <w:rsid w:val="004C3423"/>
    <w:rsid w:val="004C571D"/>
    <w:rsid w:val="004D0565"/>
    <w:rsid w:val="004D35A2"/>
    <w:rsid w:val="004D5FD1"/>
    <w:rsid w:val="004F303F"/>
    <w:rsid w:val="004F3E68"/>
    <w:rsid w:val="004F7C93"/>
    <w:rsid w:val="00506105"/>
    <w:rsid w:val="00513162"/>
    <w:rsid w:val="005167BD"/>
    <w:rsid w:val="00525809"/>
    <w:rsid w:val="00535130"/>
    <w:rsid w:val="00537302"/>
    <w:rsid w:val="00543949"/>
    <w:rsid w:val="00555509"/>
    <w:rsid w:val="00561C5B"/>
    <w:rsid w:val="00564F2D"/>
    <w:rsid w:val="00566CDA"/>
    <w:rsid w:val="0056727E"/>
    <w:rsid w:val="00567BA6"/>
    <w:rsid w:val="00570033"/>
    <w:rsid w:val="00570147"/>
    <w:rsid w:val="00570D1E"/>
    <w:rsid w:val="0057130B"/>
    <w:rsid w:val="0057307E"/>
    <w:rsid w:val="00573A4C"/>
    <w:rsid w:val="00574B79"/>
    <w:rsid w:val="00574D12"/>
    <w:rsid w:val="00574F9B"/>
    <w:rsid w:val="005800B4"/>
    <w:rsid w:val="0058070B"/>
    <w:rsid w:val="0058296F"/>
    <w:rsid w:val="0058684D"/>
    <w:rsid w:val="00595E80"/>
    <w:rsid w:val="005964C6"/>
    <w:rsid w:val="0059650E"/>
    <w:rsid w:val="00596953"/>
    <w:rsid w:val="005A44A8"/>
    <w:rsid w:val="005A556E"/>
    <w:rsid w:val="005A6030"/>
    <w:rsid w:val="005B5621"/>
    <w:rsid w:val="005B57AD"/>
    <w:rsid w:val="005B722E"/>
    <w:rsid w:val="005C02FE"/>
    <w:rsid w:val="005C50AC"/>
    <w:rsid w:val="005C6406"/>
    <w:rsid w:val="005D69D1"/>
    <w:rsid w:val="005E210D"/>
    <w:rsid w:val="005F2425"/>
    <w:rsid w:val="005F5EC7"/>
    <w:rsid w:val="005F7207"/>
    <w:rsid w:val="005F7FCF"/>
    <w:rsid w:val="006032D2"/>
    <w:rsid w:val="00607691"/>
    <w:rsid w:val="0061062C"/>
    <w:rsid w:val="006120B3"/>
    <w:rsid w:val="00613183"/>
    <w:rsid w:val="006133F0"/>
    <w:rsid w:val="00616888"/>
    <w:rsid w:val="006176BE"/>
    <w:rsid w:val="006212CB"/>
    <w:rsid w:val="006251A0"/>
    <w:rsid w:val="0062758C"/>
    <w:rsid w:val="006279F9"/>
    <w:rsid w:val="006314BC"/>
    <w:rsid w:val="0063474C"/>
    <w:rsid w:val="006369EE"/>
    <w:rsid w:val="00646C0A"/>
    <w:rsid w:val="0064700E"/>
    <w:rsid w:val="00650183"/>
    <w:rsid w:val="00650677"/>
    <w:rsid w:val="006627FE"/>
    <w:rsid w:val="006736A9"/>
    <w:rsid w:val="00673BC7"/>
    <w:rsid w:val="00674975"/>
    <w:rsid w:val="00675D39"/>
    <w:rsid w:val="00680AF2"/>
    <w:rsid w:val="0068560B"/>
    <w:rsid w:val="006859A5"/>
    <w:rsid w:val="006A1277"/>
    <w:rsid w:val="006A2602"/>
    <w:rsid w:val="006A2D41"/>
    <w:rsid w:val="006A67E1"/>
    <w:rsid w:val="006B3249"/>
    <w:rsid w:val="006B6EE9"/>
    <w:rsid w:val="006B7EC6"/>
    <w:rsid w:val="006C36FB"/>
    <w:rsid w:val="006C7D62"/>
    <w:rsid w:val="006D0B23"/>
    <w:rsid w:val="006D2ED6"/>
    <w:rsid w:val="006D3CDD"/>
    <w:rsid w:val="006D5685"/>
    <w:rsid w:val="006D6329"/>
    <w:rsid w:val="006D7011"/>
    <w:rsid w:val="006E1987"/>
    <w:rsid w:val="006E23B2"/>
    <w:rsid w:val="006E5207"/>
    <w:rsid w:val="006E63D2"/>
    <w:rsid w:val="006E6B11"/>
    <w:rsid w:val="006F5BC5"/>
    <w:rsid w:val="006F5C70"/>
    <w:rsid w:val="006F6A20"/>
    <w:rsid w:val="006F6A3E"/>
    <w:rsid w:val="00702B78"/>
    <w:rsid w:val="007039D2"/>
    <w:rsid w:val="007047B2"/>
    <w:rsid w:val="00704DE7"/>
    <w:rsid w:val="00706868"/>
    <w:rsid w:val="007078B8"/>
    <w:rsid w:val="00714046"/>
    <w:rsid w:val="00715E32"/>
    <w:rsid w:val="007162D1"/>
    <w:rsid w:val="00716463"/>
    <w:rsid w:val="0071706E"/>
    <w:rsid w:val="00726E27"/>
    <w:rsid w:val="00727292"/>
    <w:rsid w:val="00742F6A"/>
    <w:rsid w:val="007446E8"/>
    <w:rsid w:val="00751553"/>
    <w:rsid w:val="0075165E"/>
    <w:rsid w:val="00752269"/>
    <w:rsid w:val="00754E10"/>
    <w:rsid w:val="007576D4"/>
    <w:rsid w:val="00762A29"/>
    <w:rsid w:val="0076327D"/>
    <w:rsid w:val="0076352A"/>
    <w:rsid w:val="00763BE2"/>
    <w:rsid w:val="00767745"/>
    <w:rsid w:val="007707FC"/>
    <w:rsid w:val="00770BE3"/>
    <w:rsid w:val="0077177A"/>
    <w:rsid w:val="007728A8"/>
    <w:rsid w:val="00785A76"/>
    <w:rsid w:val="00787852"/>
    <w:rsid w:val="007915BC"/>
    <w:rsid w:val="007967FA"/>
    <w:rsid w:val="00796E6A"/>
    <w:rsid w:val="00797E7A"/>
    <w:rsid w:val="007A0EA6"/>
    <w:rsid w:val="007A2D9E"/>
    <w:rsid w:val="007B0381"/>
    <w:rsid w:val="007B0F3D"/>
    <w:rsid w:val="007B148D"/>
    <w:rsid w:val="007B18C8"/>
    <w:rsid w:val="007B28DE"/>
    <w:rsid w:val="007B7A5F"/>
    <w:rsid w:val="007C36BE"/>
    <w:rsid w:val="007D53ED"/>
    <w:rsid w:val="007D6001"/>
    <w:rsid w:val="007D7F94"/>
    <w:rsid w:val="007E1B76"/>
    <w:rsid w:val="007E219A"/>
    <w:rsid w:val="007E37BF"/>
    <w:rsid w:val="007E6593"/>
    <w:rsid w:val="007F0299"/>
    <w:rsid w:val="007F1101"/>
    <w:rsid w:val="007F2CB1"/>
    <w:rsid w:val="007F2F01"/>
    <w:rsid w:val="007F3761"/>
    <w:rsid w:val="007F735A"/>
    <w:rsid w:val="00803D20"/>
    <w:rsid w:val="008112A0"/>
    <w:rsid w:val="00811D62"/>
    <w:rsid w:val="0081696D"/>
    <w:rsid w:val="00816E01"/>
    <w:rsid w:val="008173D0"/>
    <w:rsid w:val="00822564"/>
    <w:rsid w:val="00823235"/>
    <w:rsid w:val="008249F1"/>
    <w:rsid w:val="00824AF2"/>
    <w:rsid w:val="00826686"/>
    <w:rsid w:val="00835563"/>
    <w:rsid w:val="00836511"/>
    <w:rsid w:val="00836B02"/>
    <w:rsid w:val="00836EC6"/>
    <w:rsid w:val="0083741E"/>
    <w:rsid w:val="0083752B"/>
    <w:rsid w:val="00837985"/>
    <w:rsid w:val="00840E3D"/>
    <w:rsid w:val="00841D8C"/>
    <w:rsid w:val="00842220"/>
    <w:rsid w:val="00844111"/>
    <w:rsid w:val="00844464"/>
    <w:rsid w:val="00844F74"/>
    <w:rsid w:val="008458A0"/>
    <w:rsid w:val="00846382"/>
    <w:rsid w:val="00850BD2"/>
    <w:rsid w:val="00850F57"/>
    <w:rsid w:val="008536C2"/>
    <w:rsid w:val="00853C68"/>
    <w:rsid w:val="008600C7"/>
    <w:rsid w:val="008617D0"/>
    <w:rsid w:val="00861A60"/>
    <w:rsid w:val="00862357"/>
    <w:rsid w:val="00862D02"/>
    <w:rsid w:val="008637B9"/>
    <w:rsid w:val="00864194"/>
    <w:rsid w:val="00864E18"/>
    <w:rsid w:val="00866681"/>
    <w:rsid w:val="00870399"/>
    <w:rsid w:val="008711EC"/>
    <w:rsid w:val="008718FE"/>
    <w:rsid w:val="00872946"/>
    <w:rsid w:val="00873C31"/>
    <w:rsid w:val="00874266"/>
    <w:rsid w:val="00882B68"/>
    <w:rsid w:val="00883928"/>
    <w:rsid w:val="00883DDE"/>
    <w:rsid w:val="00891D73"/>
    <w:rsid w:val="00892A44"/>
    <w:rsid w:val="008968CB"/>
    <w:rsid w:val="008A2DE8"/>
    <w:rsid w:val="008A312D"/>
    <w:rsid w:val="008A3E09"/>
    <w:rsid w:val="008A3E57"/>
    <w:rsid w:val="008A77A7"/>
    <w:rsid w:val="008B3F34"/>
    <w:rsid w:val="008B4705"/>
    <w:rsid w:val="008B4A84"/>
    <w:rsid w:val="008C524A"/>
    <w:rsid w:val="008C56B9"/>
    <w:rsid w:val="008D05E0"/>
    <w:rsid w:val="008D2600"/>
    <w:rsid w:val="008E0AC0"/>
    <w:rsid w:val="008E221A"/>
    <w:rsid w:val="008E31E5"/>
    <w:rsid w:val="008E3FFE"/>
    <w:rsid w:val="008E60BE"/>
    <w:rsid w:val="008E6B74"/>
    <w:rsid w:val="008F0FAF"/>
    <w:rsid w:val="008F46CD"/>
    <w:rsid w:val="008F6480"/>
    <w:rsid w:val="008F7740"/>
    <w:rsid w:val="00900CA2"/>
    <w:rsid w:val="00903653"/>
    <w:rsid w:val="00904050"/>
    <w:rsid w:val="00910A52"/>
    <w:rsid w:val="00911479"/>
    <w:rsid w:val="0091484D"/>
    <w:rsid w:val="0092497C"/>
    <w:rsid w:val="00925E71"/>
    <w:rsid w:val="0093329F"/>
    <w:rsid w:val="0093517D"/>
    <w:rsid w:val="00937043"/>
    <w:rsid w:val="00937EAB"/>
    <w:rsid w:val="009412D7"/>
    <w:rsid w:val="009445D3"/>
    <w:rsid w:val="00944D65"/>
    <w:rsid w:val="00945734"/>
    <w:rsid w:val="00950625"/>
    <w:rsid w:val="00955A8A"/>
    <w:rsid w:val="00960836"/>
    <w:rsid w:val="0096400D"/>
    <w:rsid w:val="00966600"/>
    <w:rsid w:val="009671D9"/>
    <w:rsid w:val="009709F8"/>
    <w:rsid w:val="00971352"/>
    <w:rsid w:val="00975E5B"/>
    <w:rsid w:val="00977C8F"/>
    <w:rsid w:val="00977F94"/>
    <w:rsid w:val="009863E9"/>
    <w:rsid w:val="00992E20"/>
    <w:rsid w:val="009936FC"/>
    <w:rsid w:val="00993925"/>
    <w:rsid w:val="00993977"/>
    <w:rsid w:val="009A05D1"/>
    <w:rsid w:val="009A1337"/>
    <w:rsid w:val="009A28AC"/>
    <w:rsid w:val="009A29F8"/>
    <w:rsid w:val="009A3A5B"/>
    <w:rsid w:val="009A3F2A"/>
    <w:rsid w:val="009B2AAC"/>
    <w:rsid w:val="009B3521"/>
    <w:rsid w:val="009B541C"/>
    <w:rsid w:val="009C0D2C"/>
    <w:rsid w:val="009C4460"/>
    <w:rsid w:val="009D7192"/>
    <w:rsid w:val="009E0E38"/>
    <w:rsid w:val="009E1A35"/>
    <w:rsid w:val="009E4B55"/>
    <w:rsid w:val="009E647F"/>
    <w:rsid w:val="009F09AA"/>
    <w:rsid w:val="009F2AE7"/>
    <w:rsid w:val="009F2C16"/>
    <w:rsid w:val="009F2C1B"/>
    <w:rsid w:val="009F335C"/>
    <w:rsid w:val="00A002B5"/>
    <w:rsid w:val="00A0260C"/>
    <w:rsid w:val="00A041B5"/>
    <w:rsid w:val="00A04F8C"/>
    <w:rsid w:val="00A05158"/>
    <w:rsid w:val="00A10EFE"/>
    <w:rsid w:val="00A11198"/>
    <w:rsid w:val="00A13BF5"/>
    <w:rsid w:val="00A14837"/>
    <w:rsid w:val="00A225E3"/>
    <w:rsid w:val="00A22889"/>
    <w:rsid w:val="00A23A26"/>
    <w:rsid w:val="00A24A8F"/>
    <w:rsid w:val="00A25708"/>
    <w:rsid w:val="00A25BF0"/>
    <w:rsid w:val="00A3026E"/>
    <w:rsid w:val="00A40334"/>
    <w:rsid w:val="00A44860"/>
    <w:rsid w:val="00A4576A"/>
    <w:rsid w:val="00A45AD0"/>
    <w:rsid w:val="00A45EE9"/>
    <w:rsid w:val="00A53C14"/>
    <w:rsid w:val="00A608F3"/>
    <w:rsid w:val="00A61410"/>
    <w:rsid w:val="00A6198A"/>
    <w:rsid w:val="00A65108"/>
    <w:rsid w:val="00A7067F"/>
    <w:rsid w:val="00A707A7"/>
    <w:rsid w:val="00A718FD"/>
    <w:rsid w:val="00A72341"/>
    <w:rsid w:val="00A776ED"/>
    <w:rsid w:val="00A80E50"/>
    <w:rsid w:val="00A8137F"/>
    <w:rsid w:val="00A83663"/>
    <w:rsid w:val="00A83B0F"/>
    <w:rsid w:val="00A84216"/>
    <w:rsid w:val="00A90804"/>
    <w:rsid w:val="00A90BFA"/>
    <w:rsid w:val="00A92BF3"/>
    <w:rsid w:val="00A93BB7"/>
    <w:rsid w:val="00A943C8"/>
    <w:rsid w:val="00A950A4"/>
    <w:rsid w:val="00A9520D"/>
    <w:rsid w:val="00A9747D"/>
    <w:rsid w:val="00AA00A6"/>
    <w:rsid w:val="00AA6BA8"/>
    <w:rsid w:val="00AA7F5A"/>
    <w:rsid w:val="00AB2340"/>
    <w:rsid w:val="00AB5FE4"/>
    <w:rsid w:val="00AB659D"/>
    <w:rsid w:val="00AC1C5F"/>
    <w:rsid w:val="00AC2047"/>
    <w:rsid w:val="00AC229F"/>
    <w:rsid w:val="00AC7178"/>
    <w:rsid w:val="00AD7671"/>
    <w:rsid w:val="00AE21DA"/>
    <w:rsid w:val="00AE53E8"/>
    <w:rsid w:val="00AE60C6"/>
    <w:rsid w:val="00AE6FE4"/>
    <w:rsid w:val="00AF2059"/>
    <w:rsid w:val="00AF2D6F"/>
    <w:rsid w:val="00AF3D84"/>
    <w:rsid w:val="00AF4161"/>
    <w:rsid w:val="00AF580B"/>
    <w:rsid w:val="00AF7E54"/>
    <w:rsid w:val="00B007C8"/>
    <w:rsid w:val="00B13B49"/>
    <w:rsid w:val="00B14410"/>
    <w:rsid w:val="00B15E61"/>
    <w:rsid w:val="00B24F35"/>
    <w:rsid w:val="00B27EA0"/>
    <w:rsid w:val="00B3215C"/>
    <w:rsid w:val="00B32C88"/>
    <w:rsid w:val="00B34747"/>
    <w:rsid w:val="00B37465"/>
    <w:rsid w:val="00B42E49"/>
    <w:rsid w:val="00B46C69"/>
    <w:rsid w:val="00B50903"/>
    <w:rsid w:val="00B56B85"/>
    <w:rsid w:val="00B62FFE"/>
    <w:rsid w:val="00B631D4"/>
    <w:rsid w:val="00B64A08"/>
    <w:rsid w:val="00B65013"/>
    <w:rsid w:val="00B7123A"/>
    <w:rsid w:val="00B71E29"/>
    <w:rsid w:val="00B7435C"/>
    <w:rsid w:val="00B74512"/>
    <w:rsid w:val="00B76A5E"/>
    <w:rsid w:val="00B76F38"/>
    <w:rsid w:val="00B8085D"/>
    <w:rsid w:val="00B81EFF"/>
    <w:rsid w:val="00B836BB"/>
    <w:rsid w:val="00B84092"/>
    <w:rsid w:val="00B84122"/>
    <w:rsid w:val="00B862B0"/>
    <w:rsid w:val="00B902C9"/>
    <w:rsid w:val="00B9234C"/>
    <w:rsid w:val="00B948FB"/>
    <w:rsid w:val="00B963D3"/>
    <w:rsid w:val="00B96DE1"/>
    <w:rsid w:val="00BA2B7C"/>
    <w:rsid w:val="00BB142A"/>
    <w:rsid w:val="00BB16D6"/>
    <w:rsid w:val="00BB26CD"/>
    <w:rsid w:val="00BB34B9"/>
    <w:rsid w:val="00BB35C2"/>
    <w:rsid w:val="00BB553B"/>
    <w:rsid w:val="00BB72EA"/>
    <w:rsid w:val="00BC28D7"/>
    <w:rsid w:val="00BC376C"/>
    <w:rsid w:val="00BC6321"/>
    <w:rsid w:val="00BC7817"/>
    <w:rsid w:val="00BD2244"/>
    <w:rsid w:val="00BD3819"/>
    <w:rsid w:val="00BD3CB6"/>
    <w:rsid w:val="00BD642D"/>
    <w:rsid w:val="00BD6720"/>
    <w:rsid w:val="00BD6988"/>
    <w:rsid w:val="00BD6AC6"/>
    <w:rsid w:val="00BE1A77"/>
    <w:rsid w:val="00BE4742"/>
    <w:rsid w:val="00BE7383"/>
    <w:rsid w:val="00BE754D"/>
    <w:rsid w:val="00BE7B93"/>
    <w:rsid w:val="00BF1DB9"/>
    <w:rsid w:val="00BF6D10"/>
    <w:rsid w:val="00BF6E79"/>
    <w:rsid w:val="00C020B4"/>
    <w:rsid w:val="00C03F6C"/>
    <w:rsid w:val="00C03FCA"/>
    <w:rsid w:val="00C12108"/>
    <w:rsid w:val="00C121D9"/>
    <w:rsid w:val="00C13453"/>
    <w:rsid w:val="00C220F9"/>
    <w:rsid w:val="00C2541C"/>
    <w:rsid w:val="00C267CB"/>
    <w:rsid w:val="00C26862"/>
    <w:rsid w:val="00C30458"/>
    <w:rsid w:val="00C31C7A"/>
    <w:rsid w:val="00C31DA6"/>
    <w:rsid w:val="00C33260"/>
    <w:rsid w:val="00C33B27"/>
    <w:rsid w:val="00C37298"/>
    <w:rsid w:val="00C3745F"/>
    <w:rsid w:val="00C44E40"/>
    <w:rsid w:val="00C4598F"/>
    <w:rsid w:val="00C50360"/>
    <w:rsid w:val="00C54E12"/>
    <w:rsid w:val="00C55468"/>
    <w:rsid w:val="00C622C3"/>
    <w:rsid w:val="00C63BD5"/>
    <w:rsid w:val="00C74135"/>
    <w:rsid w:val="00C74906"/>
    <w:rsid w:val="00C762B7"/>
    <w:rsid w:val="00C81B40"/>
    <w:rsid w:val="00C81FEA"/>
    <w:rsid w:val="00C83969"/>
    <w:rsid w:val="00C86C95"/>
    <w:rsid w:val="00C92AA9"/>
    <w:rsid w:val="00C9556C"/>
    <w:rsid w:val="00C97A0C"/>
    <w:rsid w:val="00CA05EB"/>
    <w:rsid w:val="00CA06FE"/>
    <w:rsid w:val="00CA3515"/>
    <w:rsid w:val="00CA3A05"/>
    <w:rsid w:val="00CA5BFC"/>
    <w:rsid w:val="00CB14E9"/>
    <w:rsid w:val="00CB641D"/>
    <w:rsid w:val="00CB6D90"/>
    <w:rsid w:val="00CB72C3"/>
    <w:rsid w:val="00CC3131"/>
    <w:rsid w:val="00CC45E4"/>
    <w:rsid w:val="00CD019F"/>
    <w:rsid w:val="00CD27C5"/>
    <w:rsid w:val="00CE05F1"/>
    <w:rsid w:val="00CE2432"/>
    <w:rsid w:val="00CE4169"/>
    <w:rsid w:val="00CE6B51"/>
    <w:rsid w:val="00CE7894"/>
    <w:rsid w:val="00CF06A1"/>
    <w:rsid w:val="00CF1467"/>
    <w:rsid w:val="00CF48D6"/>
    <w:rsid w:val="00CF57D6"/>
    <w:rsid w:val="00CF6C1B"/>
    <w:rsid w:val="00D019D5"/>
    <w:rsid w:val="00D040FE"/>
    <w:rsid w:val="00D066DE"/>
    <w:rsid w:val="00D168FD"/>
    <w:rsid w:val="00D16F64"/>
    <w:rsid w:val="00D2472C"/>
    <w:rsid w:val="00D279BA"/>
    <w:rsid w:val="00D3281A"/>
    <w:rsid w:val="00D404B5"/>
    <w:rsid w:val="00D41E09"/>
    <w:rsid w:val="00D447CB"/>
    <w:rsid w:val="00D47D16"/>
    <w:rsid w:val="00D505F4"/>
    <w:rsid w:val="00D50861"/>
    <w:rsid w:val="00D51CE1"/>
    <w:rsid w:val="00D55238"/>
    <w:rsid w:val="00D562F2"/>
    <w:rsid w:val="00D61B93"/>
    <w:rsid w:val="00D67E4A"/>
    <w:rsid w:val="00D763FD"/>
    <w:rsid w:val="00D845C8"/>
    <w:rsid w:val="00D90AD1"/>
    <w:rsid w:val="00D929D8"/>
    <w:rsid w:val="00D941F7"/>
    <w:rsid w:val="00D967AA"/>
    <w:rsid w:val="00DA4DDF"/>
    <w:rsid w:val="00DA52D4"/>
    <w:rsid w:val="00DB0804"/>
    <w:rsid w:val="00DB2FC4"/>
    <w:rsid w:val="00DB3688"/>
    <w:rsid w:val="00DB36CC"/>
    <w:rsid w:val="00DC382A"/>
    <w:rsid w:val="00DD21C0"/>
    <w:rsid w:val="00DE02C6"/>
    <w:rsid w:val="00DE1923"/>
    <w:rsid w:val="00DE2B33"/>
    <w:rsid w:val="00DE638B"/>
    <w:rsid w:val="00DE72EE"/>
    <w:rsid w:val="00DF37E5"/>
    <w:rsid w:val="00DF5436"/>
    <w:rsid w:val="00E034FE"/>
    <w:rsid w:val="00E041E5"/>
    <w:rsid w:val="00E04888"/>
    <w:rsid w:val="00E0763B"/>
    <w:rsid w:val="00E10302"/>
    <w:rsid w:val="00E17EC5"/>
    <w:rsid w:val="00E26BFD"/>
    <w:rsid w:val="00E27E90"/>
    <w:rsid w:val="00E33D02"/>
    <w:rsid w:val="00E34F2C"/>
    <w:rsid w:val="00E35D79"/>
    <w:rsid w:val="00E4641E"/>
    <w:rsid w:val="00E519AE"/>
    <w:rsid w:val="00E57AF7"/>
    <w:rsid w:val="00E609AF"/>
    <w:rsid w:val="00E6241B"/>
    <w:rsid w:val="00E63B51"/>
    <w:rsid w:val="00E64FCC"/>
    <w:rsid w:val="00E657E1"/>
    <w:rsid w:val="00E703B6"/>
    <w:rsid w:val="00E72200"/>
    <w:rsid w:val="00E72B1B"/>
    <w:rsid w:val="00E7554F"/>
    <w:rsid w:val="00E75D47"/>
    <w:rsid w:val="00E766F5"/>
    <w:rsid w:val="00E80603"/>
    <w:rsid w:val="00E82948"/>
    <w:rsid w:val="00E90218"/>
    <w:rsid w:val="00E913BB"/>
    <w:rsid w:val="00E95F2E"/>
    <w:rsid w:val="00EA0894"/>
    <w:rsid w:val="00EA1508"/>
    <w:rsid w:val="00EA1541"/>
    <w:rsid w:val="00EA32E4"/>
    <w:rsid w:val="00EA43BF"/>
    <w:rsid w:val="00EA7E36"/>
    <w:rsid w:val="00EB0898"/>
    <w:rsid w:val="00EB627B"/>
    <w:rsid w:val="00EB6D94"/>
    <w:rsid w:val="00EB7A81"/>
    <w:rsid w:val="00EC4183"/>
    <w:rsid w:val="00EC6468"/>
    <w:rsid w:val="00EC6708"/>
    <w:rsid w:val="00ED207C"/>
    <w:rsid w:val="00ED325A"/>
    <w:rsid w:val="00ED3F41"/>
    <w:rsid w:val="00ED5615"/>
    <w:rsid w:val="00ED692E"/>
    <w:rsid w:val="00ED69AF"/>
    <w:rsid w:val="00ED7E0F"/>
    <w:rsid w:val="00EE1847"/>
    <w:rsid w:val="00EE240E"/>
    <w:rsid w:val="00EE688E"/>
    <w:rsid w:val="00EE6A6D"/>
    <w:rsid w:val="00EF03E2"/>
    <w:rsid w:val="00EF7F8B"/>
    <w:rsid w:val="00F03814"/>
    <w:rsid w:val="00F07A09"/>
    <w:rsid w:val="00F10028"/>
    <w:rsid w:val="00F1390C"/>
    <w:rsid w:val="00F142FF"/>
    <w:rsid w:val="00F14D98"/>
    <w:rsid w:val="00F203A3"/>
    <w:rsid w:val="00F20C5E"/>
    <w:rsid w:val="00F217C3"/>
    <w:rsid w:val="00F36A1D"/>
    <w:rsid w:val="00F414A0"/>
    <w:rsid w:val="00F44278"/>
    <w:rsid w:val="00F5037A"/>
    <w:rsid w:val="00F509A0"/>
    <w:rsid w:val="00F51B65"/>
    <w:rsid w:val="00F52AAB"/>
    <w:rsid w:val="00F52EB6"/>
    <w:rsid w:val="00F55260"/>
    <w:rsid w:val="00F56E59"/>
    <w:rsid w:val="00F6316B"/>
    <w:rsid w:val="00F65AE0"/>
    <w:rsid w:val="00F74E38"/>
    <w:rsid w:val="00F76D6F"/>
    <w:rsid w:val="00F778B0"/>
    <w:rsid w:val="00F83BC2"/>
    <w:rsid w:val="00F92EC1"/>
    <w:rsid w:val="00F94564"/>
    <w:rsid w:val="00F94C47"/>
    <w:rsid w:val="00FA0421"/>
    <w:rsid w:val="00FA3389"/>
    <w:rsid w:val="00FA3476"/>
    <w:rsid w:val="00FA495F"/>
    <w:rsid w:val="00FB0C10"/>
    <w:rsid w:val="00FB3C36"/>
    <w:rsid w:val="00FB4280"/>
    <w:rsid w:val="00FB7CCE"/>
    <w:rsid w:val="00FC01C8"/>
    <w:rsid w:val="00FC4C4A"/>
    <w:rsid w:val="00FC5027"/>
    <w:rsid w:val="00FC50C7"/>
    <w:rsid w:val="00FC511D"/>
    <w:rsid w:val="00FC68BC"/>
    <w:rsid w:val="00FD11D4"/>
    <w:rsid w:val="00FD225D"/>
    <w:rsid w:val="00FD2384"/>
    <w:rsid w:val="00FD3DD0"/>
    <w:rsid w:val="00FE452E"/>
    <w:rsid w:val="00FE55A2"/>
    <w:rsid w:val="00FF4275"/>
    <w:rsid w:val="00FF4A4C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uiPriority="99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uiPriority="99" w:qFormat="1"/>
    <w:lsdException w:name="Title" w:uiPriority="10" w:qFormat="1"/>
    <w:lsdException w:name="Body Text" w:uiPriority="1" w:qFormat="1"/>
    <w:lsdException w:name="Subtitle" w:uiPriority="11" w:qFormat="1"/>
    <w:lsdException w:name="Hyperlink" w:uiPriority="99"/>
    <w:lsdException w:name="Strong" w:uiPriority="99" w:qFormat="1"/>
    <w:lsdException w:name="Emphasis" w:uiPriority="99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&quot;Cita textual&quot;Normal"/>
    <w:qFormat/>
    <w:rsid w:val="00A84216"/>
    <w:pPr>
      <w:spacing w:after="140"/>
      <w:ind w:firstLine="567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1C3A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C3A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1C3A32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0D15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1C3A32"/>
    <w:pPr>
      <w:keepNext/>
      <w:tabs>
        <w:tab w:val="left" w:pos="7200"/>
      </w:tabs>
      <w:spacing w:after="0"/>
      <w:ind w:right="44" w:firstLine="0"/>
      <w:jc w:val="center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0D153B"/>
    <w:pPr>
      <w:keepNext/>
      <w:spacing w:after="0"/>
      <w:ind w:firstLine="0"/>
      <w:jc w:val="center"/>
      <w:outlineLvl w:val="6"/>
    </w:pPr>
    <w:rPr>
      <w:sz w:val="5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texto">
    <w:name w:val="cuatexto"/>
    <w:basedOn w:val="texto"/>
    <w:rsid w:val="002717A6"/>
    <w:pPr>
      <w:keepLines/>
      <w:tabs>
        <w:tab w:val="right" w:pos="2835"/>
        <w:tab w:val="right" w:pos="3969"/>
        <w:tab w:val="right" w:pos="5103"/>
        <w:tab w:val="right" w:pos="6237"/>
        <w:tab w:val="right" w:pos="7371"/>
      </w:tabs>
      <w:spacing w:after="0"/>
      <w:ind w:firstLine="0"/>
    </w:pPr>
    <w:rPr>
      <w:rFonts w:ascii="Arial Narrow" w:hAnsi="Arial Narrow"/>
      <w:sz w:val="20"/>
    </w:rPr>
  </w:style>
  <w:style w:type="paragraph" w:customStyle="1" w:styleId="recomen">
    <w:name w:val="recomen"/>
    <w:basedOn w:val="texto"/>
    <w:rsid w:val="001D4F09"/>
    <w:pPr>
      <w:numPr>
        <w:numId w:val="3"/>
      </w:numPr>
      <w:tabs>
        <w:tab w:val="clear" w:pos="1948"/>
        <w:tab w:val="clear" w:pos="2835"/>
        <w:tab w:val="clear" w:pos="3969"/>
        <w:tab w:val="clear" w:pos="5103"/>
        <w:tab w:val="clear" w:pos="6237"/>
        <w:tab w:val="clear" w:pos="7371"/>
      </w:tabs>
      <w:ind w:left="0" w:firstLine="284"/>
    </w:pPr>
    <w:rPr>
      <w:i/>
    </w:rPr>
  </w:style>
  <w:style w:type="paragraph" w:customStyle="1" w:styleId="portada">
    <w:name w:val="portada"/>
    <w:basedOn w:val="Normal"/>
    <w:rsid w:val="00FF4A4C"/>
    <w:pPr>
      <w:spacing w:before="60" w:after="0"/>
      <w:ind w:left="4536" w:firstLine="0"/>
    </w:pPr>
    <w:rPr>
      <w:rFonts w:ascii="ITCCentury Book" w:hAnsi="ITCCentury Book"/>
      <w:sz w:val="60"/>
    </w:rPr>
  </w:style>
  <w:style w:type="paragraph" w:customStyle="1" w:styleId="texto">
    <w:name w:val="texto"/>
    <w:basedOn w:val="Normal"/>
    <w:link w:val="textoCar"/>
    <w:qFormat/>
    <w:rsid w:val="001D4F09"/>
    <w:pPr>
      <w:tabs>
        <w:tab w:val="center" w:pos="2835"/>
        <w:tab w:val="center" w:pos="3969"/>
        <w:tab w:val="center" w:pos="5103"/>
        <w:tab w:val="center" w:pos="6237"/>
        <w:tab w:val="center" w:pos="7371"/>
      </w:tabs>
      <w:ind w:firstLine="284"/>
    </w:pPr>
    <w:rPr>
      <w:spacing w:val="6"/>
      <w:sz w:val="26"/>
      <w:szCs w:val="24"/>
    </w:rPr>
  </w:style>
  <w:style w:type="paragraph" w:customStyle="1" w:styleId="atitulo1">
    <w:name w:val="atitulo1"/>
    <w:basedOn w:val="Ttulo1"/>
    <w:link w:val="atitulo1Car"/>
    <w:qFormat/>
    <w:rsid w:val="004B2F01"/>
    <w:pPr>
      <w:spacing w:before="0" w:after="240"/>
      <w:ind w:firstLine="0"/>
      <w:outlineLvl w:val="9"/>
    </w:pPr>
    <w:rPr>
      <w:rFonts w:cs="Times New Roman"/>
      <w:bCs w:val="0"/>
      <w:color w:val="000000"/>
      <w:kern w:val="28"/>
      <w:sz w:val="25"/>
      <w:szCs w:val="26"/>
    </w:rPr>
  </w:style>
  <w:style w:type="paragraph" w:customStyle="1" w:styleId="atitulo2">
    <w:name w:val="atitulo2"/>
    <w:basedOn w:val="atitulo1"/>
    <w:link w:val="atitulo2Car"/>
    <w:qFormat/>
    <w:rsid w:val="004B2F01"/>
    <w:rPr>
      <w:b w:val="0"/>
      <w:bCs/>
      <w:iCs/>
      <w:spacing w:val="10"/>
    </w:rPr>
  </w:style>
  <w:style w:type="paragraph" w:customStyle="1" w:styleId="atitulo3">
    <w:name w:val="atitulo3"/>
    <w:basedOn w:val="atitulo2"/>
    <w:uiPriority w:val="99"/>
    <w:qFormat/>
    <w:rsid w:val="004B2F01"/>
    <w:rPr>
      <w:bCs w:val="0"/>
      <w:i/>
    </w:rPr>
  </w:style>
  <w:style w:type="paragraph" w:styleId="TDC1">
    <w:name w:val="toc 1"/>
    <w:basedOn w:val="Normal"/>
    <w:next w:val="Normal"/>
    <w:autoRedefine/>
    <w:uiPriority w:val="39"/>
    <w:rsid w:val="00CF57D6"/>
    <w:pPr>
      <w:tabs>
        <w:tab w:val="right" w:leader="dot" w:pos="8930"/>
      </w:tabs>
      <w:spacing w:before="60" w:after="80"/>
      <w:ind w:firstLine="0"/>
    </w:pPr>
    <w:rPr>
      <w:rFonts w:ascii="Arial Narrow" w:hAnsi="Arial Narrow"/>
      <w:smallCaps/>
      <w:sz w:val="22"/>
    </w:rPr>
  </w:style>
  <w:style w:type="paragraph" w:styleId="TDC2">
    <w:name w:val="toc 2"/>
    <w:basedOn w:val="Normal"/>
    <w:next w:val="Normal"/>
    <w:autoRedefine/>
    <w:uiPriority w:val="39"/>
    <w:rsid w:val="00477C53"/>
    <w:pPr>
      <w:tabs>
        <w:tab w:val="right" w:leader="dot" w:pos="8930"/>
      </w:tabs>
      <w:spacing w:after="0"/>
      <w:ind w:left="378" w:firstLine="0"/>
    </w:pPr>
    <w:rPr>
      <w:rFonts w:ascii="Arial Narrow" w:hAnsi="Arial Narrow"/>
      <w:sz w:val="22"/>
    </w:rPr>
  </w:style>
  <w:style w:type="paragraph" w:styleId="Textodeglobo">
    <w:name w:val="Balloon Text"/>
    <w:basedOn w:val="Normal"/>
    <w:semiHidden/>
    <w:rsid w:val="000A4697"/>
    <w:rPr>
      <w:rFonts w:ascii="Tahoma" w:hAnsi="Tahoma" w:cs="Tahoma"/>
      <w:sz w:val="16"/>
      <w:szCs w:val="16"/>
    </w:rPr>
  </w:style>
  <w:style w:type="paragraph" w:styleId="Encabezado">
    <w:name w:val="header"/>
    <w:basedOn w:val="Epgrafe"/>
    <w:rsid w:val="00CA3515"/>
    <w:pPr>
      <w:tabs>
        <w:tab w:val="center" w:pos="4252"/>
        <w:tab w:val="right" w:pos="8504"/>
      </w:tabs>
      <w:spacing w:after="60"/>
      <w:jc w:val="center"/>
    </w:pPr>
    <w:rPr>
      <w:b w:val="0"/>
      <w:caps/>
      <w:sz w:val="14"/>
      <w:szCs w:val="12"/>
    </w:rPr>
  </w:style>
  <w:style w:type="paragraph" w:styleId="Piedepgina">
    <w:name w:val="footer"/>
    <w:basedOn w:val="texto"/>
    <w:rsid w:val="001D4F09"/>
    <w:pPr>
      <w:tabs>
        <w:tab w:val="center" w:pos="4252"/>
        <w:tab w:val="right" w:pos="8504"/>
      </w:tabs>
      <w:spacing w:after="80"/>
      <w:ind w:firstLine="0"/>
    </w:pPr>
    <w:rPr>
      <w:sz w:val="20"/>
      <w:szCs w:val="20"/>
    </w:rPr>
  </w:style>
  <w:style w:type="character" w:styleId="Nmerodepgina">
    <w:name w:val="page number"/>
    <w:rsid w:val="001D4F09"/>
    <w:rPr>
      <w:rFonts w:ascii="Times New Roman" w:hAnsi="Times New Roman"/>
      <w:sz w:val="24"/>
      <w:szCs w:val="20"/>
    </w:rPr>
  </w:style>
  <w:style w:type="paragraph" w:customStyle="1" w:styleId="Citatextual">
    <w:name w:val="«Citatextual»"/>
    <w:basedOn w:val="texto"/>
    <w:rsid w:val="00337493"/>
    <w:pPr>
      <w:spacing w:after="90"/>
    </w:pPr>
    <w:rPr>
      <w:sz w:val="20"/>
    </w:rPr>
  </w:style>
  <w:style w:type="paragraph" w:customStyle="1" w:styleId="ndice">
    <w:name w:val="índice"/>
    <w:basedOn w:val="atitulo1"/>
    <w:rsid w:val="007446E8"/>
    <w:pPr>
      <w:jc w:val="center"/>
    </w:pPr>
    <w:rPr>
      <w:caps/>
    </w:rPr>
  </w:style>
  <w:style w:type="paragraph" w:customStyle="1" w:styleId="Fechaportada">
    <w:name w:val="Fechaportada"/>
    <w:basedOn w:val="texto"/>
    <w:rsid w:val="00FF4A4C"/>
    <w:pPr>
      <w:tabs>
        <w:tab w:val="clear" w:pos="2835"/>
        <w:tab w:val="clear" w:pos="3969"/>
        <w:tab w:val="clear" w:pos="5103"/>
        <w:tab w:val="clear" w:pos="6237"/>
        <w:tab w:val="clear" w:pos="7371"/>
      </w:tabs>
      <w:ind w:firstLine="0"/>
      <w:jc w:val="right"/>
    </w:pPr>
    <w:rPr>
      <w:i/>
      <w:sz w:val="28"/>
      <w:szCs w:val="28"/>
    </w:rPr>
  </w:style>
  <w:style w:type="paragraph" w:styleId="Epgrafe">
    <w:name w:val="caption"/>
    <w:basedOn w:val="Normal"/>
    <w:next w:val="Normal"/>
    <w:uiPriority w:val="99"/>
    <w:qFormat/>
    <w:rsid w:val="00891D73"/>
    <w:rPr>
      <w:b/>
      <w:bCs/>
    </w:rPr>
  </w:style>
  <w:style w:type="paragraph" w:customStyle="1" w:styleId="BorradorProvisional">
    <w:name w:val="Borrador/Provisional"/>
    <w:basedOn w:val="texto"/>
    <w:rsid w:val="001D4F09"/>
    <w:pPr>
      <w:tabs>
        <w:tab w:val="clear" w:pos="2835"/>
        <w:tab w:val="clear" w:pos="3969"/>
        <w:tab w:val="clear" w:pos="5103"/>
        <w:tab w:val="clear" w:pos="6237"/>
        <w:tab w:val="clear" w:pos="7371"/>
      </w:tabs>
      <w:spacing w:after="0"/>
      <w:ind w:left="4394" w:firstLine="0"/>
      <w:jc w:val="left"/>
    </w:pPr>
    <w:rPr>
      <w:rFonts w:ascii="Arial" w:hAnsi="Arial"/>
      <w:b/>
      <w:color w:val="808080"/>
      <w:sz w:val="40"/>
    </w:rPr>
  </w:style>
  <w:style w:type="character" w:styleId="Hipervnculo">
    <w:name w:val="Hyperlink"/>
    <w:uiPriority w:val="99"/>
    <w:rsid w:val="003C6E1D"/>
    <w:rPr>
      <w:color w:val="0000FF"/>
      <w:u w:val="single"/>
    </w:rPr>
  </w:style>
  <w:style w:type="character" w:customStyle="1" w:styleId="textoCar">
    <w:name w:val="texto Car"/>
    <w:link w:val="texto"/>
    <w:qFormat/>
    <w:rsid w:val="001D4F09"/>
    <w:rPr>
      <w:spacing w:val="6"/>
      <w:sz w:val="26"/>
      <w:szCs w:val="24"/>
      <w:lang w:val="eu-ES" w:eastAsia="en-US" w:bidi="ar-SA"/>
    </w:rPr>
  </w:style>
  <w:style w:type="paragraph" w:customStyle="1" w:styleId="atitulo4">
    <w:name w:val="atitulo4"/>
    <w:basedOn w:val="atitulo3"/>
    <w:uiPriority w:val="99"/>
    <w:qFormat/>
    <w:rsid w:val="001D4F09"/>
  </w:style>
  <w:style w:type="paragraph" w:customStyle="1" w:styleId="cuadroCabe">
    <w:name w:val="cuadroCabe"/>
    <w:basedOn w:val="cuatexto"/>
    <w:rsid w:val="002717A6"/>
    <w:rPr>
      <w:rFonts w:ascii="Arial" w:hAnsi="Arial"/>
      <w:sz w:val="18"/>
    </w:rPr>
  </w:style>
  <w:style w:type="paragraph" w:customStyle="1" w:styleId="Portada0">
    <w:name w:val="Portada"/>
    <w:basedOn w:val="portada"/>
    <w:rsid w:val="00FF4A4C"/>
    <w:pPr>
      <w:ind w:left="4396" w:right="-1051"/>
      <w:jc w:val="left"/>
    </w:pPr>
  </w:style>
  <w:style w:type="table" w:styleId="Tablaconcuadrcula">
    <w:name w:val="Table Grid"/>
    <w:basedOn w:val="Tablanormal"/>
    <w:rsid w:val="00E33D02"/>
    <w:pPr>
      <w:spacing w:after="14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Portada">
    <w:name w:val="Estilo Portada"/>
    <w:basedOn w:val="Portada0"/>
    <w:rsid w:val="001D4F09"/>
    <w:rPr>
      <w:rFonts w:ascii="Times New Roman" w:hAnsi="Times New Roman"/>
      <w:b/>
    </w:rPr>
  </w:style>
  <w:style w:type="paragraph" w:customStyle="1" w:styleId="CuadroTtulo">
    <w:name w:val="CuadroTítulo"/>
    <w:basedOn w:val="cuadroCabe"/>
    <w:rsid w:val="00C622C3"/>
    <w:rPr>
      <w:sz w:val="20"/>
    </w:rPr>
  </w:style>
  <w:style w:type="paragraph" w:styleId="TDC3">
    <w:name w:val="toc 3"/>
    <w:basedOn w:val="atitulo3"/>
    <w:autoRedefine/>
    <w:semiHidden/>
    <w:rsid w:val="00477C53"/>
    <w:pPr>
      <w:tabs>
        <w:tab w:val="right" w:leader="dot" w:pos="8930"/>
      </w:tabs>
      <w:spacing w:after="60"/>
      <w:ind w:left="1022"/>
    </w:pPr>
    <w:rPr>
      <w:rFonts w:ascii="Arial Narrow" w:hAnsi="Arial Narrow"/>
      <w:noProof/>
      <w:spacing w:val="-6"/>
      <w:w w:val="101"/>
      <w:sz w:val="22"/>
      <w:szCs w:val="22"/>
    </w:rPr>
  </w:style>
  <w:style w:type="paragraph" w:styleId="TDC4">
    <w:name w:val="toc 4"/>
    <w:basedOn w:val="Normal"/>
    <w:next w:val="Normal"/>
    <w:autoRedefine/>
    <w:semiHidden/>
    <w:rsid w:val="00BC376C"/>
    <w:pPr>
      <w:tabs>
        <w:tab w:val="right" w:leader="dot" w:pos="8930"/>
      </w:tabs>
      <w:ind w:left="567" w:firstLine="0"/>
    </w:pPr>
    <w:rPr>
      <w:rFonts w:ascii="Arial Narrow" w:hAnsi="Arial Narrow"/>
      <w:sz w:val="22"/>
    </w:rPr>
  </w:style>
  <w:style w:type="character" w:customStyle="1" w:styleId="Ttulo4Car">
    <w:name w:val="Título 4 Car"/>
    <w:basedOn w:val="Fuentedeprrafopredeter"/>
    <w:link w:val="Ttulo4"/>
    <w:uiPriority w:val="99"/>
    <w:rsid w:val="000D153B"/>
    <w:rPr>
      <w:b/>
      <w:bCs/>
      <w:sz w:val="28"/>
      <w:szCs w:val="28"/>
      <w:lang w:val="eu-ES" w:eastAsia="en-US"/>
    </w:rPr>
  </w:style>
  <w:style w:type="character" w:customStyle="1" w:styleId="Ttulo7Car">
    <w:name w:val="Título 7 Car"/>
    <w:basedOn w:val="Fuentedeprrafopredeter"/>
    <w:link w:val="Ttulo7"/>
    <w:uiPriority w:val="99"/>
    <w:rsid w:val="000D153B"/>
    <w:rPr>
      <w:sz w:val="52"/>
    </w:rPr>
  </w:style>
  <w:style w:type="character" w:customStyle="1" w:styleId="Ttulo1Car">
    <w:name w:val="Título 1 Car"/>
    <w:basedOn w:val="Fuentedeprrafopredeter"/>
    <w:link w:val="Ttulo1"/>
    <w:uiPriority w:val="99"/>
    <w:rsid w:val="000D153B"/>
    <w:rPr>
      <w:rFonts w:ascii="Arial" w:hAnsi="Arial" w:cs="Arial"/>
      <w:b/>
      <w:bCs/>
      <w:kern w:val="32"/>
      <w:sz w:val="32"/>
      <w:szCs w:val="32"/>
      <w:lang w:val="eu-ES" w:eastAsia="en-US"/>
    </w:rPr>
  </w:style>
  <w:style w:type="character" w:customStyle="1" w:styleId="Ttulo2Car">
    <w:name w:val="Título 2 Car"/>
    <w:basedOn w:val="Fuentedeprrafopredeter"/>
    <w:link w:val="Ttulo2"/>
    <w:uiPriority w:val="99"/>
    <w:rsid w:val="000D153B"/>
    <w:rPr>
      <w:rFonts w:ascii="Arial" w:hAnsi="Arial" w:cs="Arial"/>
      <w:b/>
      <w:bCs/>
      <w:i/>
      <w:iCs/>
      <w:sz w:val="28"/>
      <w:szCs w:val="28"/>
      <w:lang w:val="eu-ES" w:eastAsia="en-US"/>
    </w:rPr>
  </w:style>
  <w:style w:type="character" w:customStyle="1" w:styleId="Ttulo3Car">
    <w:name w:val="Título 3 Car"/>
    <w:basedOn w:val="Fuentedeprrafopredeter"/>
    <w:link w:val="Ttulo3"/>
    <w:uiPriority w:val="99"/>
    <w:rsid w:val="000D153B"/>
    <w:rPr>
      <w:rFonts w:ascii="Arial" w:hAnsi="Arial" w:cs="Arial"/>
      <w:b/>
      <w:bCs/>
      <w:szCs w:val="26"/>
      <w:lang w:val="eu-ES" w:eastAsia="en-US"/>
    </w:rPr>
  </w:style>
  <w:style w:type="character" w:customStyle="1" w:styleId="Ttulo5Car">
    <w:name w:val="Título 5 Car"/>
    <w:basedOn w:val="Fuentedeprrafopredeter"/>
    <w:link w:val="Ttulo5"/>
    <w:uiPriority w:val="99"/>
    <w:rsid w:val="000D153B"/>
    <w:rPr>
      <w:b/>
      <w:sz w:val="28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0D15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D15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u-ES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0D153B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D15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u-ES" w:eastAsia="en-US"/>
    </w:rPr>
  </w:style>
  <w:style w:type="character" w:styleId="Textoennegrita">
    <w:name w:val="Strong"/>
    <w:basedOn w:val="Fuentedeprrafopredeter"/>
    <w:uiPriority w:val="99"/>
    <w:qFormat/>
    <w:rsid w:val="000D153B"/>
    <w:rPr>
      <w:rFonts w:cs="Times New Roman"/>
      <w:b/>
    </w:rPr>
  </w:style>
  <w:style w:type="character" w:styleId="nfasis">
    <w:name w:val="Emphasis"/>
    <w:basedOn w:val="Fuentedeprrafopredeter"/>
    <w:uiPriority w:val="99"/>
    <w:qFormat/>
    <w:rsid w:val="000D153B"/>
    <w:rPr>
      <w:rFonts w:cs="Times New Roman"/>
      <w:i/>
      <w:iCs/>
    </w:rPr>
  </w:style>
  <w:style w:type="paragraph" w:styleId="Prrafodelista">
    <w:name w:val="List Paragraph"/>
    <w:basedOn w:val="Normal"/>
    <w:uiPriority w:val="1"/>
    <w:qFormat/>
    <w:rsid w:val="000D153B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D153B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0D153B"/>
    <w:rPr>
      <w:i/>
      <w:iCs/>
      <w:color w:val="000000" w:themeColor="text1"/>
      <w:lang w:val="eu-ES" w:eastAsia="en-US"/>
    </w:rPr>
  </w:style>
  <w:style w:type="character" w:styleId="nfasissutil">
    <w:name w:val="Subtle Emphasis"/>
    <w:basedOn w:val="Fuentedeprrafopredeter"/>
    <w:uiPriority w:val="19"/>
    <w:qFormat/>
    <w:rsid w:val="000D153B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0D153B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0D153B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0D153B"/>
    <w:rPr>
      <w:b/>
      <w:bCs/>
      <w:smallCaps/>
      <w:color w:val="C0504D" w:themeColor="accent2"/>
      <w:spacing w:val="5"/>
      <w:u w:val="single"/>
    </w:rPr>
  </w:style>
  <w:style w:type="character" w:customStyle="1" w:styleId="atitulo1Car">
    <w:name w:val="atitulo1 Car"/>
    <w:basedOn w:val="Fuentedeprrafopredeter"/>
    <w:link w:val="atitulo1"/>
    <w:locked/>
    <w:rsid w:val="000D153B"/>
    <w:rPr>
      <w:rFonts w:ascii="Arial" w:hAnsi="Arial"/>
      <w:b/>
      <w:color w:val="000000"/>
      <w:kern w:val="28"/>
      <w:sz w:val="25"/>
      <w:szCs w:val="26"/>
      <w:lang w:val="eu-ES" w:eastAsia="en-US"/>
    </w:rPr>
  </w:style>
  <w:style w:type="character" w:customStyle="1" w:styleId="atitulo2Car">
    <w:name w:val="atitulo2 Car"/>
    <w:link w:val="atitulo2"/>
    <w:locked/>
    <w:rsid w:val="000D153B"/>
    <w:rPr>
      <w:rFonts w:ascii="Arial" w:hAnsi="Arial"/>
      <w:bCs/>
      <w:iCs/>
      <w:color w:val="000000"/>
      <w:spacing w:val="10"/>
      <w:kern w:val="28"/>
      <w:sz w:val="25"/>
      <w:szCs w:val="26"/>
      <w:lang w:val="eu-ES" w:eastAsia="en-US"/>
    </w:rPr>
  </w:style>
  <w:style w:type="paragraph" w:customStyle="1" w:styleId="xl2">
    <w:name w:val="xl2"/>
    <w:basedOn w:val="Normal"/>
    <w:rsid w:val="000D153B"/>
    <w:pPr>
      <w:spacing w:after="240"/>
      <w:ind w:left="525" w:right="75" w:hanging="225"/>
    </w:pPr>
    <w:rPr>
      <w:sz w:val="24"/>
      <w:szCs w:val="24"/>
      <w:lang w:eastAsia="es-ES"/>
    </w:rPr>
  </w:style>
  <w:style w:type="paragraph" w:customStyle="1" w:styleId="aaa">
    <w:name w:val="aaa"/>
    <w:basedOn w:val="Normal"/>
    <w:rsid w:val="000D153B"/>
    <w:pPr>
      <w:tabs>
        <w:tab w:val="left" w:pos="587"/>
        <w:tab w:val="left" w:pos="1418"/>
        <w:tab w:val="left" w:pos="2835"/>
        <w:tab w:val="left" w:pos="4253"/>
        <w:tab w:val="left" w:pos="5670"/>
      </w:tabs>
      <w:spacing w:after="0" w:line="360" w:lineRule="auto"/>
      <w:ind w:left="587" w:hanging="587"/>
    </w:pPr>
    <w:rPr>
      <w:rFonts w:ascii="ITCCentury Book" w:hAnsi="ITCCentury Book"/>
      <w:spacing w:val="-3"/>
      <w:sz w:val="24"/>
      <w:lang w:eastAsia="es-ES"/>
    </w:rPr>
  </w:style>
  <w:style w:type="paragraph" w:customStyle="1" w:styleId="Default">
    <w:name w:val="Default"/>
    <w:rsid w:val="000D15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_tradnl"/>
    </w:rPr>
  </w:style>
  <w:style w:type="paragraph" w:styleId="NormalWeb">
    <w:name w:val="Normal (Web)"/>
    <w:basedOn w:val="Normal"/>
    <w:uiPriority w:val="99"/>
    <w:unhideWhenUsed/>
    <w:rsid w:val="000D153B"/>
    <w:pPr>
      <w:spacing w:before="100" w:beforeAutospacing="1" w:after="100" w:afterAutospacing="1"/>
      <w:ind w:firstLine="0"/>
      <w:jc w:val="left"/>
    </w:pPr>
    <w:rPr>
      <w:sz w:val="24"/>
      <w:szCs w:val="24"/>
      <w:lang w:eastAsia="es-ES"/>
    </w:rPr>
  </w:style>
  <w:style w:type="paragraph" w:customStyle="1" w:styleId="xl1">
    <w:name w:val="xl1"/>
    <w:basedOn w:val="Normal"/>
    <w:rsid w:val="004F3E68"/>
    <w:pPr>
      <w:spacing w:before="100" w:beforeAutospacing="1" w:after="100" w:afterAutospacing="1"/>
      <w:ind w:firstLine="0"/>
      <w:jc w:val="left"/>
    </w:pPr>
    <w:rPr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123372"/>
    <w:pPr>
      <w:widowControl w:val="0"/>
      <w:autoSpaceDE w:val="0"/>
      <w:autoSpaceDN w:val="0"/>
      <w:spacing w:after="0"/>
      <w:ind w:firstLine="0"/>
      <w:jc w:val="left"/>
    </w:pPr>
    <w:rPr>
      <w:rFonts w:ascii="Verdana" w:eastAsia="Verdana" w:hAnsi="Verdana" w:cs="Verdan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23372"/>
    <w:rPr>
      <w:rFonts w:ascii="Verdana" w:eastAsia="Verdana" w:hAnsi="Verdana" w:cs="Verdana"/>
      <w:lang w:val="eu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uiPriority="99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uiPriority="99" w:qFormat="1"/>
    <w:lsdException w:name="Title" w:uiPriority="10" w:qFormat="1"/>
    <w:lsdException w:name="Body Text" w:uiPriority="1" w:qFormat="1"/>
    <w:lsdException w:name="Subtitle" w:uiPriority="11" w:qFormat="1"/>
    <w:lsdException w:name="Hyperlink" w:uiPriority="99"/>
    <w:lsdException w:name="Strong" w:uiPriority="99" w:qFormat="1"/>
    <w:lsdException w:name="Emphasis" w:uiPriority="99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&quot;Cita textual&quot;Normal"/>
    <w:qFormat/>
    <w:rsid w:val="00A84216"/>
    <w:pPr>
      <w:spacing w:after="140"/>
      <w:ind w:firstLine="567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1C3A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C3A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1C3A32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0D15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1C3A32"/>
    <w:pPr>
      <w:keepNext/>
      <w:tabs>
        <w:tab w:val="left" w:pos="7200"/>
      </w:tabs>
      <w:spacing w:after="0"/>
      <w:ind w:right="44" w:firstLine="0"/>
      <w:jc w:val="center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0D153B"/>
    <w:pPr>
      <w:keepNext/>
      <w:spacing w:after="0"/>
      <w:ind w:firstLine="0"/>
      <w:jc w:val="center"/>
      <w:outlineLvl w:val="6"/>
    </w:pPr>
    <w:rPr>
      <w:sz w:val="5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texto">
    <w:name w:val="cuatexto"/>
    <w:basedOn w:val="texto"/>
    <w:rsid w:val="002717A6"/>
    <w:pPr>
      <w:keepLines/>
      <w:tabs>
        <w:tab w:val="right" w:pos="2835"/>
        <w:tab w:val="right" w:pos="3969"/>
        <w:tab w:val="right" w:pos="5103"/>
        <w:tab w:val="right" w:pos="6237"/>
        <w:tab w:val="right" w:pos="7371"/>
      </w:tabs>
      <w:spacing w:after="0"/>
      <w:ind w:firstLine="0"/>
    </w:pPr>
    <w:rPr>
      <w:rFonts w:ascii="Arial Narrow" w:hAnsi="Arial Narrow"/>
      <w:sz w:val="20"/>
    </w:rPr>
  </w:style>
  <w:style w:type="paragraph" w:customStyle="1" w:styleId="recomen">
    <w:name w:val="recomen"/>
    <w:basedOn w:val="texto"/>
    <w:rsid w:val="001D4F09"/>
    <w:pPr>
      <w:numPr>
        <w:numId w:val="3"/>
      </w:numPr>
      <w:tabs>
        <w:tab w:val="clear" w:pos="1948"/>
        <w:tab w:val="clear" w:pos="2835"/>
        <w:tab w:val="clear" w:pos="3969"/>
        <w:tab w:val="clear" w:pos="5103"/>
        <w:tab w:val="clear" w:pos="6237"/>
        <w:tab w:val="clear" w:pos="7371"/>
      </w:tabs>
      <w:ind w:left="0" w:firstLine="284"/>
    </w:pPr>
    <w:rPr>
      <w:i/>
    </w:rPr>
  </w:style>
  <w:style w:type="paragraph" w:customStyle="1" w:styleId="portada">
    <w:name w:val="portada"/>
    <w:basedOn w:val="Normal"/>
    <w:rsid w:val="00FF4A4C"/>
    <w:pPr>
      <w:spacing w:before="60" w:after="0"/>
      <w:ind w:left="4536" w:firstLine="0"/>
    </w:pPr>
    <w:rPr>
      <w:rFonts w:ascii="ITCCentury Book" w:hAnsi="ITCCentury Book"/>
      <w:sz w:val="60"/>
    </w:rPr>
  </w:style>
  <w:style w:type="paragraph" w:customStyle="1" w:styleId="texto">
    <w:name w:val="texto"/>
    <w:basedOn w:val="Normal"/>
    <w:link w:val="textoCar"/>
    <w:qFormat/>
    <w:rsid w:val="001D4F09"/>
    <w:pPr>
      <w:tabs>
        <w:tab w:val="center" w:pos="2835"/>
        <w:tab w:val="center" w:pos="3969"/>
        <w:tab w:val="center" w:pos="5103"/>
        <w:tab w:val="center" w:pos="6237"/>
        <w:tab w:val="center" w:pos="7371"/>
      </w:tabs>
      <w:ind w:firstLine="284"/>
    </w:pPr>
    <w:rPr>
      <w:spacing w:val="6"/>
      <w:sz w:val="26"/>
      <w:szCs w:val="24"/>
    </w:rPr>
  </w:style>
  <w:style w:type="paragraph" w:customStyle="1" w:styleId="atitulo1">
    <w:name w:val="atitulo1"/>
    <w:basedOn w:val="Ttulo1"/>
    <w:link w:val="atitulo1Car"/>
    <w:qFormat/>
    <w:rsid w:val="004B2F01"/>
    <w:pPr>
      <w:spacing w:before="0" w:after="240"/>
      <w:ind w:firstLine="0"/>
      <w:outlineLvl w:val="9"/>
    </w:pPr>
    <w:rPr>
      <w:rFonts w:cs="Times New Roman"/>
      <w:bCs w:val="0"/>
      <w:color w:val="000000"/>
      <w:kern w:val="28"/>
      <w:sz w:val="25"/>
      <w:szCs w:val="26"/>
    </w:rPr>
  </w:style>
  <w:style w:type="paragraph" w:customStyle="1" w:styleId="atitulo2">
    <w:name w:val="atitulo2"/>
    <w:basedOn w:val="atitulo1"/>
    <w:link w:val="atitulo2Car"/>
    <w:qFormat/>
    <w:rsid w:val="004B2F01"/>
    <w:rPr>
      <w:b w:val="0"/>
      <w:bCs/>
      <w:iCs/>
      <w:spacing w:val="10"/>
    </w:rPr>
  </w:style>
  <w:style w:type="paragraph" w:customStyle="1" w:styleId="atitulo3">
    <w:name w:val="atitulo3"/>
    <w:basedOn w:val="atitulo2"/>
    <w:uiPriority w:val="99"/>
    <w:qFormat/>
    <w:rsid w:val="004B2F01"/>
    <w:rPr>
      <w:bCs w:val="0"/>
      <w:i/>
    </w:rPr>
  </w:style>
  <w:style w:type="paragraph" w:styleId="TDC1">
    <w:name w:val="toc 1"/>
    <w:basedOn w:val="Normal"/>
    <w:next w:val="Normal"/>
    <w:autoRedefine/>
    <w:uiPriority w:val="39"/>
    <w:rsid w:val="00CF57D6"/>
    <w:pPr>
      <w:tabs>
        <w:tab w:val="right" w:leader="dot" w:pos="8930"/>
      </w:tabs>
      <w:spacing w:before="60" w:after="80"/>
      <w:ind w:firstLine="0"/>
    </w:pPr>
    <w:rPr>
      <w:rFonts w:ascii="Arial Narrow" w:hAnsi="Arial Narrow"/>
      <w:smallCaps/>
      <w:sz w:val="22"/>
    </w:rPr>
  </w:style>
  <w:style w:type="paragraph" w:styleId="TDC2">
    <w:name w:val="toc 2"/>
    <w:basedOn w:val="Normal"/>
    <w:next w:val="Normal"/>
    <w:autoRedefine/>
    <w:uiPriority w:val="39"/>
    <w:rsid w:val="00477C53"/>
    <w:pPr>
      <w:tabs>
        <w:tab w:val="right" w:leader="dot" w:pos="8930"/>
      </w:tabs>
      <w:spacing w:after="0"/>
      <w:ind w:left="378" w:firstLine="0"/>
    </w:pPr>
    <w:rPr>
      <w:rFonts w:ascii="Arial Narrow" w:hAnsi="Arial Narrow"/>
      <w:sz w:val="22"/>
    </w:rPr>
  </w:style>
  <w:style w:type="paragraph" w:styleId="Textodeglobo">
    <w:name w:val="Balloon Text"/>
    <w:basedOn w:val="Normal"/>
    <w:semiHidden/>
    <w:rsid w:val="000A4697"/>
    <w:rPr>
      <w:rFonts w:ascii="Tahoma" w:hAnsi="Tahoma" w:cs="Tahoma"/>
      <w:sz w:val="16"/>
      <w:szCs w:val="16"/>
    </w:rPr>
  </w:style>
  <w:style w:type="paragraph" w:styleId="Encabezado">
    <w:name w:val="header"/>
    <w:basedOn w:val="Epgrafe"/>
    <w:rsid w:val="00CA3515"/>
    <w:pPr>
      <w:tabs>
        <w:tab w:val="center" w:pos="4252"/>
        <w:tab w:val="right" w:pos="8504"/>
      </w:tabs>
      <w:spacing w:after="60"/>
      <w:jc w:val="center"/>
    </w:pPr>
    <w:rPr>
      <w:b w:val="0"/>
      <w:caps/>
      <w:sz w:val="14"/>
      <w:szCs w:val="12"/>
    </w:rPr>
  </w:style>
  <w:style w:type="paragraph" w:styleId="Piedepgina">
    <w:name w:val="footer"/>
    <w:basedOn w:val="texto"/>
    <w:rsid w:val="001D4F09"/>
    <w:pPr>
      <w:tabs>
        <w:tab w:val="center" w:pos="4252"/>
        <w:tab w:val="right" w:pos="8504"/>
      </w:tabs>
      <w:spacing w:after="80"/>
      <w:ind w:firstLine="0"/>
    </w:pPr>
    <w:rPr>
      <w:sz w:val="20"/>
      <w:szCs w:val="20"/>
    </w:rPr>
  </w:style>
  <w:style w:type="character" w:styleId="Nmerodepgina">
    <w:name w:val="page number"/>
    <w:rsid w:val="001D4F09"/>
    <w:rPr>
      <w:rFonts w:ascii="Times New Roman" w:hAnsi="Times New Roman"/>
      <w:sz w:val="24"/>
      <w:szCs w:val="20"/>
    </w:rPr>
  </w:style>
  <w:style w:type="paragraph" w:customStyle="1" w:styleId="Citatextual">
    <w:name w:val="«Citatextual»"/>
    <w:basedOn w:val="texto"/>
    <w:rsid w:val="00337493"/>
    <w:pPr>
      <w:spacing w:after="90"/>
    </w:pPr>
    <w:rPr>
      <w:sz w:val="20"/>
    </w:rPr>
  </w:style>
  <w:style w:type="paragraph" w:customStyle="1" w:styleId="ndice">
    <w:name w:val="índice"/>
    <w:basedOn w:val="atitulo1"/>
    <w:rsid w:val="007446E8"/>
    <w:pPr>
      <w:jc w:val="center"/>
    </w:pPr>
    <w:rPr>
      <w:caps/>
    </w:rPr>
  </w:style>
  <w:style w:type="paragraph" w:customStyle="1" w:styleId="Fechaportada">
    <w:name w:val="Fechaportada"/>
    <w:basedOn w:val="texto"/>
    <w:rsid w:val="00FF4A4C"/>
    <w:pPr>
      <w:tabs>
        <w:tab w:val="clear" w:pos="2835"/>
        <w:tab w:val="clear" w:pos="3969"/>
        <w:tab w:val="clear" w:pos="5103"/>
        <w:tab w:val="clear" w:pos="6237"/>
        <w:tab w:val="clear" w:pos="7371"/>
      </w:tabs>
      <w:ind w:firstLine="0"/>
      <w:jc w:val="right"/>
    </w:pPr>
    <w:rPr>
      <w:i/>
      <w:sz w:val="28"/>
      <w:szCs w:val="28"/>
    </w:rPr>
  </w:style>
  <w:style w:type="paragraph" w:styleId="Epgrafe">
    <w:name w:val="caption"/>
    <w:basedOn w:val="Normal"/>
    <w:next w:val="Normal"/>
    <w:uiPriority w:val="99"/>
    <w:qFormat/>
    <w:rsid w:val="00891D73"/>
    <w:rPr>
      <w:b/>
      <w:bCs/>
    </w:rPr>
  </w:style>
  <w:style w:type="paragraph" w:customStyle="1" w:styleId="BorradorProvisional">
    <w:name w:val="Borrador/Provisional"/>
    <w:basedOn w:val="texto"/>
    <w:rsid w:val="001D4F09"/>
    <w:pPr>
      <w:tabs>
        <w:tab w:val="clear" w:pos="2835"/>
        <w:tab w:val="clear" w:pos="3969"/>
        <w:tab w:val="clear" w:pos="5103"/>
        <w:tab w:val="clear" w:pos="6237"/>
        <w:tab w:val="clear" w:pos="7371"/>
      </w:tabs>
      <w:spacing w:after="0"/>
      <w:ind w:left="4394" w:firstLine="0"/>
      <w:jc w:val="left"/>
    </w:pPr>
    <w:rPr>
      <w:rFonts w:ascii="Arial" w:hAnsi="Arial"/>
      <w:b/>
      <w:color w:val="808080"/>
      <w:sz w:val="40"/>
    </w:rPr>
  </w:style>
  <w:style w:type="character" w:styleId="Hipervnculo">
    <w:name w:val="Hyperlink"/>
    <w:uiPriority w:val="99"/>
    <w:rsid w:val="003C6E1D"/>
    <w:rPr>
      <w:color w:val="0000FF"/>
      <w:u w:val="single"/>
    </w:rPr>
  </w:style>
  <w:style w:type="character" w:customStyle="1" w:styleId="textoCar">
    <w:name w:val="texto Car"/>
    <w:link w:val="texto"/>
    <w:qFormat/>
    <w:rsid w:val="001D4F09"/>
    <w:rPr>
      <w:spacing w:val="6"/>
      <w:sz w:val="26"/>
      <w:szCs w:val="24"/>
      <w:lang w:val="eu-ES" w:eastAsia="en-US" w:bidi="ar-SA"/>
    </w:rPr>
  </w:style>
  <w:style w:type="paragraph" w:customStyle="1" w:styleId="atitulo4">
    <w:name w:val="atitulo4"/>
    <w:basedOn w:val="atitulo3"/>
    <w:uiPriority w:val="99"/>
    <w:qFormat/>
    <w:rsid w:val="001D4F09"/>
  </w:style>
  <w:style w:type="paragraph" w:customStyle="1" w:styleId="cuadroCabe">
    <w:name w:val="cuadroCabe"/>
    <w:basedOn w:val="cuatexto"/>
    <w:rsid w:val="002717A6"/>
    <w:rPr>
      <w:rFonts w:ascii="Arial" w:hAnsi="Arial"/>
      <w:sz w:val="18"/>
    </w:rPr>
  </w:style>
  <w:style w:type="paragraph" w:customStyle="1" w:styleId="Portada0">
    <w:name w:val="Portada"/>
    <w:basedOn w:val="portada"/>
    <w:rsid w:val="00FF4A4C"/>
    <w:pPr>
      <w:ind w:left="4396" w:right="-1051"/>
      <w:jc w:val="left"/>
    </w:pPr>
  </w:style>
  <w:style w:type="table" w:styleId="Tablaconcuadrcula">
    <w:name w:val="Table Grid"/>
    <w:basedOn w:val="Tablanormal"/>
    <w:rsid w:val="00E33D02"/>
    <w:pPr>
      <w:spacing w:after="14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Portada">
    <w:name w:val="Estilo Portada"/>
    <w:basedOn w:val="Portada0"/>
    <w:rsid w:val="001D4F09"/>
    <w:rPr>
      <w:rFonts w:ascii="Times New Roman" w:hAnsi="Times New Roman"/>
      <w:b/>
    </w:rPr>
  </w:style>
  <w:style w:type="paragraph" w:customStyle="1" w:styleId="CuadroTtulo">
    <w:name w:val="CuadroTítulo"/>
    <w:basedOn w:val="cuadroCabe"/>
    <w:rsid w:val="00C622C3"/>
    <w:rPr>
      <w:sz w:val="20"/>
    </w:rPr>
  </w:style>
  <w:style w:type="paragraph" w:styleId="TDC3">
    <w:name w:val="toc 3"/>
    <w:basedOn w:val="atitulo3"/>
    <w:autoRedefine/>
    <w:semiHidden/>
    <w:rsid w:val="00477C53"/>
    <w:pPr>
      <w:tabs>
        <w:tab w:val="right" w:leader="dot" w:pos="8930"/>
      </w:tabs>
      <w:spacing w:after="60"/>
      <w:ind w:left="1022"/>
    </w:pPr>
    <w:rPr>
      <w:rFonts w:ascii="Arial Narrow" w:hAnsi="Arial Narrow"/>
      <w:noProof/>
      <w:spacing w:val="-6"/>
      <w:w w:val="101"/>
      <w:sz w:val="22"/>
      <w:szCs w:val="22"/>
    </w:rPr>
  </w:style>
  <w:style w:type="paragraph" w:styleId="TDC4">
    <w:name w:val="toc 4"/>
    <w:basedOn w:val="Normal"/>
    <w:next w:val="Normal"/>
    <w:autoRedefine/>
    <w:semiHidden/>
    <w:rsid w:val="00BC376C"/>
    <w:pPr>
      <w:tabs>
        <w:tab w:val="right" w:leader="dot" w:pos="8930"/>
      </w:tabs>
      <w:ind w:left="567" w:firstLine="0"/>
    </w:pPr>
    <w:rPr>
      <w:rFonts w:ascii="Arial Narrow" w:hAnsi="Arial Narrow"/>
      <w:sz w:val="22"/>
    </w:rPr>
  </w:style>
  <w:style w:type="character" w:customStyle="1" w:styleId="Ttulo4Car">
    <w:name w:val="Título 4 Car"/>
    <w:basedOn w:val="Fuentedeprrafopredeter"/>
    <w:link w:val="Ttulo4"/>
    <w:uiPriority w:val="99"/>
    <w:rsid w:val="000D153B"/>
    <w:rPr>
      <w:b/>
      <w:bCs/>
      <w:sz w:val="28"/>
      <w:szCs w:val="28"/>
      <w:lang w:val="eu-ES" w:eastAsia="en-US"/>
    </w:rPr>
  </w:style>
  <w:style w:type="character" w:customStyle="1" w:styleId="Ttulo7Car">
    <w:name w:val="Título 7 Car"/>
    <w:basedOn w:val="Fuentedeprrafopredeter"/>
    <w:link w:val="Ttulo7"/>
    <w:uiPriority w:val="99"/>
    <w:rsid w:val="000D153B"/>
    <w:rPr>
      <w:sz w:val="52"/>
    </w:rPr>
  </w:style>
  <w:style w:type="character" w:customStyle="1" w:styleId="Ttulo1Car">
    <w:name w:val="Título 1 Car"/>
    <w:basedOn w:val="Fuentedeprrafopredeter"/>
    <w:link w:val="Ttulo1"/>
    <w:uiPriority w:val="99"/>
    <w:rsid w:val="000D153B"/>
    <w:rPr>
      <w:rFonts w:ascii="Arial" w:hAnsi="Arial" w:cs="Arial"/>
      <w:b/>
      <w:bCs/>
      <w:kern w:val="32"/>
      <w:sz w:val="32"/>
      <w:szCs w:val="32"/>
      <w:lang w:val="eu-ES" w:eastAsia="en-US"/>
    </w:rPr>
  </w:style>
  <w:style w:type="character" w:customStyle="1" w:styleId="Ttulo2Car">
    <w:name w:val="Título 2 Car"/>
    <w:basedOn w:val="Fuentedeprrafopredeter"/>
    <w:link w:val="Ttulo2"/>
    <w:uiPriority w:val="99"/>
    <w:rsid w:val="000D153B"/>
    <w:rPr>
      <w:rFonts w:ascii="Arial" w:hAnsi="Arial" w:cs="Arial"/>
      <w:b/>
      <w:bCs/>
      <w:i/>
      <w:iCs/>
      <w:sz w:val="28"/>
      <w:szCs w:val="28"/>
      <w:lang w:val="eu-ES" w:eastAsia="en-US"/>
    </w:rPr>
  </w:style>
  <w:style w:type="character" w:customStyle="1" w:styleId="Ttulo3Car">
    <w:name w:val="Título 3 Car"/>
    <w:basedOn w:val="Fuentedeprrafopredeter"/>
    <w:link w:val="Ttulo3"/>
    <w:uiPriority w:val="99"/>
    <w:rsid w:val="000D153B"/>
    <w:rPr>
      <w:rFonts w:ascii="Arial" w:hAnsi="Arial" w:cs="Arial"/>
      <w:b/>
      <w:bCs/>
      <w:szCs w:val="26"/>
      <w:lang w:val="eu-ES" w:eastAsia="en-US"/>
    </w:rPr>
  </w:style>
  <w:style w:type="character" w:customStyle="1" w:styleId="Ttulo5Car">
    <w:name w:val="Título 5 Car"/>
    <w:basedOn w:val="Fuentedeprrafopredeter"/>
    <w:link w:val="Ttulo5"/>
    <w:uiPriority w:val="99"/>
    <w:rsid w:val="000D153B"/>
    <w:rPr>
      <w:b/>
      <w:sz w:val="28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0D15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D15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u-ES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0D153B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D15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u-ES" w:eastAsia="en-US"/>
    </w:rPr>
  </w:style>
  <w:style w:type="character" w:styleId="Textoennegrita">
    <w:name w:val="Strong"/>
    <w:basedOn w:val="Fuentedeprrafopredeter"/>
    <w:uiPriority w:val="99"/>
    <w:qFormat/>
    <w:rsid w:val="000D153B"/>
    <w:rPr>
      <w:rFonts w:cs="Times New Roman"/>
      <w:b/>
    </w:rPr>
  </w:style>
  <w:style w:type="character" w:styleId="nfasis">
    <w:name w:val="Emphasis"/>
    <w:basedOn w:val="Fuentedeprrafopredeter"/>
    <w:uiPriority w:val="99"/>
    <w:qFormat/>
    <w:rsid w:val="000D153B"/>
    <w:rPr>
      <w:rFonts w:cs="Times New Roman"/>
      <w:i/>
      <w:iCs/>
    </w:rPr>
  </w:style>
  <w:style w:type="paragraph" w:styleId="Prrafodelista">
    <w:name w:val="List Paragraph"/>
    <w:basedOn w:val="Normal"/>
    <w:uiPriority w:val="1"/>
    <w:qFormat/>
    <w:rsid w:val="000D153B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D153B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0D153B"/>
    <w:rPr>
      <w:i/>
      <w:iCs/>
      <w:color w:val="000000" w:themeColor="text1"/>
      <w:lang w:val="eu-ES" w:eastAsia="en-US"/>
    </w:rPr>
  </w:style>
  <w:style w:type="character" w:styleId="nfasissutil">
    <w:name w:val="Subtle Emphasis"/>
    <w:basedOn w:val="Fuentedeprrafopredeter"/>
    <w:uiPriority w:val="19"/>
    <w:qFormat/>
    <w:rsid w:val="000D153B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0D153B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0D153B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0D153B"/>
    <w:rPr>
      <w:b/>
      <w:bCs/>
      <w:smallCaps/>
      <w:color w:val="C0504D" w:themeColor="accent2"/>
      <w:spacing w:val="5"/>
      <w:u w:val="single"/>
    </w:rPr>
  </w:style>
  <w:style w:type="character" w:customStyle="1" w:styleId="atitulo1Car">
    <w:name w:val="atitulo1 Car"/>
    <w:basedOn w:val="Fuentedeprrafopredeter"/>
    <w:link w:val="atitulo1"/>
    <w:locked/>
    <w:rsid w:val="000D153B"/>
    <w:rPr>
      <w:rFonts w:ascii="Arial" w:hAnsi="Arial"/>
      <w:b/>
      <w:color w:val="000000"/>
      <w:kern w:val="28"/>
      <w:sz w:val="25"/>
      <w:szCs w:val="26"/>
      <w:lang w:val="eu-ES" w:eastAsia="en-US"/>
    </w:rPr>
  </w:style>
  <w:style w:type="character" w:customStyle="1" w:styleId="atitulo2Car">
    <w:name w:val="atitulo2 Car"/>
    <w:link w:val="atitulo2"/>
    <w:locked/>
    <w:rsid w:val="000D153B"/>
    <w:rPr>
      <w:rFonts w:ascii="Arial" w:hAnsi="Arial"/>
      <w:bCs/>
      <w:iCs/>
      <w:color w:val="000000"/>
      <w:spacing w:val="10"/>
      <w:kern w:val="28"/>
      <w:sz w:val="25"/>
      <w:szCs w:val="26"/>
      <w:lang w:val="eu-ES" w:eastAsia="en-US"/>
    </w:rPr>
  </w:style>
  <w:style w:type="paragraph" w:customStyle="1" w:styleId="xl2">
    <w:name w:val="xl2"/>
    <w:basedOn w:val="Normal"/>
    <w:rsid w:val="000D153B"/>
    <w:pPr>
      <w:spacing w:after="240"/>
      <w:ind w:left="525" w:right="75" w:hanging="225"/>
    </w:pPr>
    <w:rPr>
      <w:sz w:val="24"/>
      <w:szCs w:val="24"/>
      <w:lang w:eastAsia="es-ES"/>
    </w:rPr>
  </w:style>
  <w:style w:type="paragraph" w:customStyle="1" w:styleId="aaa">
    <w:name w:val="aaa"/>
    <w:basedOn w:val="Normal"/>
    <w:rsid w:val="000D153B"/>
    <w:pPr>
      <w:tabs>
        <w:tab w:val="left" w:pos="587"/>
        <w:tab w:val="left" w:pos="1418"/>
        <w:tab w:val="left" w:pos="2835"/>
        <w:tab w:val="left" w:pos="4253"/>
        <w:tab w:val="left" w:pos="5670"/>
      </w:tabs>
      <w:spacing w:after="0" w:line="360" w:lineRule="auto"/>
      <w:ind w:left="587" w:hanging="587"/>
    </w:pPr>
    <w:rPr>
      <w:rFonts w:ascii="ITCCentury Book" w:hAnsi="ITCCentury Book"/>
      <w:spacing w:val="-3"/>
      <w:sz w:val="24"/>
      <w:lang w:eastAsia="es-ES"/>
    </w:rPr>
  </w:style>
  <w:style w:type="paragraph" w:customStyle="1" w:styleId="Default">
    <w:name w:val="Default"/>
    <w:rsid w:val="000D15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_tradnl"/>
    </w:rPr>
  </w:style>
  <w:style w:type="paragraph" w:styleId="NormalWeb">
    <w:name w:val="Normal (Web)"/>
    <w:basedOn w:val="Normal"/>
    <w:uiPriority w:val="99"/>
    <w:unhideWhenUsed/>
    <w:rsid w:val="000D153B"/>
    <w:pPr>
      <w:spacing w:before="100" w:beforeAutospacing="1" w:after="100" w:afterAutospacing="1"/>
      <w:ind w:firstLine="0"/>
      <w:jc w:val="left"/>
    </w:pPr>
    <w:rPr>
      <w:sz w:val="24"/>
      <w:szCs w:val="24"/>
      <w:lang w:eastAsia="es-ES"/>
    </w:rPr>
  </w:style>
  <w:style w:type="paragraph" w:customStyle="1" w:styleId="xl1">
    <w:name w:val="xl1"/>
    <w:basedOn w:val="Normal"/>
    <w:rsid w:val="004F3E68"/>
    <w:pPr>
      <w:spacing w:before="100" w:beforeAutospacing="1" w:after="100" w:afterAutospacing="1"/>
      <w:ind w:firstLine="0"/>
      <w:jc w:val="left"/>
    </w:pPr>
    <w:rPr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123372"/>
    <w:pPr>
      <w:widowControl w:val="0"/>
      <w:autoSpaceDE w:val="0"/>
      <w:autoSpaceDN w:val="0"/>
      <w:spacing w:after="0"/>
      <w:ind w:firstLine="0"/>
      <w:jc w:val="left"/>
    </w:pPr>
    <w:rPr>
      <w:rFonts w:ascii="Verdana" w:eastAsia="Verdana" w:hAnsi="Verdana" w:cs="Verdan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23372"/>
    <w:rPr>
      <w:rFonts w:ascii="Verdana" w:eastAsia="Verdana" w:hAnsi="Verdana" w:cs="Verdana"/>
      <w:lang w:val="eu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10354-6F59-4583-A9F8-7DB7696C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5349</Words>
  <Characters>29420</Characters>
  <Application>Microsoft Office Word</Application>
  <DocSecurity>0</DocSecurity>
  <Lines>245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Cámara de Comptos</Company>
  <LinksUpToDate>false</LinksUpToDate>
  <CharactersWithSpaces>34700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Lander Laurenz, Isabel (Cámara de Comptos)</dc:creator>
  <cp:lastModifiedBy>Iñaki De Santiago</cp:lastModifiedBy>
  <cp:revision>2</cp:revision>
  <cp:lastPrinted>2019-01-09T07:25:00Z</cp:lastPrinted>
  <dcterms:created xsi:type="dcterms:W3CDTF">2019-02-05T12:08:00Z</dcterms:created>
  <dcterms:modified xsi:type="dcterms:W3CDTF">2019-02-05T12:08:00Z</dcterms:modified>
</cp:coreProperties>
</file>