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11 de febrero de 2019, la Mesa del Parlamento de Navarra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De conformidad con el artículo 108 del Reglamento del Parlamento de Navarra, SE ACUERDA: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Ampliar el plazo de presentación de enmiendas al proyecto de Ley Foral de Igualdad entre Mujeres y Hombres, publicado en el BOPN n.º 7 de 23 de enero 2019, hasta las </w:t>
      </w:r>
      <w:r>
        <w:rPr>
          <w:rStyle w:val="1"/>
          <w:b w:val="true"/>
        </w:rPr>
        <w:t xml:space="preserve">12:00 horas del próximo día 21 de febrero de 2019</w:t>
      </w:r>
      <w:r>
        <w:rPr>
          <w:rStyle w:val="1"/>
        </w:rPr>
        <w:t xml:space="preserve">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 </w:t>
      </w:r>
      <w:r>
        <w:rPr>
          <w:rStyle w:val="1"/>
        </w:rPr>
        <w:t xml:space="preserve">Ordenar la publicación del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11 de febrero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