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11n egindako bilkuran, erabaki hau hartu zuen, besteak beste:</w:t>
      </w:r>
    </w:p>
    <w:p>
      <w:pPr>
        <w:pStyle w:val="0"/>
        <w:suppressAutoHyphens w:val="false"/>
        <w:rPr>
          <w:rStyle w:val="1"/>
        </w:rPr>
      </w:pPr>
      <w:r>
        <w:rPr>
          <w:rStyle w:val="1"/>
        </w:rPr>
        <w:t xml:space="preserve">Geroa Bai, EH Bildu Nafarroa eta Podemos-Ahal Dugu-Orain Bai talde parlamentarioek eta Izquierda-Ezkerrako foru parlamentarien elkarteak Legebiltzarreko Erregelamendua aldatzeko proposamen bat aurkeztu dute.</w:t>
      </w:r>
    </w:p>
    <w:p>
      <w:pPr>
        <w:pStyle w:val="0"/>
        <w:suppressAutoHyphens w:val="false"/>
        <w:rPr>
          <w:rStyle w:val="1"/>
        </w:rPr>
      </w:pPr>
      <w:r>
        <w:rPr>
          <w:rStyle w:val="1"/>
        </w:rPr>
        <w:t xml:space="preserve">Hori horrela, Legebiltzarreko Erregelamenduko seigarren xedapen gehigarrian eta 148. artikuluan ezarritakoarekin bat, Eledunen Batzarra entzun ondoren, hona ERABAKIA:</w:t>
      </w:r>
    </w:p>
    <w:p>
      <w:pPr>
        <w:pStyle w:val="0"/>
        <w:suppressAutoHyphens w:val="false"/>
        <w:rPr>
          <w:rStyle w:val="1"/>
        </w:rPr>
      </w:pPr>
      <w:r>
        <w:rPr>
          <w:rStyle w:val="1"/>
          <w:b w:val="true"/>
        </w:rPr>
        <w:t xml:space="preserve">1. </w:t>
      </w:r>
      <w:r>
        <w:rPr>
          <w:rStyle w:val="1"/>
        </w:rPr>
        <w:t xml:space="preserve">Legebiltzarreko Erregelamendua aldatzeko proposamena izapidetzeko onartzea eta Osoko Bilkurari igortzea honek aintzat har dezan.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Lehendakaria: Ainhoa Aznárez Igarzas</w:t>
      </w:r>
    </w:p>
    <w:p>
      <w:pPr>
        <w:pStyle w:val="2"/>
        <w:suppressAutoHyphens w:val="false"/>
        <w:rPr/>
      </w:pPr>
      <w:r>
        <w:rPr/>
        <w:t xml:space="preserve">Legebiltzarreko Erregelamendua aldatzeko proposamena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Parlamentuko Mahaiak 2018ko abenduaren 17an honako hau erabaki zuen:</w:t>
      </w:r>
    </w:p>
    <w:p>
      <w:pPr>
        <w:pStyle w:val="0"/>
        <w:suppressAutoHyphens w:val="false"/>
        <w:rPr>
          <w:rStyle w:val="1"/>
        </w:rPr>
      </w:pPr>
      <w:r>
        <w:rPr>
          <w:rStyle w:val="1"/>
        </w:rPr>
        <w:t xml:space="preserve">1. Nafarroako Parte-hartze Demokratikoari buruzko Foru Lege proiektutik 2., 4., 29., 30., 31., 32., 33., 34., 39., 40., 41., 42., 43. eta 44. artikuluak bereiztea.</w:t>
      </w:r>
    </w:p>
    <w:p>
      <w:pPr>
        <w:pStyle w:val="0"/>
        <w:suppressAutoHyphens w:val="false"/>
        <w:rPr>
          <w:rStyle w:val="1"/>
        </w:rPr>
      </w:pPr>
      <w:r>
        <w:rPr>
          <w:rStyle w:val="1"/>
        </w:rPr>
        <w:t xml:space="preserve">2. Xedatzea Nafarroako Parte-hartze Demokratikoari buruzko Foru Lege proiektuaren izapidetzearen aldaketa hau (sic) talde parlamentarioei eta foru parlamentarien elkarteei igor dakien, zertarako eta, kasua bada, Legebiltzarreko Erregelamendua aldatzeko ekimena baliatu ahal izateko.</w:t>
      </w:r>
    </w:p>
    <w:p>
      <w:pPr>
        <w:pStyle w:val="0"/>
        <w:suppressAutoHyphens w:val="false"/>
        <w:rPr>
          <w:rStyle w:val="1"/>
        </w:rPr>
      </w:pPr>
      <w:r>
        <w:rPr>
          <w:rStyle w:val="1"/>
        </w:rPr>
        <w:t xml:space="preserve">Mahaiaren erabakiaren oinarrian dago, batetik, lege proiektuko artikulu horiek Nafarroako Foru Eraentza Berrezarri eta Hobetzeari buruzko Lege Organikoaren 16. artikuluan jasota dagoen Erregelamenduaren erreserban sartzen direla –gehiengo osoz onetsi behar baitira–, eta, bestetik, Nafarroako Gobernuari ez dagokiola, Erregelamenduko seigarren xedapen gehigarrian nahiz 127., 152. eta 153. artikuluetan xedatuaren arabera, Legebiltzarreko Erregelamendua aldatzeko ekimena.</w:t>
      </w:r>
    </w:p>
    <w:p>
      <w:pPr>
        <w:pStyle w:val="0"/>
        <w:suppressAutoHyphens w:val="false"/>
        <w:rPr>
          <w:rStyle w:val="1"/>
        </w:rPr>
      </w:pPr>
      <w:r>
        <w:rPr>
          <w:rStyle w:val="1"/>
        </w:rPr>
        <w:t xml:space="preserve">Mahaiaren erabaki horrekin bat, Legebiltzarreko Erregelamendua aldatzen duen Foru Lege proposamen hau aurkezten da.</w:t>
      </w:r>
    </w:p>
    <w:p>
      <w:pPr>
        <w:pStyle w:val="4"/>
        <w:suppressAutoHyphens w:val="false"/>
        <w:rPr/>
      </w:pPr>
      <w:r>
        <w:rPr/>
        <w:t xml:space="preserve">“II. bis </w:t>
      </w:r>
      <w:r>
        <w:rPr>
          <w:caps w:val="true"/>
        </w:rPr>
        <w:t xml:space="preserve">titulua</w:t>
      </w:r>
      <w:r>
        <w:rPr/>
        <w:br w:type="textWrapping"/>
        <w:t xml:space="preserve">Herritarren ekimenak</w:t>
      </w:r>
    </w:p>
    <w:p>
      <w:pPr>
        <w:pStyle w:val="4"/>
        <w:suppressAutoHyphens w:val="false"/>
        <w:rPr/>
      </w:pPr>
      <w:r>
        <w:rPr/>
        <w:t xml:space="preserve">I. </w:t>
      </w:r>
      <w:r>
        <w:rPr>
          <w:caps w:val="true"/>
        </w:rPr>
        <w:t xml:space="preserve">Kapitulua</w:t>
      </w:r>
      <w:r>
        <w:rPr/>
        <w:br w:type="textWrapping"/>
        <w:t xml:space="preserve">Kontrol-ekimenak eta bestelakoak</w:t>
      </w:r>
    </w:p>
    <w:p>
      <w:pPr>
        <w:pStyle w:val="0"/>
        <w:suppressAutoHyphens w:val="false"/>
        <w:rPr>
          <w:rStyle w:val="1"/>
        </w:rPr>
      </w:pPr>
      <w:r>
        <w:rPr>
          <w:rStyle w:val="1"/>
          <w:b w:val="true"/>
        </w:rPr>
        <w:t xml:space="preserve">198. bis artikulua.</w:t>
      </w:r>
      <w:r>
        <w:rPr>
          <w:rStyle w:val="1"/>
        </w:rPr>
        <w:t xml:space="preserve"> Motak.</w:t>
      </w:r>
    </w:p>
    <w:p>
      <w:pPr>
        <w:pStyle w:val="0"/>
        <w:suppressAutoHyphens w:val="false"/>
        <w:rPr>
          <w:rStyle w:val="1"/>
        </w:rPr>
      </w:pPr>
      <w:r>
        <w:rPr>
          <w:rStyle w:val="1"/>
        </w:rPr>
        <w:t xml:space="preserve">Nafarroako herritarrek zilegi dute honako ekimen hauek sustatzeko izapide parlamentarioa hastea:</w:t>
      </w:r>
    </w:p>
    <w:p>
      <w:pPr>
        <w:pStyle w:val="0"/>
        <w:suppressAutoHyphens w:val="false"/>
        <w:rPr>
          <w:rStyle w:val="1"/>
        </w:rPr>
      </w:pPr>
      <w:r>
        <w:rPr>
          <w:rStyle w:val="1"/>
        </w:rPr>
        <w:t xml:space="preserve">– Idatzizko galdera bat Nafarroako Gobernuari.</w:t>
      </w:r>
    </w:p>
    <w:p>
      <w:pPr>
        <w:pStyle w:val="0"/>
        <w:suppressAutoHyphens w:val="false"/>
        <w:rPr>
          <w:rStyle w:val="1"/>
        </w:rPr>
      </w:pPr>
      <w:r>
        <w:rPr>
          <w:rStyle w:val="1"/>
        </w:rPr>
        <w:t xml:space="preserve">– Informazio eske bat Nafarroako Gobernuari.</w:t>
      </w:r>
    </w:p>
    <w:p>
      <w:pPr>
        <w:pStyle w:val="0"/>
        <w:suppressAutoHyphens w:val="false"/>
        <w:rPr>
          <w:rStyle w:val="1"/>
        </w:rPr>
      </w:pPr>
      <w:r>
        <w:rPr>
          <w:rStyle w:val="1"/>
        </w:rPr>
        <w:t xml:space="preserve">– Interpelazio bat Nafarroako Gobernuari.</w:t>
      </w:r>
    </w:p>
    <w:p>
      <w:pPr>
        <w:pStyle w:val="0"/>
        <w:suppressAutoHyphens w:val="false"/>
        <w:rPr>
          <w:rStyle w:val="1"/>
        </w:rPr>
      </w:pPr>
      <w:r>
        <w:rPr>
          <w:rStyle w:val="1"/>
        </w:rPr>
        <w:t xml:space="preserve">– Mozio bat.</w:t>
      </w:r>
    </w:p>
    <w:p>
      <w:pPr>
        <w:pStyle w:val="0"/>
        <w:suppressAutoHyphens w:val="false"/>
        <w:rPr>
          <w:rStyle w:val="1"/>
        </w:rPr>
      </w:pPr>
      <w:r>
        <w:rPr>
          <w:rStyle w:val="1"/>
        </w:rPr>
        <w:t xml:space="preserve">– Adierazpen instituzional bat.</w:t>
      </w:r>
    </w:p>
    <w:p>
      <w:pPr>
        <w:pStyle w:val="0"/>
        <w:suppressAutoHyphens w:val="false"/>
        <w:rPr>
          <w:rStyle w:val="1"/>
        </w:rPr>
      </w:pPr>
      <w:r>
        <w:rPr>
          <w:rStyle w:val="1"/>
        </w:rPr>
        <w:t xml:space="preserve">– Ikerketa batzorde bat.</w:t>
      </w:r>
    </w:p>
    <w:p>
      <w:pPr>
        <w:pStyle w:val="0"/>
        <w:suppressAutoHyphens w:val="false"/>
        <w:rPr>
          <w:rStyle w:val="1"/>
        </w:rPr>
      </w:pPr>
      <w:r>
        <w:rPr>
          <w:rStyle w:val="1"/>
          <w:b w:val="true"/>
        </w:rPr>
        <w:t xml:space="preserve">198. ter artikulua. </w:t>
      </w:r>
      <w:r>
        <w:rPr>
          <w:rStyle w:val="1"/>
        </w:rPr>
        <w:t xml:space="preserve">Hasiera.</w:t>
      </w:r>
    </w:p>
    <w:p>
      <w:pPr>
        <w:pStyle w:val="0"/>
        <w:suppressAutoHyphens w:val="false"/>
        <w:rPr>
          <w:rStyle w:val="1"/>
        </w:rPr>
      </w:pPr>
      <w:r>
        <w:rPr>
          <w:rStyle w:val="1"/>
        </w:rPr>
        <w:t xml:space="preserve">Hamar pertsona edo gehiago elkartuta, zilegi da aurreko artikuluan adierazitako ekimen bat sustatzea. Ekimenari hasiera emateko, honako agiri hauek aurkeztu beharko dira Nafarroako Parlamentuaren Erregistroan, Nafarroako Parlamentuko Mahaiari zuzenduak:</w:t>
      </w:r>
    </w:p>
    <w:p>
      <w:pPr>
        <w:pStyle w:val="0"/>
        <w:suppressAutoHyphens w:val="false"/>
        <w:rPr>
          <w:rStyle w:val="1"/>
        </w:rPr>
      </w:pPr>
      <w:r>
        <w:rPr>
          <w:rStyle w:val="1"/>
        </w:rPr>
        <w:t xml:space="preserve">a) Ekimenaren arrazoiak azaltzen dituen idazkia.</w:t>
      </w:r>
    </w:p>
    <w:p>
      <w:pPr>
        <w:pStyle w:val="0"/>
        <w:suppressAutoHyphens w:val="false"/>
        <w:rPr>
          <w:rStyle w:val="1"/>
        </w:rPr>
      </w:pPr>
      <w:r>
        <w:rPr>
          <w:rStyle w:val="1"/>
        </w:rPr>
        <w:t xml:space="preserve">b) Gutxienez hamar pertsonak osatutako izen-zerrenda bat, hortik aurrera Ekimenaren Sustatzaileen Batzordea osatuko dutenak. Pertsona horiek beren eskubide zibil eta politikoen jabe izan beharko dira oso-osorik, Nafarroan erroldatuak egon beharko dira eta beren datu pertsonalak aurkeztu beharko dituzte (izen-abizenak eta NANaren fotokopia sinatua). Zerrenda horretan,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 jakinarazpenetarako helbide bat adierazita.</w:t>
      </w:r>
    </w:p>
    <w:p>
      <w:pPr>
        <w:pStyle w:val="0"/>
        <w:suppressAutoHyphens w:val="false"/>
        <w:rPr>
          <w:rStyle w:val="1"/>
        </w:rPr>
      </w:pPr>
      <w:r>
        <w:rPr>
          <w:rStyle w:val="1"/>
        </w:rPr>
        <w:t xml:space="preserve">– Ekimenaren sustatzaile gisa agertu nahi duten erakundeak, baldin eta parte-hartzeari buruzko foru araudiaren arabera herritarren parte-hartzerako entitate badira.</w:t>
      </w:r>
    </w:p>
    <w:p>
      <w:pPr>
        <w:pStyle w:val="0"/>
        <w:suppressAutoHyphens w:val="false"/>
        <w:rPr>
          <w:rStyle w:val="1"/>
        </w:rPr>
      </w:pPr>
      <w:r>
        <w:rPr>
          <w:rStyle w:val="1"/>
          <w:b w:val="true"/>
        </w:rPr>
        <w:t xml:space="preserve">198. quater artikulua. </w:t>
      </w:r>
      <w:r>
        <w:rPr>
          <w:rStyle w:val="1"/>
        </w:rPr>
        <w:t xml:space="preserve">Onarpena, ez onartzeko arrazoiak eta zuzenketa.</w:t>
      </w:r>
    </w:p>
    <w:p>
      <w:pPr>
        <w:pStyle w:val="0"/>
        <w:suppressAutoHyphens w:val="false"/>
        <w:rPr>
          <w:rStyle w:val="1"/>
        </w:rPr>
      </w:pPr>
      <w:r>
        <w:rPr>
          <w:rStyle w:val="1"/>
        </w:rPr>
        <w:t xml:space="preserve">1. Mahaiak aurkezten den dokumentazioa aztertu, eta ekimena izapidetzeko onartzeari buruzko erabaki bat hartuko du, ekimena jaso eta hamabost eguneko epean. Ekimena ohiko bilkuraldietatik kanpora aurkeztuz gero, epe hori hurrengo bilkuraldian hasiko da kontatzen.</w:t>
      </w:r>
    </w:p>
    <w:p>
      <w:pPr>
        <w:pStyle w:val="0"/>
        <w:suppressAutoHyphens w:val="false"/>
        <w:rPr>
          <w:rStyle w:val="1"/>
        </w:rPr>
      </w:pPr>
      <w:r>
        <w:rPr>
          <w:rStyle w:val="1"/>
        </w:rPr>
        <w:t xml:space="preserve">2. Ekimenaren onartezintasuna eraginen du Erregelamendu honetan ezarritako baldintzaren bat ez betetzeak. Proposamenak konpon daitekeen akatsik badu, Mahaiak Sustatzaileen Batzordeari jakinaraziko dio, kasua bada prozesua berriz has dezan.</w:t>
      </w:r>
    </w:p>
    <w:p>
      <w:pPr>
        <w:pStyle w:val="0"/>
        <w:suppressAutoHyphens w:val="false"/>
        <w:rPr>
          <w:rStyle w:val="1"/>
        </w:rPr>
      </w:pPr>
      <w:r>
        <w:rPr>
          <w:rStyle w:val="1"/>
        </w:rPr>
        <w:t xml:space="preserve">3. Epe horren barrenean berariazko adierazpenik egiten ez bada, ulertuko da isiltasunak adostasuna adierazten duela, eta ekimena izapidetzeko onartu izana Nafarroako Parlamentuko Aldizkari Ofizialean argitaratuko da.</w:t>
      </w:r>
    </w:p>
    <w:p>
      <w:pPr>
        <w:pStyle w:val="0"/>
        <w:suppressAutoHyphens w:val="false"/>
        <w:rPr>
          <w:rStyle w:val="1"/>
        </w:rPr>
      </w:pPr>
      <w:r>
        <w:rPr>
          <w:rStyle w:val="1"/>
        </w:rPr>
        <w:t xml:space="preserve">4. Ekimena onartzen ez bada, erabaki hori arrazoitu egin beharko da, eta Nafarroako Parlamentuko Aldizkari Ofizialean argitaratu beharko da, zioak barne.</w:t>
      </w:r>
    </w:p>
    <w:p>
      <w:pPr>
        <w:pStyle w:val="0"/>
        <w:suppressAutoHyphens w:val="false"/>
        <w:rPr>
          <w:rStyle w:val="1"/>
        </w:rPr>
      </w:pPr>
      <w:r>
        <w:rPr>
          <w:rStyle w:val="1"/>
          <w:b w:val="true"/>
        </w:rPr>
        <w:t xml:space="preserve">198. quinquies artikulua. </w:t>
      </w:r>
      <w:r>
        <w:rPr>
          <w:rStyle w:val="1"/>
        </w:rPr>
        <w:t xml:space="preserve">Argitalpena.</w:t>
      </w:r>
    </w:p>
    <w:p>
      <w:pPr>
        <w:pStyle w:val="0"/>
        <w:suppressAutoHyphens w:val="false"/>
        <w:rPr>
          <w:rStyle w:val="1"/>
        </w:rPr>
      </w:pPr>
      <w:r>
        <w:rPr>
          <w:rStyle w:val="1"/>
        </w:rPr>
        <w:t xml:space="preserve">Izapidetzera onartzeko erabakia Nafarroako Parlamentuko Aldizkari Ofizialean argitaratzeak irekiko du sinadurak biltzeko epea.</w:t>
      </w:r>
    </w:p>
    <w:p>
      <w:pPr>
        <w:pStyle w:val="0"/>
        <w:suppressAutoHyphens w:val="false"/>
        <w:rPr>
          <w:rStyle w:val="1"/>
        </w:rPr>
      </w:pPr>
      <w:r>
        <w:rPr>
          <w:rStyle w:val="1"/>
          <w:b w:val="true"/>
        </w:rPr>
        <w:t xml:space="preserve">198. sexies artikulua. </w:t>
      </w:r>
      <w:r>
        <w:rPr>
          <w:rStyle w:val="1"/>
        </w:rPr>
        <w:t xml:space="preserve">Sinadura-bilketa.</w:t>
      </w:r>
    </w:p>
    <w:p>
      <w:pPr>
        <w:pStyle w:val="0"/>
        <w:suppressAutoHyphens w:val="false"/>
        <w:rPr>
          <w:rStyle w:val="1"/>
        </w:rPr>
      </w:pPr>
      <w:r>
        <w:rPr>
          <w:rStyle w:val="1"/>
        </w:rPr>
        <w:t xml:space="preserve">1. Ekimenak, gutxienez, honenbeste sinadura bildu beharko ditu:</w:t>
      </w:r>
    </w:p>
    <w:p>
      <w:pPr>
        <w:pStyle w:val="0"/>
        <w:suppressAutoHyphens w:val="false"/>
        <w:rPr>
          <w:rStyle w:val="1"/>
        </w:rPr>
      </w:pPr>
      <w:r>
        <w:rPr>
          <w:rStyle w:val="1"/>
        </w:rPr>
        <w:t xml:space="preserve">a) Informazio eskeak, idatzizko galderak eta interpelazioak sustatzeko: 2.000 sinadura.</w:t>
      </w:r>
    </w:p>
    <w:p>
      <w:pPr>
        <w:pStyle w:val="0"/>
        <w:suppressAutoHyphens w:val="false"/>
        <w:rPr>
          <w:rStyle w:val="1"/>
        </w:rPr>
      </w:pPr>
      <w:r>
        <w:rPr>
          <w:rStyle w:val="1"/>
        </w:rPr>
        <w:t xml:space="preserve">b) Mozioak eta adierazpen instituzionalak sustatzeko: 3.500 sinadura.</w:t>
      </w:r>
    </w:p>
    <w:p>
      <w:pPr>
        <w:pStyle w:val="0"/>
        <w:suppressAutoHyphens w:val="false"/>
        <w:rPr>
          <w:rStyle w:val="1"/>
        </w:rPr>
      </w:pPr>
      <w:r>
        <w:rPr>
          <w:rStyle w:val="1"/>
        </w:rPr>
        <w:t xml:space="preserve">c) Ikerketa batzordeak eratu daitezela sustatzeko: 15.000 sinadura.</w:t>
      </w:r>
    </w:p>
    <w:p>
      <w:pPr>
        <w:pStyle w:val="0"/>
        <w:suppressAutoHyphens w:val="false"/>
        <w:rPr>
          <w:rStyle w:val="1"/>
        </w:rPr>
      </w:pPr>
      <w:r>
        <w:rPr>
          <w:rStyle w:val="1"/>
        </w:rPr>
        <w:t xml:space="preserve">2. Sinatzaileak adinez nagusiak izanen dira, urtebetetik gora eraman beharko dute erroldatuak Nafarroan, eta administrazio-prozedurari buruzko oinarrizko legedian ezarritako moduan egiaztatu beharko dute beren sinadura, sinadura elektroniko bidez edo sinadura Parlamentuak emandako plantilla batean jarrita, sinadura hori notario batek, idazkari judizial batek, udal-idazkari batek edo eskuordeturiko funtzionario batek egiaztatuta.</w:t>
      </w:r>
    </w:p>
    <w:p>
      <w:pPr>
        <w:pStyle w:val="0"/>
        <w:suppressAutoHyphens w:val="false"/>
        <w:rPr>
          <w:rStyle w:val="1"/>
        </w:rPr>
      </w:pPr>
      <w:r>
        <w:rPr>
          <w:rStyle w:val="1"/>
        </w:rPr>
        <w:t xml:space="preserve">3. Sinadurak biltzeko hiru hilabeteko epea egonen da. Epe hori agortuta eskatutako sinadurak aurkeztu ez badira, ekimena iraungi eginen da. Egoera hori ekimenaren eledunari jakinaraziko zaio, eta Nafarroako Parlamentuko Aldizkari Ofizialean argitaratuko da.</w:t>
      </w:r>
    </w:p>
    <w:p>
      <w:pPr>
        <w:pStyle w:val="0"/>
        <w:suppressAutoHyphens w:val="false"/>
        <w:rPr>
          <w:rStyle w:val="1"/>
        </w:rPr>
      </w:pPr>
      <w:r>
        <w:rPr>
          <w:rStyle w:val="1"/>
          <w:b w:val="true"/>
        </w:rPr>
        <w:t xml:space="preserve">198. septies artikulua. </w:t>
      </w:r>
      <w:r>
        <w:rPr>
          <w:rStyle w:val="1"/>
        </w:rPr>
        <w:t xml:space="preserve">Izapidetzea.</w:t>
      </w:r>
    </w:p>
    <w:p>
      <w:pPr>
        <w:pStyle w:val="0"/>
        <w:suppressAutoHyphens w:val="false"/>
        <w:rPr>
          <w:rStyle w:val="1"/>
        </w:rPr>
      </w:pPr>
      <w:r>
        <w:rPr>
          <w:rStyle w:val="1"/>
        </w:rPr>
        <w:t xml:space="preserve">1. Sinadurekiko dokumentazioa jasota eta Legebiltzarreko zerbitzu juridikoek exigitzen den sinadura-kopurua lortu dela egiaztatuta, Parlamentuko Mahaiak ekimena Nafarroako Parlamentuko Aldizkari Ofizialean argitara dadin aginduko du, eta Erregelamendu honetan ezarritako moduan izapidetuko du.</w:t>
      </w:r>
    </w:p>
    <w:p>
      <w:pPr>
        <w:pStyle w:val="0"/>
        <w:suppressAutoHyphens w:val="false"/>
        <w:rPr>
          <w:rStyle w:val="1"/>
        </w:rPr>
      </w:pPr>
      <w:r>
        <w:rPr>
          <w:rStyle w:val="1"/>
        </w:rPr>
        <w:t xml:space="preserve">2. Ekimena izapidetu ahal izateko, gutxienez talde parlamentario batek hartu beharko du bere gain.</w:t>
      </w:r>
    </w:p>
    <w:p>
      <w:pPr>
        <w:pStyle w:val="0"/>
        <w:suppressAutoHyphens w:val="false"/>
        <w:rPr>
          <w:rStyle w:val="1"/>
        </w:rPr>
      </w:pPr>
      <w:r>
        <w:rPr>
          <w:rStyle w:val="1"/>
        </w:rPr>
        <w:t xml:space="preserve">3. Ekimenaren izapidetzeak aurrera eginen du bere egin duen lehenengo talde parlamentarioaren ekimena balitz bezala, nahiz eta beti agertu beharko den ekimenaren jatorrian herritarren ekimen bat dagoela.</w:t>
      </w:r>
    </w:p>
    <w:p>
      <w:pPr>
        <w:pStyle w:val="0"/>
        <w:suppressAutoHyphens w:val="false"/>
        <w:rPr>
          <w:rStyle w:val="1"/>
        </w:rPr>
      </w:pPr>
      <w:r>
        <w:rPr>
          <w:rStyle w:val="1"/>
        </w:rPr>
        <w:t xml:space="preserve">4. Sustatzaileen Batzordeak zilegi du ekimena izapidetze parlamentariotik noiznahi erretiratzea. Horretarako, batzorde horretako kideen erdiek gehi batek edo gehiagok sinatutako idazki bat aurkeztu beharko dute Parlamentuko Erregistroan.</w:t>
      </w:r>
    </w:p>
    <w:p>
      <w:pPr>
        <w:pStyle w:val="4"/>
        <w:suppressAutoHyphens w:val="false"/>
        <w:rPr/>
      </w:pPr>
      <w:r>
        <w:rPr/>
        <w:t xml:space="preserve">II. KAPITULUA</w:t>
        <w:br w:type="textWrapping"/>
        <w:t xml:space="preserve">Nafarroako Gobernuko kideak</w:t>
        <w:br w:type="textWrapping"/>
        <w:t xml:space="preserve">gaitzesteko ekimenak</w:t>
      </w:r>
    </w:p>
    <w:p>
      <w:pPr>
        <w:pStyle w:val="0"/>
        <w:suppressAutoHyphens w:val="false"/>
        <w:rPr>
          <w:rStyle w:val="1"/>
        </w:rPr>
      </w:pPr>
      <w:r>
        <w:rPr>
          <w:rStyle w:val="1"/>
          <w:b w:val="true"/>
        </w:rPr>
        <w:t xml:space="preserve">198. nonies artikulua.</w:t>
      </w:r>
      <w:r>
        <w:rPr>
          <w:rStyle w:val="1"/>
        </w:rPr>
        <w:t xml:space="preserve"> Hasiera.</w:t>
      </w:r>
    </w:p>
    <w:p>
      <w:pPr>
        <w:pStyle w:val="0"/>
        <w:suppressAutoHyphens w:val="false"/>
        <w:rPr>
          <w:rStyle w:val="1"/>
        </w:rPr>
      </w:pPr>
      <w:r>
        <w:rPr>
          <w:rStyle w:val="1"/>
        </w:rPr>
        <w:t xml:space="preserve">Hamar pertsonak edo gehiagok eskatuta, zilegi izanen da hasiera ematea Nafarroako Parlamentuak Nafarroako Gobernuko edozein kide gaitzesteko mozio baten izapidetze parlamentarioari. Ekimenari hasiera emateko, honako agiri hauek aurkeztu beharko dira Nafarroako Parlamentuaren Erregistroan, Nafarroako Parlamentuko Mahaiari zuzenduak:</w:t>
      </w:r>
    </w:p>
    <w:p>
      <w:pPr>
        <w:pStyle w:val="0"/>
        <w:suppressAutoHyphens w:val="false"/>
        <w:rPr>
          <w:rStyle w:val="1"/>
        </w:rPr>
      </w:pPr>
      <w:r>
        <w:rPr>
          <w:rStyle w:val="1"/>
        </w:rPr>
        <w:t xml:space="preserve">a) Gaitzespenaren arrazoiak azaltzen dituen idazkia.</w:t>
      </w:r>
    </w:p>
    <w:p>
      <w:pPr>
        <w:pStyle w:val="0"/>
        <w:suppressAutoHyphens w:val="false"/>
        <w:rPr>
          <w:rStyle w:val="1"/>
        </w:rPr>
      </w:pPr>
      <w:r>
        <w:rPr>
          <w:rStyle w:val="1"/>
        </w:rPr>
        <w:t xml:space="preserve">b) Gutxienez hamar pertsonak osatutako izen-zerrenda bat, hortik aurrera Ekimenaren Sustatzaileen Batzordea osatuko dutenak. Pertsona horiek beren eskubide zibil eta politikoen jabe izan beharko dira oso-osorik, Nafarroan erroldatuak egon beharko dira eta beren datu pertsonalak aurkeztu beharko dituzte (izen-abizenak eta NANaren fotokopia sinatua). Zerrenda horretan, emakumeen eta gizonen arteko banaketa orekatua izanen da. Gainera, honako hauek adierazi beharko dira:</w:t>
      </w:r>
    </w:p>
    <w:p>
      <w:pPr>
        <w:pStyle w:val="0"/>
        <w:suppressAutoHyphens w:val="false"/>
        <w:rPr>
          <w:rStyle w:val="1"/>
        </w:rPr>
      </w:pPr>
      <w:r>
        <w:rPr>
          <w:rStyle w:val="1"/>
        </w:rPr>
        <w:t xml:space="preserve">– Ekimenaren eledun izanen den pertsona eta haren ordezkoa.</w:t>
      </w:r>
    </w:p>
    <w:p>
      <w:pPr>
        <w:pStyle w:val="0"/>
        <w:suppressAutoHyphens w:val="false"/>
        <w:rPr>
          <w:rStyle w:val="1"/>
        </w:rPr>
      </w:pPr>
      <w:r>
        <w:rPr>
          <w:rStyle w:val="1"/>
        </w:rPr>
        <w:t xml:space="preserve">– Jakinarazpenetarako pertsona bat.</w:t>
      </w:r>
    </w:p>
    <w:p>
      <w:pPr>
        <w:pStyle w:val="0"/>
        <w:suppressAutoHyphens w:val="false"/>
        <w:rPr>
          <w:rStyle w:val="1"/>
        </w:rPr>
      </w:pPr>
      <w:r>
        <w:rPr>
          <w:rStyle w:val="1"/>
        </w:rPr>
        <w:t xml:space="preserve">– Ekimenaren sustatzaile gisa agertu nahi duten erakundeak, 5.3. artikuluan aipatutako talderen batekoak izan beharko direnak, betiere.</w:t>
      </w:r>
    </w:p>
    <w:p>
      <w:pPr>
        <w:pStyle w:val="0"/>
        <w:suppressAutoHyphens w:val="false"/>
        <w:rPr>
          <w:rStyle w:val="1"/>
        </w:rPr>
      </w:pPr>
      <w:r>
        <w:rPr>
          <w:rStyle w:val="1"/>
          <w:b w:val="true"/>
        </w:rPr>
        <w:t xml:space="preserve">198. decies artikulua.</w:t>
      </w:r>
      <w:r>
        <w:rPr>
          <w:rStyle w:val="1"/>
        </w:rPr>
        <w:t xml:space="preserve"> Onarpena, ez onartzeko arrazoiak eta zuzenketa.</w:t>
      </w:r>
    </w:p>
    <w:p>
      <w:pPr>
        <w:pStyle w:val="0"/>
        <w:suppressAutoHyphens w:val="false"/>
        <w:rPr>
          <w:rStyle w:val="1"/>
        </w:rPr>
      </w:pPr>
      <w:r>
        <w:rPr>
          <w:rStyle w:val="1"/>
        </w:rPr>
        <w:t xml:space="preserve">1. Mahaiak aurkezten den dokumentazioa aztertu, eta ekimena izapidetzeko onartzeari buruzko erabaki bat hartuko du, ekimena jaso eta hamabost eguneko epean. Ekimena ohiko bilkuraldietatik kanpora aurkeztuz gero, epe hori hurrengo bilkuraldian hasiko da kontatzen.</w:t>
      </w:r>
    </w:p>
    <w:p>
      <w:pPr>
        <w:pStyle w:val="0"/>
        <w:suppressAutoHyphens w:val="false"/>
        <w:rPr>
          <w:rStyle w:val="1"/>
        </w:rPr>
      </w:pPr>
      <w:r>
        <w:rPr>
          <w:rStyle w:val="1"/>
        </w:rPr>
        <w:t xml:space="preserve">2. Ekimena ez onartzeko arrazoiak honako hauek dira:</w:t>
      </w:r>
    </w:p>
    <w:p>
      <w:pPr>
        <w:pStyle w:val="0"/>
        <w:suppressAutoHyphens w:val="false"/>
        <w:rPr>
          <w:rStyle w:val="1"/>
        </w:rPr>
      </w:pPr>
      <w:r>
        <w:rPr>
          <w:rStyle w:val="1"/>
        </w:rPr>
        <w:t xml:space="preserve">a) Gaitzetsi nahi den pertsona beraren aurka antzeko ekimen bat aurkeztu izana legegintzaldi berean, betiere ekimen horrek Parlamentuan izapidetzeko behar diren sinadurak lortu bazituen.</w:t>
      </w:r>
    </w:p>
    <w:p>
      <w:pPr>
        <w:pStyle w:val="0"/>
        <w:suppressAutoHyphens w:val="false"/>
        <w:rPr>
          <w:rStyle w:val="1"/>
        </w:rPr>
      </w:pPr>
      <w:r>
        <w:rPr>
          <w:rStyle w:val="1"/>
        </w:rPr>
        <w:t xml:space="preserve">b) Foru lege honetan ezarritako betebeharretakoren bat ez betetzea. Proposamenak konpon daitekeen akatsik badu, Mahaiak Sustatzaileen Batzordeari jakinaraziko dio, kasua bada prozesua berriz has dezan.</w:t>
      </w:r>
    </w:p>
    <w:p>
      <w:pPr>
        <w:pStyle w:val="0"/>
        <w:suppressAutoHyphens w:val="false"/>
        <w:rPr>
          <w:rStyle w:val="1"/>
        </w:rPr>
      </w:pPr>
      <w:r>
        <w:rPr>
          <w:rStyle w:val="1"/>
        </w:rPr>
        <w:t xml:space="preserve">3. Epe horren barrenean berariazko adierazpenik egiten ez bada, ulertuko da isiltasunak adostasuna adierazten duela, eta ekimena izapidetzeko onartu izana Nafarroako Parlamentuko Aldizkari Ofizialean argitaratuko da.</w:t>
      </w:r>
    </w:p>
    <w:p>
      <w:pPr>
        <w:pStyle w:val="0"/>
        <w:suppressAutoHyphens w:val="false"/>
        <w:rPr>
          <w:rStyle w:val="1"/>
        </w:rPr>
      </w:pPr>
      <w:r>
        <w:rPr>
          <w:rStyle w:val="1"/>
        </w:rPr>
        <w:t xml:space="preserve">4. Ekimena onartzen ez bada, arrazoiak eman beharko dira, eta justifikazioa Nafarroako Parlamentuko Aldizkari Ofizialean argitaratuko da.</w:t>
      </w:r>
    </w:p>
    <w:p>
      <w:pPr>
        <w:pStyle w:val="0"/>
        <w:suppressAutoHyphens w:val="false"/>
        <w:rPr>
          <w:rStyle w:val="1"/>
        </w:rPr>
      </w:pPr>
      <w:r>
        <w:rPr>
          <w:rStyle w:val="1"/>
          <w:b w:val="true"/>
        </w:rPr>
        <w:t xml:space="preserve">198. undecies artikulua. </w:t>
      </w:r>
      <w:r>
        <w:rPr>
          <w:rStyle w:val="1"/>
        </w:rPr>
        <w:t xml:space="preserve">Argitalpena.</w:t>
      </w:r>
    </w:p>
    <w:p>
      <w:pPr>
        <w:pStyle w:val="0"/>
        <w:suppressAutoHyphens w:val="false"/>
        <w:rPr>
          <w:rStyle w:val="1"/>
        </w:rPr>
      </w:pPr>
      <w:r>
        <w:rPr>
          <w:rStyle w:val="1"/>
        </w:rPr>
        <w:t xml:space="preserve">Izapidetzera onartzeko erabakia Nafarroako Parlamentuko Aldizkari Ofizialean argitaratzeak irekiko du sinadurak biltzeko epea.</w:t>
      </w:r>
    </w:p>
    <w:p>
      <w:pPr>
        <w:pStyle w:val="0"/>
        <w:suppressAutoHyphens w:val="false"/>
        <w:rPr>
          <w:rStyle w:val="1"/>
        </w:rPr>
      </w:pPr>
      <w:r>
        <w:rPr>
          <w:rStyle w:val="1"/>
          <w:b w:val="true"/>
        </w:rPr>
        <w:t xml:space="preserve">198. duodecies artikulua.</w:t>
      </w:r>
      <w:r>
        <w:rPr>
          <w:rStyle w:val="1"/>
        </w:rPr>
        <w:t xml:space="preserve"> Sinadura-bilketa.</w:t>
      </w:r>
    </w:p>
    <w:p>
      <w:pPr>
        <w:pStyle w:val="0"/>
        <w:suppressAutoHyphens w:val="false"/>
        <w:rPr>
          <w:rStyle w:val="1"/>
        </w:rPr>
      </w:pPr>
      <w:r>
        <w:rPr>
          <w:rStyle w:val="1"/>
        </w:rPr>
        <w:t xml:space="preserve">1. Ekimenak 5.000 sinadura bildu beharko ditu gutxienez.</w:t>
      </w:r>
    </w:p>
    <w:p>
      <w:pPr>
        <w:pStyle w:val="0"/>
        <w:suppressAutoHyphens w:val="false"/>
        <w:rPr>
          <w:rStyle w:val="1"/>
        </w:rPr>
      </w:pPr>
      <w:r>
        <w:rPr>
          <w:rStyle w:val="1"/>
        </w:rPr>
        <w:t xml:space="preserve">2. Sinatzaileak adinez nagusiak izanen dira, urtebetetik gora eraman beharko dute erroldatuak Nafarroan, eta administrazio-prozedurari buruzko oinarrizko legedian ezarritako moduan egiaztatu beharko dute beren sinadura, sinadura elektroniko bidez edo sinadura Parlamentuak emandako plantilla batean jarrita, sinadura notario batek, idazkari judizial batek, udal-idazkari batek edo eskuordeturiko funtzionario batek egiaztatuta.</w:t>
      </w:r>
    </w:p>
    <w:p>
      <w:pPr>
        <w:pStyle w:val="0"/>
        <w:suppressAutoHyphens w:val="false"/>
        <w:rPr>
          <w:rStyle w:val="1"/>
        </w:rPr>
      </w:pPr>
      <w:r>
        <w:rPr>
          <w:rStyle w:val="1"/>
        </w:rPr>
        <w:t xml:space="preserve">3. Sinadurak biltzeko epea hiru hilabetekoa izanen da, Mahaiak ekimena onartu izanaren erabakia jakinarazten denetik aitzina zenbatuta. Epe hori agortuta eskatutako sinadurak aurkeztu ez badira, ekimena iraungi eginen da. Egoera hori ekimenaren Sustatzaileen Batzordeari jakinaraziko zaio, eta Nafarroako Parlamentuko Aldizkari Ofizialean argitaratuko da.</w:t>
      </w:r>
    </w:p>
    <w:p>
      <w:pPr>
        <w:pStyle w:val="0"/>
        <w:suppressAutoHyphens w:val="false"/>
        <w:rPr>
          <w:rStyle w:val="1"/>
        </w:rPr>
      </w:pPr>
      <w:r>
        <w:rPr>
          <w:rStyle w:val="1"/>
          <w:b w:val="true"/>
        </w:rPr>
        <w:t xml:space="preserve">198. terdecies artikulua.</w:t>
      </w:r>
      <w:r>
        <w:rPr>
          <w:rStyle w:val="1"/>
        </w:rPr>
        <w:t xml:space="preserve"> Izapidetzea.</w:t>
      </w:r>
    </w:p>
    <w:p>
      <w:pPr>
        <w:pStyle w:val="0"/>
        <w:suppressAutoHyphens w:val="false"/>
        <w:rPr>
          <w:rStyle w:val="1"/>
        </w:rPr>
      </w:pPr>
      <w:r>
        <w:rPr>
          <w:rStyle w:val="1"/>
        </w:rPr>
        <w:t xml:space="preserve">1. Sinadurekiko dokumentazioa jasota eta Legebiltzarreko zerbitzu juridikoek exigitzen den sinadura-kopurua lortu dela egiaztatuta, Parlamentuko Mahaiak ekimena Nafarroako Parlamentuko Aldizkari Ofizialean argitara dadin aginduko du, eta mozio baten moduan izapidetuko du.</w:t>
      </w:r>
    </w:p>
    <w:p>
      <w:pPr>
        <w:pStyle w:val="0"/>
        <w:suppressAutoHyphens w:val="false"/>
        <w:rPr>
          <w:rStyle w:val="1"/>
        </w:rPr>
      </w:pPr>
      <w:r>
        <w:rPr>
          <w:rStyle w:val="1"/>
        </w:rPr>
        <w:t xml:space="preserve">2. Ekimena izapidetu ahal izateko, gutxienez talde parlamentario batek hartu beharko du bere gain.</w:t>
      </w:r>
    </w:p>
    <w:p>
      <w:pPr>
        <w:pStyle w:val="0"/>
        <w:suppressAutoHyphens w:val="false"/>
        <w:rPr>
          <w:rStyle w:val="1"/>
        </w:rPr>
      </w:pPr>
      <w:r>
        <w:rPr>
          <w:rStyle w:val="1"/>
        </w:rPr>
        <w:t xml:space="preserve">3. Ekimenaren izapidetzeak aurrera eginen du bere egin duen lehenengo talde parlamentarioaren ekimena balitz bezala, nahiz eta beti agertu beharko den ekimenaren jatorrian herritarren ekimen bat dagoela.</w:t>
      </w:r>
    </w:p>
    <w:p>
      <w:pPr>
        <w:pStyle w:val="0"/>
        <w:suppressAutoHyphens w:val="false"/>
        <w:rPr>
          <w:rStyle w:val="1"/>
        </w:rPr>
      </w:pPr>
      <w:r>
        <w:rPr>
          <w:rStyle w:val="1"/>
        </w:rPr>
        <w:t xml:space="preserve">4. Sustatzaileen Batzordeak zilegi du ekimena izapidetze parlamentariotik noiznahi erretiratzea. Horretarako, batzorde horretako kideen erdiek gehi batek edo gehiagok sinatutako idazki bat aurkeztu beharko dute Parlamentuko Erregistroan.</w:t>
      </w:r>
    </w:p>
    <w:p>
      <w:pPr>
        <w:pStyle w:val="0"/>
        <w:suppressAutoHyphens w:val="false"/>
        <w:rPr>
          <w:rStyle w:val="1"/>
        </w:rPr>
      </w:pPr>
      <w:r>
        <w:rPr>
          <w:rStyle w:val="1"/>
          <w:b w:val="true"/>
        </w:rPr>
        <w:t xml:space="preserve">198. quaterdecies artikulua. </w:t>
      </w:r>
      <w:r>
        <w:rPr>
          <w:rStyle w:val="1"/>
        </w:rPr>
        <w:t xml:space="preserve">Kargu-uztea.</w:t>
      </w:r>
    </w:p>
    <w:p>
      <w:pPr>
        <w:pStyle w:val="0"/>
        <w:suppressAutoHyphens w:val="false"/>
        <w:rPr>
          <w:rStyle w:val="1"/>
        </w:rPr>
      </w:pPr>
      <w:r>
        <w:rPr>
          <w:rStyle w:val="1"/>
        </w:rPr>
        <w:t xml:space="preserve">Gaitzespenaren xedeko pertsonak kargua uzten badu, ekimena bertan behera geldituko da”.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