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actividades de formación del Departamento de Educación dirigidas a los docentes, formulada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¿Cuántas actividades de formación dirigidas a los docentes por el Departamento de Educación se han anulado en el año 2018 y su relación respecto a años anteriores? </w:t>
      </w:r>
    </w:p>
    <w:p>
      <w:pPr>
        <w:pStyle w:val="0"/>
        <w:suppressAutoHyphens w:val="false"/>
        <w:rPr>
          <w:rStyle w:val="1"/>
        </w:rPr>
      </w:pPr>
      <w:r>
        <w:rPr>
          <w:rStyle w:val="1"/>
        </w:rPr>
        <w:t xml:space="preserve">- ¿Cuáles los motivos para estas diferencias? </w:t>
      </w:r>
    </w:p>
    <w:p>
      <w:pPr>
        <w:pStyle w:val="0"/>
        <w:suppressAutoHyphens w:val="false"/>
        <w:rPr>
          <w:rStyle w:val="1"/>
        </w:rPr>
      </w:pPr>
      <w:r>
        <w:rPr>
          <w:rStyle w:val="1"/>
        </w:rPr>
        <w:t xml:space="preserve">- ¿Cuál es el número mínimo de profesorado que puede o debe justificar el desarrollo de una actividad formativa en el presente curso? ¿En el curso pasado cuál fue el número mínimo? </w:t>
      </w:r>
    </w:p>
    <w:p>
      <w:pPr>
        <w:pStyle w:val="0"/>
        <w:suppressAutoHyphens w:val="false"/>
        <w:rPr>
          <w:rStyle w:val="1"/>
        </w:rPr>
      </w:pPr>
      <w:r>
        <w:rPr>
          <w:rStyle w:val="1"/>
        </w:rPr>
        <w:t xml:space="preserve">- ¿Es posible que por no cancelar actividades se estén desarrollando actividades con pocos asistentes y que surgen como deficitarias en función de los parámetros establecidos en el curso pasado? </w:t>
      </w:r>
    </w:p>
    <w:p>
      <w:pPr>
        <w:pStyle w:val="0"/>
        <w:suppressAutoHyphens w:val="false"/>
        <w:rPr>
          <w:rStyle w:val="1"/>
        </w:rPr>
      </w:pPr>
      <w:r>
        <w:rPr>
          <w:rStyle w:val="1"/>
        </w:rPr>
        <w:t xml:space="preserve">Corella a 6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