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dadin Nafarroako Gobernuari eta Lehendakariari buruzko abenduaren 3ko 14/2004 Foru Legea aldatzen duen Foru Lege proiektuari aurkezturiko zuzenketa. Proiektu hori 2019ko urtarrilaren 18ko 5. Nafarroako Parlamentuko Aldizkari Ofizialean argitaratu zen.</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pPr>
      <w:r>
        <w:rPr>
          <w:rStyle w:val="1"/>
        </w:rPr>
        <w:t xml:space="preserve">51 artikulua honako testu honen bidez aldatzeko zuzenketa:</w:t>
        <w:br w:type="column"/>
      </w:r>
    </w:p>
    <w:p>
      <w:pPr>
        <w:pStyle w:val="0"/>
        <w:suppressAutoHyphens w:val="false"/>
        <w:rPr>
          <w:rStyle w:val="1"/>
        </w:rPr>
      </w:pPr>
      <w:r>
        <w:rPr>
          <w:rStyle w:val="1"/>
        </w:rPr>
        <w:t xml:space="preserve">“51. artikulua. Legegintzarako ekimena.</w:t>
      </w:r>
    </w:p>
    <w:p>
      <w:pPr>
        <w:pStyle w:val="0"/>
        <w:suppressAutoHyphens w:val="false"/>
        <w:rPr>
          <w:rStyle w:val="1"/>
          <w:spacing w:val="-0.961"/>
        </w:rPr>
      </w:pPr>
      <w:r>
        <w:rPr>
          <w:rStyle w:val="1"/>
          <w:spacing w:val="-0.961"/>
        </w:rPr>
        <w:t xml:space="preserve">1. Nafarroako Gobernuak legegintzarako ekimena, Nafarroako foru eraentza berrezarri eta hobetzeari buruzko abuztuaren 10eko 13/1982 Lege Organikoaren 19. artikuluan aurreikusia, honela garatzen du: foru lege proiektuak eginez, onetsiz eta, gero, Nafarroako Parlamentura igorriz.</w:t>
      </w:r>
    </w:p>
    <w:p>
      <w:pPr>
        <w:pStyle w:val="0"/>
        <w:suppressAutoHyphens w:val="false"/>
        <w:rPr>
          <w:rStyle w:val="1"/>
        </w:rPr>
      </w:pPr>
      <w:r>
        <w:rPr>
          <w:rStyle w:val="1"/>
        </w:rPr>
        <w:t xml:space="preserve">2. Nafarroako Gobernuari dagokio foru lege proiektuak onestea, kontseilari eskudunak edo eskudunek proposaturik.</w:t>
      </w:r>
    </w:p>
    <w:p>
      <w:pPr>
        <w:pStyle w:val="0"/>
        <w:suppressAutoHyphens w:val="false"/>
        <w:rPr>
          <w:rStyle w:val="1"/>
        </w:rPr>
      </w:pPr>
      <w:r>
        <w:rPr>
          <w:rStyle w:val="1"/>
        </w:rPr>
        <w:t xml:space="preserve">3. Foru lege proiektua behin onetsita, Nafarroako Gobernuak Nafarroako Parlamentura bidaliko du erantsitako dokumentazioarekin eta hari buruzko erabakia hartzeko beharrezkoak diren aurrekariekin batera, zeinak Nafarroako Foru Komunitateko Administrazioari buruzko Foru Legean eta Foru-sektore Publiko Instituzionalari buruzkoan ezarritakoari egokituko baitzaizkio”.</w:t>
      </w:r>
    </w:p>
    <w:p>
      <w:pPr>
        <w:pStyle w:val="0"/>
        <w:suppressAutoHyphens w:val="false"/>
        <w:rPr>
          <w:rStyle w:val="1"/>
        </w:rPr>
      </w:pPr>
      <w:r>
        <w:rPr>
          <w:rStyle w:val="1"/>
        </w:rPr>
        <w:t xml:space="preserve">Zioak: Egokia iruditzen zaigulako arau-xedepenek bildu beharreko betekizunak ezartzen dituen legeria aipatzea.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