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defender ante el Gobierno del Estado sus competencias económico-financieras y a derogar la modificación del artículo 135 de la Constitución y la Ley Orgánica 2/2012, de 27 de abril, de Estabilidad Presupuestaria y Sostenibilidad Financiera, aprobada por el Pleno del Parlamento de Navarra en sesión celebrada el día 14 de febrero de 2019, cuyo texto se inserta a continuación:</w:t>
      </w:r>
    </w:p>
    <w:p>
      <w:pPr>
        <w:pStyle w:val="0"/>
        <w:suppressAutoHyphens w:val="false"/>
        <w:rPr>
          <w:rStyle w:val="1"/>
        </w:rPr>
      </w:pPr>
      <w:r>
        <w:rPr>
          <w:rStyle w:val="1"/>
        </w:rPr>
        <w:t xml:space="preserve">“El Parlamento de Navarra:</w:t>
      </w:r>
    </w:p>
    <w:p>
      <w:pPr>
        <w:pStyle w:val="0"/>
        <w:suppressAutoHyphens w:val="false"/>
        <w:rPr>
          <w:rStyle w:val="1"/>
        </w:rPr>
      </w:pPr>
      <w:r>
        <w:rPr>
          <w:rStyle w:val="1"/>
        </w:rPr>
        <w:t xml:space="preserve">1. Reitera su posición contraria a la modificación del artículo 135 de la Constitución y a la Ley Orgánica 2/2012 de 27 de abril, de Estabilidad Presupuestaria y Sostenibilidad Financiera, exigiendo su derogación.</w:t>
      </w:r>
    </w:p>
    <w:p>
      <w:pPr>
        <w:pStyle w:val="0"/>
        <w:suppressAutoHyphens w:val="false"/>
        <w:rPr>
          <w:rStyle w:val="1"/>
        </w:rPr>
      </w:pPr>
      <w:r>
        <w:rPr>
          <w:rStyle w:val="1"/>
        </w:rPr>
        <w:t xml:space="preserve">2. Rechaza la posición que mantiene el Gobierno del Estado, al interpretar de una manera inflexible y restrictiva la normativa sobre estabilidad presupuestaria citada, que no permite que Navarra pueda destinar los 77,5 millones de euros procedentes del superávit de las Cuentas Generales del año 2017</w:t>
      </w:r>
    </w:p>
    <w:p>
      <w:pPr>
        <w:pStyle w:val="0"/>
        <w:suppressAutoHyphens w:val="false"/>
        <w:rPr>
          <w:rStyle w:val="1"/>
        </w:rPr>
      </w:pPr>
      <w:r>
        <w:rPr>
          <w:rStyle w:val="1"/>
        </w:rPr>
        <w:t xml:space="preserve">3. Declara que Navarra tiene derecho, en ejercicio de sus competencias económico-financieras, a destinar los 77,5 millones de ese superávit a habilitar el gasto de las inversiones recogidas en la Ley Foral 19/2018, de 10 de octubre por la que se aprobó el Plan de Inversiones Financieramente Sostenibles.</w:t>
      </w:r>
    </w:p>
    <w:p>
      <w:pPr>
        <w:pStyle w:val="0"/>
        <w:suppressAutoHyphens w:val="false"/>
        <w:rPr>
          <w:rStyle w:val="1"/>
        </w:rPr>
      </w:pPr>
      <w:r>
        <w:rPr>
          <w:rStyle w:val="1"/>
        </w:rPr>
        <w:t xml:space="preserve">Por todo lo cual, insta al Gobierno de Navarra a defender ante el Gobierno del Estado los puntos anteriores, mostrando su protesta ante la restricción que impide a Navarra el ejercicio de sus competencias”.</w:t>
      </w:r>
    </w:p>
    <w:p>
      <w:pPr>
        <w:pStyle w:val="0"/>
        <w:suppressAutoHyphens w:val="false"/>
        <w:rPr>
          <w:rStyle w:val="1"/>
        </w:rPr>
      </w:pPr>
      <w:r>
        <w:rPr>
          <w:rStyle w:val="1"/>
        </w:rPr>
        <w:t xml:space="preserve">Pamplona, 15 de febrero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