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marzo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valoración y compromisos tanto en relación a las reivindicaciones de la huelga feminista del próximo 8 de marzo como de las iniciativas que pretenden atacar los derechos de las mujeres y el movimiento feminista, formulada por Ilma. Sra. D.ª Bakartxo Ruiz Jaso.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marzo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Bakartxo Ruiz Jaso, parlamentaria adscrita al G.P. EH Bildu Nafarroa, presenta la siguiente pregunta de máxima actualidad para que sea respondida por la Consejera de Relaciones Ciudadanas e Institucionales, Ana Ollo Hualde, en el Pleno del próximo 7 de marzo.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próximo 8 de marzo miles de mujeres nos sumaremos a la huelga feminista y volveremos a llenar las calles de todos los pueblos y ciudades de Navarra en defensa de nuestros derechos y por una verdadera igualdad.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Esta movilización se celebrará en un contexto preocupante, en el que desde diversos sectores políticos y sociales reaccionarios se están cuestionando los derechos de las mujeres, programas de coeducación y al propio movimiento feminista. Incluso, parece que el autobús de la asociación Hazte Oír tiene intención de volver a Pamplona para promulgar la derogación de las leyes contra la violencia machista y difundir el lema #Stopfeminazis. 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¿Cuál es la valoración que hace el Gobierno de Navarra respecto a esta situación y cuáles son los compromisos que adopta, tanto en relación con las reivindicaciones de la huelga feminista como ante las iniciativas que pretenden atacar los derechos de las mujeres y al movimiento feminista?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lruñea, a 4 de marzo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