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marzo de 2019, el Pleno de la Cámara rechazó la moción por la que se insta al Gobierno de Navarra a apostar por la construcción de la segunda fase del Canal de Navarra en su totalidad y en una sola fase, presentada por la Ilma. Sra. D.ª María Carmen Segura Moreno y publicada en el Boletín Oficial del Parlamento de Navarra núm. 17 de 8 de febrero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