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Zenbait aka</w:t>
        <w:softHyphen/>
        <w:t xml:space="preserve">ts aurkitu dira Kontratu Publikoei buruzko apirilaren 13ko 2/2018 Foru Legea alda</w:t>
        <w:softHyphen/>
        <w:t xml:space="preserve">tzen duen Foru Legean, zeina 2019ko mar</w:t>
        <w:softHyphen/>
        <w:t xml:space="preserve">txoaren 27ko 46. Nafarroako Parlamentuko Aldizkari Ofizialean argitaratu zen. Horrenbestez, zuzenketa hau egiten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Atarikoaren bigarren paragrafoan, honako hau dioen lekuan: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Zehazki, aldaketa honen alderdirik nabarmenenak dira kontratuak formaliza</w:t>
        <w:softHyphen/>
        <w:softHyphen/>
        <w:t xml:space="preserve">tzeari buruzko aurreikuspenetan sar</w:t>
        <w:softHyphen/>
        <w:softHyphen/>
        <w:t xml:space="preserve">tzea honako hauek: lizitazio deialdirik gabe negoziatutako prozeduretan espedienteari hasiera emateko ebazpena ken</w:t>
        <w:softHyphen/>
        <w:softHyphen/>
        <w:t xml:space="preserve">tzea; formula bidez ezin zenbate</w:t>
        <w:softHyphen/>
        <w:softHyphen/>
        <w:t xml:space="preserve">tsi diren irizpideak ireki</w:t>
        <w:softHyphen/>
        <w:softHyphen/>
        <w:t xml:space="preserve">tzeko ekitaldiaren izaera publikoa ken</w:t>
        <w:softHyphen/>
        <w:softHyphen/>
        <w:t xml:space="preserve">tzea; eta aldaketa ba</w:t>
        <w:softHyphen/>
        <w:softHyphen/>
        <w:t xml:space="preserve">tzuk egitea Kontratu Publikoen Administrazio Auzitegiaren fun</w:t>
        <w:softHyphen/>
        <w:softHyphen/>
        <w:t xml:space="preserve">tzionamenduan eta kontratazioaren arloko erreklamazio berezian, zehazki erreklamazioa aurkezteko legitimazioa zabal</w:t>
        <w:softHyphen/>
        <w:softHyphen/>
        <w:t xml:space="preserve">tzea toki-korporazioetan akordioen kontra bozkatu duten kideei, garraio zerbi</w:t>
        <w:softHyphen/>
        <w:softHyphen/>
        <w:t xml:space="preserve">tzuen kon</w:t>
        <w:softHyphen/>
        <w:softHyphen/>
        <w:t xml:space="preserve">tzesiorako kontratuak sar</w:t>
        <w:softHyphen/>
        <w:softHyphen/>
        <w:t xml:space="preserve">tzea erreklamazioen xede izan daitezkeenen artean, eta administrazioaren isiltasunaren ondorioak arau</w:t>
        <w:softHyphen/>
        <w:softHyphen/>
        <w:t xml:space="preserve">tzea entitate kontrata</w:t>
        <w:softHyphen/>
        <w:softHyphen/>
        <w:t xml:space="preserve">tzaileari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Honakoa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i w:val="true"/>
        </w:rPr>
        <w:t xml:space="preserve">Zehazki, aldaketa honen alderdirik nabarmenenak dira kontratuak formaliza</w:t>
        <w:softHyphen/>
        <w:t xml:space="preserve">tzeari buruzko aurreikuspenetan sar</w:t>
        <w:softHyphen/>
        <w:t xml:space="preserve">tzea honako hauek: lizitazio deialdirik gabe negoziatutako prozeduretan espedienteari hasiera emateko ebazpena ken</w:t>
        <w:softHyphen/>
        <w:t xml:space="preserve">tzea; formula bidez zenbate</w:t>
        <w:softHyphen/>
        <w:t xml:space="preserve">tsi ahal diren irizpideak ireki</w:t>
        <w:softHyphen/>
        <w:t xml:space="preserve">tzeko ekitaldiaren izaera publikoa ken</w:t>
        <w:softHyphen/>
        <w:t xml:space="preserve">tzea; eta aldaketa ba</w:t>
        <w:softHyphen/>
        <w:t xml:space="preserve">tzuk egitea Kontratu Publikoen Administrazio Auzitegiaren fun</w:t>
        <w:softHyphen/>
        <w:t xml:space="preserve">tzionamenduan eta kontratazioaren arloko erreklamazio berezian, zehazki erreklamazioa aurkezteko legitimazioa zabal</w:t>
        <w:softHyphen/>
        <w:t xml:space="preserve">tzea toki-korporazioetan akordioen kontra bozkatu duten kideei, garraio zerbi</w:t>
        <w:softHyphen/>
        <w:t xml:space="preserve">tzuen kon</w:t>
        <w:softHyphen/>
        <w:t xml:space="preserve">tzesiorako kontratuak sar</w:t>
        <w:softHyphen/>
        <w:t xml:space="preserve">tzea erreklamazioen xede izan daitezkeenen artean, eta administrazioaren isiltasunaren ondorioak arau</w:t>
        <w:softHyphen/>
        <w:t xml:space="preserve">tzea entitate kontrata</w:t>
        <w:softHyphen/>
        <w:t xml:space="preserve">tzaileari dagokionez.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Hamaseigarren apartatuan, honakoa hau dioen lekuan: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Hamasei. 97. artikuluaren izenburua eta 4. apartatua alda</w:t>
        <w:softHyphen/>
        <w:softHyphen/>
        <w:t xml:space="preserve">tzen dira, eta testu hau izanen dute: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“97. artikulua. Eskain</w:t>
        <w:softHyphen/>
        <w:softHyphen/>
        <w:t xml:space="preserve">tzak ireki</w:t>
        <w:softHyphen/>
        <w:softHyphen/>
        <w:t xml:space="preserve">tzea eta balora</w:t>
        <w:softHyphen/>
        <w:softHyphen/>
        <w:t xml:space="preserve">tzea”.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"4. Balorazio hori egin eta gero, edo onartutako eskain</w:t>
        <w:softHyphen/>
        <w:softHyphen/>
        <w:t xml:space="preserve">tzak aztertuta, Nafarroako Kontratazio Atarian argitaratuko dira, gu</w:t>
        <w:softHyphen/>
        <w:softHyphen/>
        <w:t xml:space="preserve">txienez hiru egun lehenago, formula bidez zenbatesten ahal diren irizpideei buruzko dokumentazioa jendaurrean ireki</w:t>
        <w:softHyphen/>
        <w:softHyphen/>
        <w:t xml:space="preserve">tzeko tokia, eguna eta ordua. Eskain</w:t>
        <w:softHyphen/>
        <w:softHyphen/>
        <w:t xml:space="preserve">tzaren zati hori isilpean gorde behar da Kontratazio Atarian adierazitako unea arte. Behin dokumentazioa irekita, jendaurrean jarriko da per</w:t>
        <w:softHyphen/>
        <w:softHyphen/>
        <w:t xml:space="preserve">tsona lizita</w:t>
        <w:softHyphen/>
        <w:softHyphen/>
        <w:t xml:space="preserve">tzaile bakoi</w:t>
        <w:softHyphen/>
        <w:softHyphen/>
        <w:t xml:space="preserve">tzak formula bidez zenbate</w:t>
        <w:softHyphen/>
        <w:softHyphen/>
        <w:t xml:space="preserve">tsi ezin diren irizpideen balorazioan lortutako puntuazioa, bai eta aurkeztutako eskain</w:t>
        <w:softHyphen/>
        <w:softHyphen/>
        <w:t xml:space="preserve">tzak formula bidez zenbatesten ahal diren irizpideetan lortutakoa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Honakoa behar du: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Hamasei. 97. artikuluaren izenburua eta laugarren paragrafoa alda</w:t>
        <w:softHyphen/>
        <w:t xml:space="preserve">tzen dira, eta testu hau izanen dute: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“97. artikulua. Eskain</w:t>
        <w:softHyphen/>
        <w:t xml:space="preserve">tzak ireki</w:t>
        <w:softHyphen/>
        <w:t xml:space="preserve">tzea eta balora</w:t>
        <w:softHyphen/>
        <w:t xml:space="preserve">tzea”.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"Balorazio hori egin eta gero, edo onartutako eskain</w:t>
        <w:softHyphen/>
        <w:t xml:space="preserve">tzak aztertuta, Nafarroako Kontratazio Atarian argitaratuko dira, gu</w:t>
        <w:softHyphen/>
        <w:t xml:space="preserve">txienez hiru egun lehenago, formula bidez zenbatesten ahal diren irizpideei buruzko dokumentazioa jendaurrean ireki</w:t>
        <w:softHyphen/>
        <w:t xml:space="preserve">tzeko tokia, eguna eta ordua. Eskain</w:t>
        <w:softHyphen/>
        <w:t xml:space="preserve">tzaren zati hori isilpean gorde behar da Kontratazio Atarian adierazitako unea arte. Behin dokumentazioa irekita, jendaurrean jarriko da per</w:t>
        <w:softHyphen/>
        <w:t xml:space="preserve">tsona lizita</w:t>
        <w:softHyphen/>
        <w:t xml:space="preserve">tzaile bakoi</w:t>
        <w:softHyphen/>
        <w:t xml:space="preserve">tzak formula bidez zenbate</w:t>
        <w:softHyphen/>
        <w:t xml:space="preserve">tsi ezin diren irizpideen balorazioan lortutako puntuazioa, bai eta aurkeztutako eskain</w:t>
        <w:softHyphen/>
        <w:t xml:space="preserve">tzak formula bidez zenbatesten ahal diren irizpideetan lortutakoa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</w:t>
        <w:softHyphen/>
        <w:t xml:space="preserve">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