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Miguel Bujanda Cirauqui jaunak aurkeztutako galdera, nekazaritzako elikagaien industrian inbertitzeko laguntzen deialdiari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irailaren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Legebiltzarraren Erregelamenduko 188. artikuluan eta hurrengoetan ezarritakoaren babesean, galdera hau aurkezten du, idatziz erantzun dakion:</w:t>
      </w:r>
    </w:p>
    <w:p>
      <w:pPr>
        <w:pStyle w:val="0"/>
        <w:suppressAutoHyphens w:val="false"/>
        <w:rPr>
          <w:rStyle w:val="1"/>
        </w:rPr>
      </w:pPr>
      <w:r>
        <w:rPr>
          <w:rStyle w:val="1"/>
        </w:rPr>
        <w:t xml:space="preserve">1. Ikusirik nekazaritzako elikagaien industrian inbertsiorako laguntzen beharra dagoela, S3an sarturiko sektore estrategiko gisa, zergatik ez da egin, 2017. urteaz geroztik, laguntza-lerro horretarako deialdi berririk?</w:t>
      </w:r>
    </w:p>
    <w:p>
      <w:pPr>
        <w:pStyle w:val="0"/>
        <w:suppressAutoHyphens w:val="false"/>
        <w:rPr>
          <w:rStyle w:val="1"/>
        </w:rPr>
      </w:pPr>
      <w:r>
        <w:rPr>
          <w:rStyle w:val="1"/>
        </w:rPr>
        <w:t xml:space="preserve">2. Zer asmo darabil Gobernuak deialdi hori, Nafarroako ekonomiarako hain garrantzitsua den sektore horretarako esanguratsua dena, berriro ateratzeko? Zein epe aurreikusten da berriro ateratzeko? Sektoreak Nafarroan duen garrantzia ikusirik, urte anitzekoa izanen litzateke?</w:t>
      </w:r>
    </w:p>
    <w:p>
      <w:pPr>
        <w:pStyle w:val="0"/>
        <w:suppressAutoHyphens w:val="false"/>
        <w:rPr>
          <w:rStyle w:val="1"/>
        </w:rPr>
      </w:pPr>
      <w:r>
        <w:rPr>
          <w:rStyle w:val="1"/>
        </w:rPr>
        <w:t xml:space="preserve">3. Zer egoeratan dago gaur egun?</w:t>
      </w:r>
    </w:p>
    <w:p>
      <w:pPr>
        <w:pStyle w:val="0"/>
        <w:suppressAutoHyphens w:val="false"/>
        <w:rPr>
          <w:rStyle w:val="1"/>
        </w:rPr>
      </w:pPr>
      <w:r>
        <w:rPr>
          <w:rStyle w:val="1"/>
        </w:rPr>
        <w:t xml:space="preserve">Iruñean, 2019ko uztailaren 4an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