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coste del incremento de Departamentos, Direcciones Generales y personal de libre designación derivado de la nueva estructura del Gobierno de Navarra,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parlamentario del Grupo Parlamentario EH Bildu-Nafarroa, al amparo de lo dispuesto en el vigente Reglamento, presenta al Gobierno de Navarra, para su respuesta por escrito, la siguiente pregunta.</w:t>
      </w:r>
    </w:p>
    <w:p>
      <w:pPr>
        <w:pStyle w:val="0"/>
        <w:suppressAutoHyphens w:val="false"/>
        <w:rPr>
          <w:rStyle w:val="1"/>
        </w:rPr>
      </w:pPr>
      <w:r>
        <w:rPr>
          <w:rStyle w:val="1"/>
        </w:rPr>
        <w:t xml:space="preserve">Desde el nombramiento de los nuevos consejeros y consejeras se han aprobado distintos decretos y órdenes forales estableciendo la nueva estructura del Gobierno de Navarra. Interesa a este parlamentario conocer lo siguiente:</w:t>
      </w:r>
    </w:p>
    <w:p>
      <w:pPr>
        <w:pStyle w:val="0"/>
        <w:suppressAutoHyphens w:val="false"/>
        <w:rPr>
          <w:rStyle w:val="1"/>
        </w:rPr>
      </w:pPr>
      <w:r>
        <w:rPr>
          <w:rStyle w:val="1"/>
        </w:rPr>
        <w:t xml:space="preserve">– ¿Ha cuantificado el Gobierno cuál será el costo del incremento de departamentos, direcciones generales y personal de libre designación derivado de esa nueva estructura?</w:t>
      </w:r>
    </w:p>
    <w:p>
      <w:pPr>
        <w:pStyle w:val="0"/>
        <w:suppressAutoHyphens w:val="false"/>
        <w:rPr>
          <w:rStyle w:val="1"/>
        </w:rPr>
      </w:pPr>
      <w:r>
        <w:rPr>
          <w:rStyle w:val="1"/>
        </w:rPr>
        <w:t xml:space="preserve">– ¿Qué importe se prevé que supondrá ese incremento?</w:t>
      </w:r>
    </w:p>
    <w:p>
      <w:pPr>
        <w:pStyle w:val="0"/>
        <w:suppressAutoHyphens w:val="false"/>
        <w:rPr>
          <w:rStyle w:val="1"/>
        </w:rPr>
      </w:pPr>
      <w:r>
        <w:rPr>
          <w:rStyle w:val="1"/>
        </w:rPr>
        <w:t xml:space="preserve">– ¿Existe en los Presupuestos Generales de Navarra para el año 2018 crédito presupuestario para esos nuevos gastos en el capítulo I? ¿En qué partidas y en qué departamento?</w:t>
      </w:r>
    </w:p>
    <w:p>
      <w:pPr>
        <w:pStyle w:val="0"/>
        <w:suppressAutoHyphens w:val="false"/>
        <w:rPr>
          <w:rStyle w:val="1"/>
        </w:rPr>
      </w:pPr>
      <w:r>
        <w:rPr>
          <w:rStyle w:val="1"/>
        </w:rPr>
        <w:t xml:space="preserve">– De no existir crédito suficiente, ¿tiene previsto el Gobierno o la Consejera de Hacienda realizar la preceptiva transferencia presupuestaria? Si es así ¿qué partidas del vigente presupuesto verían disminuidas su crédito para habilitar las nuevas derivadas de la nueva estructura orgánica del Gobierno?</w:t>
      </w:r>
    </w:p>
    <w:p>
      <w:pPr>
        <w:pStyle w:val="0"/>
        <w:suppressAutoHyphens w:val="false"/>
        <w:rPr>
          <w:rStyle w:val="1"/>
        </w:rPr>
      </w:pPr>
      <w:r>
        <w:rPr>
          <w:rStyle w:val="1"/>
        </w:rPr>
        <w:t xml:space="preserve">Pamplona, 13 de agosto de 2019</w:t>
      </w:r>
    </w:p>
    <w:p>
      <w:pPr>
        <w:pStyle w:val="0"/>
        <w:suppressAutoHyphens w:val="false"/>
        <w:rPr>
          <w:rStyle w:val="1"/>
          <w:spacing w:val="-0.961"/>
        </w:rPr>
      </w:pPr>
      <w:r>
        <w:rPr>
          <w:rStyle w:val="1"/>
          <w:spacing w:val="-0.96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